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C8" w:rsidRDefault="000A17EA" w:rsidP="00AF5AC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3.4pt;margin-top:595.35pt;width:63.7pt;height:53.65pt;z-index:11">
            <v:imagedata r:id="rId7" o:title="mrjc"/>
          </v:shape>
        </w:pict>
      </w:r>
      <w:r>
        <w:rPr>
          <w:lang w:eastAsia="en-US"/>
        </w:rPr>
        <w:pict>
          <v:rect id="Rectangle 3" o:spid="_x0000_s1050" style="position:absolute;left:0;text-align:left;margin-left:-25.9pt;margin-top:101.65pt;width:495pt;height:115.5pt;z-index:7;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6652AB" w:rsidRPr="00AF5AC8" w:rsidRDefault="006652AB" w:rsidP="00E4048C">
                  <w:pPr>
                    <w:pStyle w:val="guide"/>
                    <w:rPr>
                      <w:rFonts w:ascii="Calibri" w:hAnsi="Calibri"/>
                      <w:szCs w:val="22"/>
                    </w:rPr>
                  </w:pPr>
                  <w:r>
                    <w:t>PLAN GLOBAL DE RENFORCEMENT DES CAPACITES DES GFC DU ZOU ET DES COLLINES</w:t>
                  </w:r>
                </w:p>
              </w:txbxContent>
            </v:textbox>
          </v:rect>
        </w:pict>
      </w:r>
      <w:r>
        <w:rPr>
          <w:lang w:eastAsia="en-US"/>
        </w:rPr>
        <w:pict>
          <v:shape id="Image 4" o:spid="_x0000_s1046" type="#_x0000_t75" alt="Image3.png" style="position:absolute;left:0;text-align:left;margin-left:-8.8pt;margin-top:285.65pt;width:454.35pt;height:254.5pt;z-index:3;visibility:visible">
            <v:imagedata r:id="rId8" o:title="Image3"/>
          </v:shape>
        </w:pict>
      </w:r>
      <w:r>
        <w:rPr>
          <w:lang w:eastAsia="en-US"/>
        </w:rPr>
        <w:pict>
          <v:rect id="_x0000_s1058" style="position:absolute;left:0;text-align:left;margin-left:-25.9pt;margin-top:565.9pt;width:503.25pt;height:129.75pt;z-index:1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58">
              <w:txbxContent>
                <w:p w:rsidR="00AF5AC8" w:rsidRDefault="00586FFD" w:rsidP="00AF5AC8">
                  <w:pPr>
                    <w:pStyle w:val="SOUSTITREDOC"/>
                    <w:jc w:val="left"/>
                    <w:rPr>
                      <w:rFonts w:ascii="Arial Black" w:hAnsi="Arial Black"/>
                    </w:rPr>
                  </w:pPr>
                  <w:r>
                    <w:rPr>
                      <w:rFonts w:ascii="Arial Black" w:hAnsi="Arial Black"/>
                      <w:caps w:val="0"/>
                      <w:szCs w:val="32"/>
                    </w:rPr>
                    <w:t>Document réalisé</w:t>
                  </w:r>
                  <w:r w:rsidR="006652AB">
                    <w:rPr>
                      <w:rFonts w:ascii="Arial Black" w:hAnsi="Arial Black"/>
                      <w:caps w:val="0"/>
                      <w:szCs w:val="32"/>
                    </w:rPr>
                    <w:t xml:space="preserve"> </w:t>
                  </w:r>
                  <w:r w:rsidR="006652AB" w:rsidRPr="00AF5AC8">
                    <w:rPr>
                      <w:rFonts w:ascii="Arial Black" w:hAnsi="Arial Black"/>
                      <w:caps w:val="0"/>
                      <w:szCs w:val="32"/>
                    </w:rPr>
                    <w:t>par :</w:t>
                  </w:r>
                  <w:r w:rsidR="00AF5AC8" w:rsidRPr="00AF5AC8">
                    <w:rPr>
                      <w:rFonts w:ascii="Arial Black" w:hAnsi="Arial Black"/>
                    </w:rPr>
                    <w:t xml:space="preserve"> </w:t>
                  </w:r>
                </w:p>
                <w:p w:rsidR="00AF5AC8" w:rsidRPr="00AF5AC8" w:rsidRDefault="006652AB" w:rsidP="006652AB">
                  <w:pPr>
                    <w:pStyle w:val="SOUSTITREDOC"/>
                    <w:ind w:left="2268"/>
                    <w:jc w:val="left"/>
                    <w:rPr>
                      <w:rFonts w:ascii="Arial Black" w:hAnsi="Arial Black"/>
                    </w:rPr>
                  </w:pPr>
                  <w:r>
                    <w:rPr>
                      <w:rFonts w:ascii="Arial Black" w:hAnsi="Arial Black"/>
                    </w:rPr>
                    <w:t>ONG MRJC – B</w:t>
                  </w:r>
                  <w:r>
                    <w:rPr>
                      <w:rFonts w:ascii="Arial Black" w:hAnsi="Arial Black"/>
                      <w:caps w:val="0"/>
                    </w:rPr>
                    <w:t>énin</w:t>
                  </w:r>
                </w:p>
                <w:p w:rsidR="00AF5AC8" w:rsidRPr="006652AB" w:rsidRDefault="00AF5AC8" w:rsidP="006652AB">
                  <w:pPr>
                    <w:pStyle w:val="SOUSTITREDOC"/>
                    <w:ind w:left="2268"/>
                    <w:jc w:val="left"/>
                    <w:rPr>
                      <w:rFonts w:ascii="Arial Black" w:hAnsi="Arial Black"/>
                    </w:rPr>
                  </w:pPr>
                  <w:r w:rsidRPr="006652AB">
                    <w:rPr>
                      <w:rFonts w:ascii="Arial Black" w:hAnsi="Arial Black"/>
                      <w:lang w:val="fr-FR"/>
                    </w:rPr>
                    <w:t>BP : 188 Comé – Tél : (229) 22-43-02-92</w:t>
                  </w:r>
                </w:p>
                <w:p w:rsidR="00AF5AC8" w:rsidRPr="006652AB" w:rsidRDefault="006652AB" w:rsidP="006652AB">
                  <w:pPr>
                    <w:pStyle w:val="SOUSTITREDOC"/>
                    <w:ind w:left="2268"/>
                    <w:jc w:val="left"/>
                    <w:rPr>
                      <w:rFonts w:ascii="Arial Black" w:hAnsi="Arial Black"/>
                    </w:rPr>
                  </w:pPr>
                  <w:r w:rsidRPr="006652AB">
                    <w:rPr>
                      <w:rFonts w:ascii="Arial Black" w:hAnsi="Arial Black"/>
                      <w:caps w:val="0"/>
                    </w:rPr>
                    <w:t xml:space="preserve">e-mail : </w:t>
                  </w:r>
                  <w:hyperlink r:id="rId9" w:history="1">
                    <w:r w:rsidRPr="006652AB">
                      <w:rPr>
                        <w:rStyle w:val="Lienhypertexte"/>
                        <w:rFonts w:ascii="Arial Black" w:hAnsi="Arial Black"/>
                        <w:caps w:val="0"/>
                      </w:rPr>
                      <w:t>mrjccome@yahoo.fr</w:t>
                    </w:r>
                  </w:hyperlink>
                </w:p>
                <w:p w:rsidR="00AF5AC8" w:rsidRDefault="00AF5AC8" w:rsidP="00AF5AC8">
                  <w:pPr>
                    <w:rPr>
                      <w:rFonts w:ascii="Arial Black" w:hAnsi="Arial Black"/>
                      <w:szCs w:val="32"/>
                    </w:rPr>
                  </w:pPr>
                  <w:r>
                    <w:rPr>
                      <w:rFonts w:ascii="Arial Black" w:hAnsi="Arial Black"/>
                      <w:szCs w:val="32"/>
                    </w:rPr>
                    <w:t>Date : mai 2012</w:t>
                  </w:r>
                </w:p>
                <w:p w:rsidR="00AF5AC8" w:rsidRPr="00AF5AC8" w:rsidRDefault="00AF5AC8" w:rsidP="00AF5AC8">
                  <w:pPr>
                    <w:jc w:val="center"/>
                    <w:rPr>
                      <w:rFonts w:ascii="Calibri" w:hAnsi="Calibri"/>
                      <w:szCs w:val="22"/>
                    </w:rPr>
                  </w:pPr>
                </w:p>
              </w:txbxContent>
            </v:textbox>
          </v:rect>
        </w:pict>
      </w:r>
      <w:r>
        <w:rPr>
          <w:lang w:eastAsia="en-US"/>
        </w:rPr>
        <w:pict>
          <v:shape id="Image 18" o:spid="_x0000_s1045" type="#_x0000_t75" style="position:absolute;left:0;text-align:left;margin-left:-38.6pt;margin-top:29.65pt;width:525.75pt;height:686.25pt;z-index:2;visibility:visible">
            <v:imagedata r:id="rId10" o:title="" croptop="5074f" cropbottom="4524f" cropright="7749f"/>
          </v:shape>
        </w:pict>
      </w:r>
      <w:r>
        <w:rPr>
          <w:lang w:eastAsia="en-US"/>
        </w:rPr>
        <w:pict>
          <v:shape id="Image 15" o:spid="_x0000_s1047" type="#_x0000_t75" style="position:absolute;left:0;text-align:left;margin-left:420.35pt;margin-top:-21.65pt;width:57.2pt;height:49.5pt;z-index:4;visibility:visible">
            <v:imagedata r:id="rId11" o:title="logo adf"/>
          </v:shape>
        </w:pict>
      </w:r>
      <w:r>
        <w:rPr>
          <w:lang w:eastAsia="en-US"/>
        </w:rPr>
        <w:pict>
          <v:shape id="Image 14" o:spid="_x0000_s1048" type="#_x0000_t75" style="position:absolute;left:0;text-align:left;margin-left:-32.6pt;margin-top:-26.6pt;width:60.75pt;height:54.75pt;z-index:5;visibility:visible">
            <v:imagedata r:id="rId12" o:title=""/>
          </v:shape>
        </w:pict>
      </w:r>
      <w:r>
        <w:rPr>
          <w:lang w:eastAsia="en-US"/>
        </w:rPr>
        <w:pict>
          <v:rect id="Rectangle 16" o:spid="_x0000_s1049" style="position:absolute;left:0;text-align:left;margin-left:-34.15pt;margin-top:55.9pt;width:503.25pt;height:42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AF5AC8" w:rsidRDefault="00AF5AC8" w:rsidP="00AF5AC8">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AF5AC8" w:rsidRPr="00AF5AC8" w:rsidRDefault="00AF5AC8" w:rsidP="00AF5AC8">
                  <w:pPr>
                    <w:jc w:val="center"/>
                    <w:rPr>
                      <w:rFonts w:ascii="Calibri" w:hAnsi="Calibri"/>
                      <w:szCs w:val="22"/>
                    </w:rPr>
                  </w:pPr>
                </w:p>
              </w:txbxContent>
            </v:textbox>
          </v:rect>
        </w:pict>
      </w:r>
      <w:r>
        <w:rPr>
          <w:lang w:eastAsia="en-US"/>
        </w:rPr>
        <w:pict>
          <v:shape id="Image 25" o:spid="_x0000_s1051" type="#_x0000_t75" style="position:absolute;left:0;text-align:left;margin-left:361.15pt;margin-top:719.65pt;width:116.4pt;height:15.75pt;z-index:8;visibility:visible">
            <v:imagedata r:id="rId13" o:title="sofréco"/>
          </v:shape>
        </w:pict>
      </w:r>
      <w:r>
        <w:rPr>
          <w:lang w:eastAsia="en-US"/>
        </w:rPr>
        <w:pict>
          <v:group id="_x0000_s1053" style="position:absolute;left:0;text-align:left;margin-left:-42.4pt;margin-top:-36.75pt;width:531.25pt;height:781.5pt;z-index:9" coordorigin="490,652" coordsize="10625,15630">
            <v:shapetype id="_x0000_t32" coordsize="21600,21600" o:spt="32" o:oned="t" path="m,l21600,21600e" filled="f">
              <v:path arrowok="t" fillok="f" o:connecttype="none"/>
              <o:lock v:ext="edit" shapetype="t"/>
            </v:shapetype>
            <v:shape id="_x0000_s1054" type="#_x0000_t32" style="position:absolute;left:521;top:652;width:60;height:15630;flip:x" o:connectortype="straight" strokecolor="#548dd4" strokeweight="4pt">
              <v:shadow type="perspective" color="#243f60" opacity=".5" offset="1pt" offset2="-1pt"/>
            </v:shape>
            <v:shape id="_x0000_s1055" type="#_x0000_t32" style="position:absolute;left:11055;top:652;width:60;height:15630;flip:x" o:connectortype="straight" strokecolor="#548dd4" strokeweight="4pt">
              <v:shadow type="perspective" color="#243f60" opacity=".5" offset="1pt" offset2="-1pt"/>
            </v:shape>
            <v:shape id="_x0000_s1056" type="#_x0000_t32" style="position:absolute;left:490;top:16237;width:10565;height:0" o:connectortype="straight" strokecolor="#548dd4" strokeweight="4.5pt"/>
            <v:shape id="_x0000_s1057" type="#_x0000_t32" style="position:absolute;left:584;top:697;width:10531;height:0" o:connectortype="straight" strokecolor="#548dd4" strokeweight="4.5pt"/>
          </v:group>
        </w:pict>
      </w:r>
    </w:p>
    <w:p w:rsidR="00AF5AC8" w:rsidRDefault="00AF5AC8" w:rsidP="00AF5AC8">
      <w:pPr>
        <w:sectPr w:rsidR="00AF5AC8" w:rsidSect="001462F5">
          <w:headerReference w:type="default" r:id="rId14"/>
          <w:pgSz w:w="11906" w:h="16838"/>
          <w:pgMar w:top="1417" w:right="1417" w:bottom="1417" w:left="1417" w:header="708" w:footer="708" w:gutter="0"/>
          <w:cols w:space="720"/>
          <w:titlePg/>
          <w:docGrid w:linePitch="299"/>
        </w:sectPr>
      </w:pPr>
    </w:p>
    <w:p w:rsidR="007E0B0F" w:rsidRPr="007C1885" w:rsidRDefault="000A17EA" w:rsidP="007C1885">
      <w:pPr>
        <w:jc w:val="center"/>
        <w:rPr>
          <w:b/>
        </w:rPr>
      </w:pPr>
      <w:r>
        <w:rPr>
          <w:b/>
        </w:rPr>
        <w:lastRenderedPageBreak/>
        <w:pict>
          <v:group id="_x0000_s1037" style="position:absolute;left:0;text-align:left;margin-left:-362.2pt;margin-top:-30pt;width:23.9pt;height:747.25pt;z-index:1" coordorigin="926,1084" coordsize="478,14859">
            <v:rect id="_x0000_s1038" style="position:absolute;left:926;top:1084;width:240;height:14859" fillcolor="#00b050"/>
            <v:rect id="_x0000_s1039" style="position:absolute;left:1167;top:1086;width:237;height:7400" fillcolor="yellow" stroked="f"/>
            <v:rect id="_x0000_s1040" style="position:absolute;left:1169;top:8486;width:235;height:7448" fillcolor="red" stroked="f"/>
          </v:group>
        </w:pict>
      </w:r>
      <w:r w:rsidR="007E0B0F" w:rsidRPr="007C1885">
        <w:rPr>
          <w:b/>
        </w:rPr>
        <w:t>PLAN D’ACCOMPAGNEMEN</w:t>
      </w:r>
      <w:bookmarkStart w:id="0" w:name="_GoBack"/>
      <w:bookmarkEnd w:id="0"/>
      <w:r w:rsidR="007E0B0F" w:rsidRPr="007C1885">
        <w:rPr>
          <w:b/>
        </w:rPr>
        <w:t>T GENERAL DES GFC</w:t>
      </w:r>
    </w:p>
    <w:p w:rsidR="003473E3" w:rsidRPr="009E27A8" w:rsidRDefault="003473E3" w:rsidP="009E27A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127"/>
        <w:gridCol w:w="2127"/>
        <w:gridCol w:w="1274"/>
        <w:gridCol w:w="1701"/>
        <w:gridCol w:w="1985"/>
        <w:gridCol w:w="1701"/>
        <w:gridCol w:w="1354"/>
      </w:tblGrid>
      <w:tr w:rsidR="001503E7" w:rsidRPr="009E27A8" w:rsidTr="00AF5AC8">
        <w:trPr>
          <w:cantSplit/>
          <w:tblHeader/>
        </w:trPr>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rsidR="007E0B0F" w:rsidRPr="00E915BB" w:rsidRDefault="007E0B0F" w:rsidP="00E915BB">
            <w:pPr>
              <w:jc w:val="center"/>
              <w:rPr>
                <w:b/>
              </w:rPr>
            </w:pPr>
            <w:r w:rsidRPr="00E915BB">
              <w:rPr>
                <w:b/>
              </w:rPr>
              <w:t>Problématique</w:t>
            </w:r>
          </w:p>
        </w:tc>
        <w:tc>
          <w:tcPr>
            <w:tcW w:w="748" w:type="pct"/>
            <w:tcBorders>
              <w:left w:val="single" w:sz="4" w:space="0" w:color="auto"/>
            </w:tcBorders>
            <w:shd w:val="clear" w:color="auto" w:fill="FFFFFF"/>
            <w:vAlign w:val="center"/>
          </w:tcPr>
          <w:p w:rsidR="007E0B0F" w:rsidRPr="00E915BB" w:rsidRDefault="007E0B0F" w:rsidP="00E915BB">
            <w:pPr>
              <w:jc w:val="center"/>
              <w:rPr>
                <w:b/>
              </w:rPr>
            </w:pPr>
            <w:r w:rsidRPr="00E915BB">
              <w:rPr>
                <w:b/>
              </w:rPr>
              <w:t>Thèmes techniques proposés</w:t>
            </w:r>
          </w:p>
        </w:tc>
        <w:tc>
          <w:tcPr>
            <w:tcW w:w="748" w:type="pct"/>
            <w:shd w:val="clear" w:color="auto" w:fill="FFFFFF"/>
            <w:vAlign w:val="center"/>
          </w:tcPr>
          <w:p w:rsidR="007E0B0F" w:rsidRPr="00E915BB" w:rsidRDefault="007E0B0F" w:rsidP="00E915BB">
            <w:pPr>
              <w:jc w:val="center"/>
              <w:rPr>
                <w:b/>
              </w:rPr>
            </w:pPr>
            <w:r w:rsidRPr="00E915BB">
              <w:rPr>
                <w:b/>
              </w:rPr>
              <w:t>Contenus à donner au thème</w:t>
            </w:r>
          </w:p>
        </w:tc>
        <w:tc>
          <w:tcPr>
            <w:tcW w:w="448" w:type="pct"/>
            <w:shd w:val="clear" w:color="auto" w:fill="FFFFFF"/>
            <w:vAlign w:val="center"/>
          </w:tcPr>
          <w:p w:rsidR="007E0B0F" w:rsidRPr="00E915BB" w:rsidRDefault="007E0B0F" w:rsidP="00E915BB">
            <w:pPr>
              <w:jc w:val="center"/>
              <w:rPr>
                <w:b/>
              </w:rPr>
            </w:pPr>
            <w:r w:rsidRPr="00E915BB">
              <w:rPr>
                <w:b/>
              </w:rPr>
              <w:t>Période de réalisation</w:t>
            </w:r>
          </w:p>
        </w:tc>
        <w:tc>
          <w:tcPr>
            <w:tcW w:w="598" w:type="pct"/>
            <w:shd w:val="clear" w:color="auto" w:fill="FFFFFF"/>
            <w:vAlign w:val="center"/>
          </w:tcPr>
          <w:p w:rsidR="007E0B0F" w:rsidRPr="00E915BB" w:rsidRDefault="007E0B0F" w:rsidP="00E915BB">
            <w:pPr>
              <w:jc w:val="center"/>
              <w:rPr>
                <w:b/>
              </w:rPr>
            </w:pPr>
            <w:r w:rsidRPr="00E915BB">
              <w:rPr>
                <w:b/>
              </w:rPr>
              <w:t>Supports pédagogiques à utiliser</w:t>
            </w:r>
          </w:p>
        </w:tc>
        <w:tc>
          <w:tcPr>
            <w:tcW w:w="698" w:type="pct"/>
            <w:shd w:val="clear" w:color="auto" w:fill="FFFFFF"/>
            <w:vAlign w:val="center"/>
          </w:tcPr>
          <w:p w:rsidR="007E0B0F" w:rsidRPr="00E915BB" w:rsidRDefault="007E0B0F" w:rsidP="00E915BB">
            <w:pPr>
              <w:jc w:val="center"/>
              <w:rPr>
                <w:b/>
              </w:rPr>
            </w:pPr>
            <w:r w:rsidRPr="00E915BB">
              <w:rPr>
                <w:b/>
              </w:rPr>
              <w:t>Démarches méthodologiques à utiliser</w:t>
            </w:r>
          </w:p>
        </w:tc>
        <w:tc>
          <w:tcPr>
            <w:tcW w:w="598" w:type="pct"/>
            <w:shd w:val="clear" w:color="auto" w:fill="FFFFFF"/>
            <w:vAlign w:val="center"/>
          </w:tcPr>
          <w:p w:rsidR="007E0B0F" w:rsidRPr="00E915BB" w:rsidRDefault="007E0B0F" w:rsidP="00E915BB">
            <w:pPr>
              <w:jc w:val="center"/>
              <w:rPr>
                <w:b/>
              </w:rPr>
            </w:pPr>
            <w:r w:rsidRPr="00E915BB">
              <w:rPr>
                <w:b/>
              </w:rPr>
              <w:t>Démarche d’évaluation</w:t>
            </w:r>
          </w:p>
        </w:tc>
        <w:tc>
          <w:tcPr>
            <w:tcW w:w="476" w:type="pct"/>
            <w:shd w:val="clear" w:color="auto" w:fill="FFFFFF"/>
            <w:vAlign w:val="center"/>
          </w:tcPr>
          <w:p w:rsidR="007E0B0F" w:rsidRPr="00E915BB" w:rsidRDefault="007E0B0F" w:rsidP="00E915BB">
            <w:pPr>
              <w:jc w:val="center"/>
              <w:rPr>
                <w:b/>
              </w:rPr>
            </w:pPr>
            <w:r w:rsidRPr="00E915BB">
              <w:rPr>
                <w:b/>
              </w:rPr>
              <w:t>Masse horaire envisagées</w:t>
            </w:r>
          </w:p>
        </w:tc>
      </w:tr>
      <w:tr w:rsidR="001503E7" w:rsidRPr="009E27A8" w:rsidTr="00AF5AC8">
        <w:trPr>
          <w:cantSplit/>
        </w:trPr>
        <w:tc>
          <w:tcPr>
            <w:tcW w:w="686" w:type="pct"/>
            <w:vMerge w:val="restart"/>
            <w:tcBorders>
              <w:top w:val="single" w:sz="4" w:space="0" w:color="auto"/>
            </w:tcBorders>
            <w:shd w:val="clear" w:color="auto" w:fill="FFFFFF"/>
          </w:tcPr>
          <w:p w:rsidR="007E0B0F" w:rsidRPr="009E27A8" w:rsidRDefault="007E0B0F" w:rsidP="00CE276A">
            <w:pPr>
              <w:jc w:val="left"/>
            </w:pPr>
            <w:r w:rsidRPr="009E27A8">
              <w:t xml:space="preserve">Mauvaise  gestion de la trésorerie et des stocks de produits agricoles </w:t>
            </w:r>
          </w:p>
        </w:tc>
        <w:tc>
          <w:tcPr>
            <w:tcW w:w="748" w:type="pct"/>
            <w:shd w:val="clear" w:color="auto" w:fill="FFFFFF"/>
          </w:tcPr>
          <w:p w:rsidR="007E0B0F" w:rsidRPr="009E27A8" w:rsidRDefault="007E0B0F" w:rsidP="00CE276A">
            <w:pPr>
              <w:jc w:val="left"/>
            </w:pPr>
            <w:r w:rsidRPr="009E27A8">
              <w:t>- Le Journal de caisse : Importance et utilité pour le producteur – Mode de remplissage</w:t>
            </w:r>
          </w:p>
        </w:tc>
        <w:tc>
          <w:tcPr>
            <w:tcW w:w="748" w:type="pct"/>
            <w:shd w:val="clear" w:color="auto" w:fill="FFFFFF"/>
          </w:tcPr>
          <w:p w:rsidR="007E0B0F" w:rsidRPr="009E27A8" w:rsidRDefault="007E0B0F" w:rsidP="00CE276A">
            <w:pPr>
              <w:jc w:val="left"/>
            </w:pPr>
            <w:r w:rsidRPr="009E27A8">
              <w:t>Définition  l’outil, son importance et son utilité, son mode de remplissage, calcul du solde de caisse</w:t>
            </w:r>
          </w:p>
        </w:tc>
        <w:tc>
          <w:tcPr>
            <w:tcW w:w="448" w:type="pct"/>
            <w:shd w:val="clear" w:color="auto" w:fill="FFFFFF"/>
          </w:tcPr>
          <w:p w:rsidR="007E0B0F" w:rsidRPr="009E27A8" w:rsidRDefault="007E0B0F" w:rsidP="00CE276A">
            <w:pPr>
              <w:jc w:val="left"/>
            </w:pPr>
            <w:r w:rsidRPr="009E27A8">
              <w:t>En début comme en fin de campagne</w:t>
            </w:r>
          </w:p>
        </w:tc>
        <w:tc>
          <w:tcPr>
            <w:tcW w:w="598" w:type="pct"/>
            <w:shd w:val="clear" w:color="auto" w:fill="FFFFFF"/>
          </w:tcPr>
          <w:p w:rsidR="007E0B0F" w:rsidRPr="009E27A8" w:rsidRDefault="007E0B0F" w:rsidP="00CE276A">
            <w:pPr>
              <w:jc w:val="left"/>
            </w:pPr>
            <w:r w:rsidRPr="009E27A8">
              <w:t>Le rossignol</w:t>
            </w:r>
          </w:p>
          <w:p w:rsidR="007E0B0F" w:rsidRPr="009E27A8" w:rsidRDefault="007E0B0F" w:rsidP="00CE276A">
            <w:pPr>
              <w:jc w:val="left"/>
            </w:pPr>
            <w:r w:rsidRPr="009E27A8">
              <w:t>Des cartons de 2 couleurs différentes avec des figurines</w:t>
            </w:r>
          </w:p>
        </w:tc>
        <w:tc>
          <w:tcPr>
            <w:tcW w:w="698" w:type="pct"/>
            <w:shd w:val="clear" w:color="auto" w:fill="FFFFFF"/>
          </w:tcPr>
          <w:p w:rsidR="007E0B0F" w:rsidRPr="009E27A8" w:rsidRDefault="007E0B0F" w:rsidP="00CE276A">
            <w:pPr>
              <w:jc w:val="left"/>
            </w:pPr>
            <w:r w:rsidRPr="009E27A8">
              <w:t>Etude de cas d’un producteur exposé et expliqué par le conseiller, travaux de groupe sur des exercices d’application</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chacune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 TFMT : Importance et utilité pour le producteur – Mode d’élaboration</w:t>
            </w:r>
          </w:p>
        </w:tc>
        <w:tc>
          <w:tcPr>
            <w:tcW w:w="748" w:type="pct"/>
            <w:shd w:val="clear" w:color="auto" w:fill="FFFFFF"/>
          </w:tcPr>
          <w:p w:rsidR="007E0B0F" w:rsidRPr="009E27A8" w:rsidRDefault="007E0B0F" w:rsidP="00CE276A">
            <w:pPr>
              <w:jc w:val="left"/>
            </w:pPr>
            <w:r w:rsidRPr="009E27A8">
              <w:t>Définition  l’outil, son importance et son utilité, son mode de remplissage</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Des cartons de différentes couleurs avec des figurines</w:t>
            </w:r>
          </w:p>
        </w:tc>
        <w:tc>
          <w:tcPr>
            <w:tcW w:w="698" w:type="pct"/>
            <w:shd w:val="clear" w:color="auto" w:fill="FFFFFF"/>
          </w:tcPr>
          <w:p w:rsidR="007E0B0F" w:rsidRPr="009E27A8" w:rsidRDefault="007E0B0F" w:rsidP="00CE276A">
            <w:pPr>
              <w:jc w:val="left"/>
            </w:pPr>
            <w:r w:rsidRPr="009E27A8">
              <w:t>Etude de cas d’un producteur exposé et expliqué par le conseiller, travaux de groupe sur des exercices d’application</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chacune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 cahier de stock : Importance et utilité pour le producteur – Mode de remplissage</w:t>
            </w:r>
          </w:p>
        </w:tc>
        <w:tc>
          <w:tcPr>
            <w:tcW w:w="748" w:type="pct"/>
            <w:shd w:val="clear" w:color="auto" w:fill="FFFFFF"/>
          </w:tcPr>
          <w:p w:rsidR="007E0B0F" w:rsidRPr="009E27A8" w:rsidRDefault="007E0B0F" w:rsidP="00CE276A">
            <w:pPr>
              <w:jc w:val="left"/>
            </w:pPr>
            <w:r w:rsidRPr="009E27A8">
              <w:t>Définition  l’outil, son importance et son utilité, son mode de remplissage</w:t>
            </w:r>
          </w:p>
        </w:tc>
        <w:tc>
          <w:tcPr>
            <w:tcW w:w="448" w:type="pct"/>
            <w:shd w:val="clear" w:color="auto" w:fill="FFFFFF"/>
          </w:tcPr>
          <w:p w:rsidR="007E0B0F" w:rsidRPr="009E27A8" w:rsidRDefault="007E0B0F" w:rsidP="00CE276A">
            <w:pPr>
              <w:jc w:val="left"/>
            </w:pPr>
            <w:r w:rsidRPr="009E27A8">
              <w:t>En début comme en fin de campagne</w:t>
            </w:r>
          </w:p>
        </w:tc>
        <w:tc>
          <w:tcPr>
            <w:tcW w:w="598" w:type="pct"/>
            <w:shd w:val="clear" w:color="auto" w:fill="FFFFFF"/>
          </w:tcPr>
          <w:p w:rsidR="007E0B0F" w:rsidRPr="009E27A8" w:rsidRDefault="007E0B0F" w:rsidP="00CE276A">
            <w:pPr>
              <w:jc w:val="left"/>
            </w:pPr>
            <w:r w:rsidRPr="009E27A8">
              <w:t>Le rossignol</w:t>
            </w:r>
          </w:p>
          <w:p w:rsidR="007E0B0F" w:rsidRPr="009E27A8" w:rsidRDefault="007E0B0F" w:rsidP="00CE276A">
            <w:pPr>
              <w:jc w:val="left"/>
            </w:pPr>
            <w:r w:rsidRPr="009E27A8">
              <w:t>Des cartons de 2 couleurs différentes avec des figurines</w:t>
            </w:r>
          </w:p>
        </w:tc>
        <w:tc>
          <w:tcPr>
            <w:tcW w:w="698" w:type="pct"/>
            <w:shd w:val="clear" w:color="auto" w:fill="FFFFFF"/>
          </w:tcPr>
          <w:p w:rsidR="007E0B0F" w:rsidRPr="009E27A8" w:rsidRDefault="007E0B0F" w:rsidP="00CE276A">
            <w:pPr>
              <w:jc w:val="left"/>
            </w:pPr>
            <w:r w:rsidRPr="009E27A8">
              <w:t>Etude de cas d’un producteur exposé et expliqué par le conseiller, travaux de groupe sur des exercices d’application</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chacune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Détermination des besoins financiers et alimentaires familiaux pour une campagne agricole</w:t>
            </w:r>
          </w:p>
        </w:tc>
        <w:tc>
          <w:tcPr>
            <w:tcW w:w="748" w:type="pct"/>
            <w:shd w:val="clear" w:color="auto" w:fill="FFFFFF"/>
          </w:tcPr>
          <w:p w:rsidR="007E0B0F" w:rsidRPr="009E27A8" w:rsidRDefault="007E0B0F" w:rsidP="00CE276A">
            <w:pPr>
              <w:jc w:val="left"/>
            </w:pPr>
            <w:r w:rsidRPr="009E27A8">
              <w:t>Importance de la planification d’une campagne agricole</w:t>
            </w:r>
          </w:p>
          <w:p w:rsidR="007E0B0F" w:rsidRPr="009E27A8" w:rsidRDefault="007E0B0F" w:rsidP="00CE276A">
            <w:pPr>
              <w:jc w:val="left"/>
            </w:pPr>
            <w:r w:rsidRPr="009E27A8">
              <w:t>Estimation des besoins alimentaires de l’exploitation : les éléments à prendre en compte</w:t>
            </w:r>
          </w:p>
          <w:p w:rsidR="007E0B0F" w:rsidRPr="009E27A8" w:rsidRDefault="007E0B0F" w:rsidP="00CE276A">
            <w:pPr>
              <w:jc w:val="left"/>
            </w:pPr>
            <w:r w:rsidRPr="009E27A8">
              <w:t>Estimation des besoins financiers : les éléments à prendre en compte</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Des jeux de cartons de couleurs</w:t>
            </w:r>
          </w:p>
          <w:p w:rsidR="007E0B0F" w:rsidRPr="009E27A8" w:rsidRDefault="007E0B0F" w:rsidP="00CE276A">
            <w:pPr>
              <w:jc w:val="left"/>
            </w:pPr>
            <w:r w:rsidRPr="009E27A8">
              <w:t xml:space="preserve"> Des figurines</w:t>
            </w:r>
          </w:p>
        </w:tc>
        <w:tc>
          <w:tcPr>
            <w:tcW w:w="698" w:type="pct"/>
            <w:shd w:val="clear" w:color="auto" w:fill="FFFFFF"/>
          </w:tcPr>
          <w:p w:rsidR="007E0B0F" w:rsidRPr="009E27A8" w:rsidRDefault="007E0B0F" w:rsidP="00CE276A">
            <w:pPr>
              <w:jc w:val="left"/>
            </w:pPr>
            <w:r w:rsidRPr="009E27A8">
              <w:t>Brainstorming ; Etude de cas d’un producteur exposé et expliqué par le conseiller, travaux de groupe sur des exercices d’application</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chacune : 4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t>Faible  rendement des cultures</w:t>
            </w:r>
          </w:p>
        </w:tc>
        <w:tc>
          <w:tcPr>
            <w:tcW w:w="748" w:type="pct"/>
            <w:shd w:val="clear" w:color="auto" w:fill="FFFFFF"/>
          </w:tcPr>
          <w:p w:rsidR="007E0B0F" w:rsidRPr="009E27A8" w:rsidRDefault="007E0B0F" w:rsidP="00CE276A">
            <w:pPr>
              <w:jc w:val="left"/>
            </w:pPr>
            <w:r w:rsidRPr="009E27A8">
              <w:t>- L’exploitation agricole et son fonctionnement</w:t>
            </w:r>
          </w:p>
        </w:tc>
        <w:tc>
          <w:tcPr>
            <w:tcW w:w="748" w:type="pct"/>
            <w:shd w:val="clear" w:color="auto" w:fill="FFFFFF"/>
          </w:tcPr>
          <w:p w:rsidR="007E0B0F" w:rsidRPr="009E27A8" w:rsidRDefault="007E0B0F" w:rsidP="00CE276A">
            <w:pPr>
              <w:jc w:val="left"/>
            </w:pPr>
            <w:r w:rsidRPr="009E27A8">
              <w:t>Définition E.A, structure de l’E.A, relations entre sous-systèmes en présence, Notions d’input et d’output, Relations entre l’exploitant et sa famille, Mobilisation et gestion des facteurs de production, financement de l’exploitation</w:t>
            </w:r>
          </w:p>
        </w:tc>
        <w:tc>
          <w:tcPr>
            <w:tcW w:w="448" w:type="pct"/>
            <w:shd w:val="clear" w:color="auto" w:fill="FFFFFF"/>
          </w:tcPr>
          <w:p w:rsidR="007E0B0F" w:rsidRPr="009E27A8" w:rsidRDefault="007E0B0F" w:rsidP="00CE276A">
            <w:pPr>
              <w:jc w:val="left"/>
            </w:pPr>
            <w:r w:rsidRPr="009E27A8">
              <w:t>En toute période (de préférence en début)</w:t>
            </w:r>
          </w:p>
        </w:tc>
        <w:tc>
          <w:tcPr>
            <w:tcW w:w="598" w:type="pct"/>
            <w:shd w:val="clear" w:color="auto" w:fill="FFFFFF"/>
          </w:tcPr>
          <w:p w:rsidR="007E0B0F" w:rsidRPr="009E27A8" w:rsidRDefault="007E0B0F" w:rsidP="00CE276A">
            <w:pPr>
              <w:jc w:val="left"/>
            </w:pPr>
            <w:r w:rsidRPr="009E27A8">
              <w:t>Des figurines, visite d’une exploitation</w:t>
            </w:r>
          </w:p>
        </w:tc>
        <w:tc>
          <w:tcPr>
            <w:tcW w:w="698" w:type="pct"/>
            <w:shd w:val="clear" w:color="auto" w:fill="FFFFFF"/>
          </w:tcPr>
          <w:p w:rsidR="007E0B0F" w:rsidRPr="009E27A8" w:rsidRDefault="007E0B0F" w:rsidP="00CE276A">
            <w:pPr>
              <w:jc w:val="left"/>
            </w:pPr>
            <w:r w:rsidRPr="009E27A8">
              <w:t>Visite d’une E.A  présentant un maximum de caractéristiques;</w:t>
            </w:r>
          </w:p>
          <w:p w:rsidR="007E0B0F" w:rsidRPr="009E27A8" w:rsidRDefault="007E0B0F" w:rsidP="00CE276A">
            <w:pPr>
              <w:jc w:val="left"/>
            </w:pPr>
            <w:r w:rsidRPr="009E27A8">
              <w:t>Étude de cas de l’exploitation d’un producteur</w:t>
            </w:r>
          </w:p>
        </w:tc>
        <w:tc>
          <w:tcPr>
            <w:tcW w:w="598" w:type="pct"/>
            <w:shd w:val="clear" w:color="auto" w:fill="FFFFFF"/>
          </w:tcPr>
          <w:p w:rsidR="007E0B0F" w:rsidRPr="009E27A8" w:rsidRDefault="007E0B0F" w:rsidP="00CE276A">
            <w:pPr>
              <w:jc w:val="left"/>
            </w:pPr>
            <w:r w:rsidRPr="009E27A8">
              <w:t>Des producteurs eux-mêmes présentent la structure et le fonctionnement de leur E.A.</w:t>
            </w:r>
          </w:p>
        </w:tc>
        <w:tc>
          <w:tcPr>
            <w:tcW w:w="476" w:type="pct"/>
            <w:shd w:val="clear" w:color="auto" w:fill="FFFFFF"/>
          </w:tcPr>
          <w:p w:rsidR="007E0B0F" w:rsidRPr="009E27A8" w:rsidRDefault="007E0B0F" w:rsidP="00CE276A">
            <w:pPr>
              <w:jc w:val="left"/>
            </w:pPr>
            <w:r w:rsidRPr="009E27A8">
              <w:t>Une séance de 2 heures</w:t>
            </w:r>
          </w:p>
        </w:tc>
      </w:tr>
      <w:tr w:rsidR="001503E7" w:rsidRPr="009E27A8" w:rsidTr="008200BD">
        <w:trPr>
          <w:cantSplit/>
        </w:trPr>
        <w:tc>
          <w:tcPr>
            <w:tcW w:w="686" w:type="pct"/>
            <w:vMerge/>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Gestion de l’espace et parcellisation d’une exploitation</w:t>
            </w:r>
          </w:p>
        </w:tc>
        <w:tc>
          <w:tcPr>
            <w:tcW w:w="748" w:type="pct"/>
            <w:shd w:val="clear" w:color="auto" w:fill="FFFFFF"/>
          </w:tcPr>
          <w:p w:rsidR="007E0B0F" w:rsidRPr="009E27A8" w:rsidRDefault="007E0B0F" w:rsidP="00CE276A">
            <w:pPr>
              <w:jc w:val="left"/>
            </w:pPr>
            <w:r w:rsidRPr="009E27A8">
              <w:t>Importance de la gestion de l’espace, utilité de la parcellisation, techniques de parcellisation</w:t>
            </w:r>
          </w:p>
        </w:tc>
        <w:tc>
          <w:tcPr>
            <w:tcW w:w="448" w:type="pct"/>
            <w:shd w:val="clear" w:color="auto" w:fill="FFFFFF"/>
          </w:tcPr>
          <w:p w:rsidR="007E0B0F" w:rsidRPr="009E27A8" w:rsidRDefault="007E0B0F" w:rsidP="00CE276A">
            <w:pPr>
              <w:jc w:val="left"/>
            </w:pPr>
            <w:r w:rsidRPr="009E27A8">
              <w:t>En début de campagne agricole</w:t>
            </w:r>
          </w:p>
        </w:tc>
        <w:tc>
          <w:tcPr>
            <w:tcW w:w="598" w:type="pct"/>
            <w:shd w:val="clear" w:color="auto" w:fill="FFFFFF"/>
          </w:tcPr>
          <w:p w:rsidR="007E0B0F" w:rsidRPr="009E27A8" w:rsidRDefault="007E0B0F" w:rsidP="00CE276A">
            <w:pPr>
              <w:jc w:val="left"/>
            </w:pPr>
            <w:r w:rsidRPr="009E27A8">
              <w:t>Des figurines, visites de champs</w:t>
            </w:r>
          </w:p>
          <w:p w:rsidR="007E0B0F" w:rsidRPr="009E27A8" w:rsidRDefault="007E0B0F" w:rsidP="00CE276A">
            <w:pPr>
              <w:jc w:val="left"/>
            </w:pPr>
          </w:p>
        </w:tc>
        <w:tc>
          <w:tcPr>
            <w:tcW w:w="698" w:type="pct"/>
            <w:shd w:val="clear" w:color="auto" w:fill="FFFFFF"/>
          </w:tcPr>
          <w:p w:rsidR="007E0B0F" w:rsidRPr="009E27A8" w:rsidRDefault="007E0B0F" w:rsidP="00CE276A">
            <w:pPr>
              <w:jc w:val="left"/>
            </w:pPr>
            <w:r w:rsidRPr="009E27A8">
              <w:t>Démonstration de la technique de parcellisation dans un champ</w:t>
            </w:r>
          </w:p>
        </w:tc>
        <w:tc>
          <w:tcPr>
            <w:tcW w:w="598" w:type="pct"/>
            <w:shd w:val="clear" w:color="auto" w:fill="FFFFFF"/>
          </w:tcPr>
          <w:p w:rsidR="007E0B0F" w:rsidRPr="009E27A8" w:rsidRDefault="007E0B0F" w:rsidP="00CE276A">
            <w:pPr>
              <w:jc w:val="left"/>
            </w:pPr>
            <w:r w:rsidRPr="009E27A8">
              <w:t xml:space="preserve">Des producteurs organisés en sous-groupes réalisent eux-mêmes une parcellisation </w:t>
            </w:r>
          </w:p>
        </w:tc>
        <w:tc>
          <w:tcPr>
            <w:tcW w:w="476" w:type="pct"/>
            <w:shd w:val="clear" w:color="auto" w:fill="FFFFFF"/>
          </w:tcPr>
          <w:p w:rsidR="007E0B0F" w:rsidRPr="009E27A8" w:rsidRDefault="007E0B0F" w:rsidP="00CE276A">
            <w:pPr>
              <w:jc w:val="left"/>
            </w:pPr>
            <w:r w:rsidRPr="009E27A8">
              <w:t>2 séances de 2 heures chacune : 4 h</w:t>
            </w:r>
          </w:p>
        </w:tc>
      </w:tr>
      <w:tr w:rsidR="001503E7" w:rsidRPr="009E27A8" w:rsidTr="008200BD">
        <w:trPr>
          <w:cantSplit/>
        </w:trPr>
        <w:tc>
          <w:tcPr>
            <w:tcW w:w="686" w:type="pct"/>
            <w:vMerge/>
            <w:shd w:val="clear" w:color="auto" w:fill="D2EAF1"/>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associations et rotations culturales</w:t>
            </w:r>
          </w:p>
        </w:tc>
        <w:tc>
          <w:tcPr>
            <w:tcW w:w="748" w:type="pct"/>
            <w:shd w:val="clear" w:color="auto" w:fill="FFFFFF"/>
          </w:tcPr>
          <w:p w:rsidR="007E0B0F" w:rsidRPr="009E27A8" w:rsidRDefault="007E0B0F" w:rsidP="00CE276A">
            <w:pPr>
              <w:jc w:val="left"/>
            </w:pPr>
            <w:r w:rsidRPr="009E27A8">
              <w:t>Définition; Importance et utilité des associations et rotations culturales, différents types d’associations culturales possibles et recommandés</w:t>
            </w:r>
          </w:p>
        </w:tc>
        <w:tc>
          <w:tcPr>
            <w:tcW w:w="448" w:type="pct"/>
            <w:shd w:val="clear" w:color="auto" w:fill="FFFFFF"/>
          </w:tcPr>
          <w:p w:rsidR="007E0B0F" w:rsidRPr="009E27A8" w:rsidRDefault="007E0B0F" w:rsidP="00CE276A">
            <w:pPr>
              <w:jc w:val="left"/>
            </w:pPr>
            <w:r w:rsidRPr="009E27A8">
              <w:t>En début de campagne agricole</w:t>
            </w:r>
          </w:p>
        </w:tc>
        <w:tc>
          <w:tcPr>
            <w:tcW w:w="598" w:type="pct"/>
            <w:shd w:val="clear" w:color="auto" w:fill="FFFFFF"/>
          </w:tcPr>
          <w:p w:rsidR="007E0B0F" w:rsidRPr="009E27A8" w:rsidRDefault="007E0B0F" w:rsidP="00CE276A">
            <w:pPr>
              <w:jc w:val="left"/>
            </w:pPr>
            <w:r w:rsidRPr="009E27A8">
              <w:t>Des figurines, visites de champs</w:t>
            </w:r>
          </w:p>
        </w:tc>
        <w:tc>
          <w:tcPr>
            <w:tcW w:w="698" w:type="pct"/>
            <w:shd w:val="clear" w:color="auto" w:fill="FFFFFF"/>
          </w:tcPr>
          <w:p w:rsidR="007E0B0F" w:rsidRPr="009E27A8" w:rsidRDefault="007E0B0F" w:rsidP="00CE276A">
            <w:pPr>
              <w:jc w:val="left"/>
            </w:pPr>
            <w:r w:rsidRPr="009E27A8">
              <w:t>Des producteurs travaillent en sous-groupes sur les types d’associations et rotations culturales pratiquées et les avantages; Exposé du conseiller sur les types d’associations et recommandés.</w:t>
            </w:r>
          </w:p>
        </w:tc>
        <w:tc>
          <w:tcPr>
            <w:tcW w:w="598" w:type="pct"/>
            <w:shd w:val="clear" w:color="auto" w:fill="FFFFFF"/>
          </w:tcPr>
          <w:p w:rsidR="007E0B0F" w:rsidRPr="009E27A8" w:rsidRDefault="007E0B0F" w:rsidP="00CE276A">
            <w:pPr>
              <w:jc w:val="left"/>
            </w:pPr>
            <w:r w:rsidRPr="009E27A8">
              <w:t>Exercice de groupes : les producteurs distinguent les associations recommandées de celles non recommandées et donnent les raisons</w:t>
            </w:r>
          </w:p>
        </w:tc>
        <w:tc>
          <w:tcPr>
            <w:tcW w:w="476" w:type="pct"/>
            <w:shd w:val="clear" w:color="auto" w:fill="FFFFFF"/>
          </w:tcPr>
          <w:p w:rsidR="007E0B0F" w:rsidRPr="009E27A8" w:rsidRDefault="007E0B0F" w:rsidP="00CE276A">
            <w:pPr>
              <w:jc w:val="left"/>
            </w:pPr>
            <w:r w:rsidRPr="009E27A8">
              <w:t>2 séances de 2 heures chacune : 4 h</w:t>
            </w:r>
          </w:p>
        </w:tc>
      </w:tr>
      <w:tr w:rsidR="001503E7" w:rsidRPr="009E27A8" w:rsidTr="008200BD">
        <w:trPr>
          <w:cantSplit/>
        </w:trPr>
        <w:tc>
          <w:tcPr>
            <w:tcW w:w="686" w:type="pct"/>
            <w:vMerge/>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Relation sol – plante – eau et besoins en éléments nutritifs des principales cultures de la zone</w:t>
            </w:r>
          </w:p>
        </w:tc>
        <w:tc>
          <w:tcPr>
            <w:tcW w:w="748" w:type="pct"/>
            <w:shd w:val="clear" w:color="auto" w:fill="FFFFFF"/>
          </w:tcPr>
          <w:p w:rsidR="007E0B0F" w:rsidRPr="009E27A8" w:rsidRDefault="007E0B0F" w:rsidP="00CE276A">
            <w:pPr>
              <w:jc w:val="left"/>
            </w:pPr>
            <w:r w:rsidRPr="009E27A8">
              <w:t>Structure du sol, l’eau dans le sol, substances nutritives des plantes, relations sol-plante</w:t>
            </w:r>
          </w:p>
        </w:tc>
        <w:tc>
          <w:tcPr>
            <w:tcW w:w="448" w:type="pct"/>
            <w:shd w:val="clear" w:color="auto" w:fill="FFFFFF"/>
          </w:tcPr>
          <w:p w:rsidR="007E0B0F" w:rsidRPr="009E27A8" w:rsidRDefault="007E0B0F" w:rsidP="00CE276A">
            <w:pPr>
              <w:jc w:val="left"/>
            </w:pPr>
            <w:r w:rsidRPr="009E27A8">
              <w:t>En début ou en cours de campagne</w:t>
            </w:r>
          </w:p>
        </w:tc>
        <w:tc>
          <w:tcPr>
            <w:tcW w:w="598" w:type="pct"/>
            <w:shd w:val="clear" w:color="auto" w:fill="FFFFFF"/>
          </w:tcPr>
          <w:p w:rsidR="007E0B0F" w:rsidRPr="009E27A8" w:rsidRDefault="007E0B0F" w:rsidP="00CE276A">
            <w:pPr>
              <w:jc w:val="left"/>
            </w:pPr>
            <w:r w:rsidRPr="009E27A8">
              <w:t>Des figurines, des spécimens de plantes, des échantillons de sol;  visites de champs</w:t>
            </w:r>
          </w:p>
        </w:tc>
        <w:tc>
          <w:tcPr>
            <w:tcW w:w="698" w:type="pct"/>
            <w:shd w:val="clear" w:color="auto" w:fill="FFFFFF"/>
          </w:tcPr>
          <w:p w:rsidR="007E0B0F" w:rsidRPr="009E27A8" w:rsidRDefault="007E0B0F" w:rsidP="00CE276A">
            <w:pPr>
              <w:jc w:val="left"/>
            </w:pPr>
            <w:r w:rsidRPr="009E27A8">
              <w:t>Brainstorming;  conseiller présente un exposé aux producteurs de préférence dans un champ.</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2 séances de 2 heures chacune : 4 h</w:t>
            </w:r>
          </w:p>
        </w:tc>
      </w:tr>
      <w:tr w:rsidR="001503E7" w:rsidRPr="009E27A8" w:rsidTr="008200BD">
        <w:trPr>
          <w:cantSplit/>
        </w:trPr>
        <w:tc>
          <w:tcPr>
            <w:tcW w:w="686" w:type="pct"/>
            <w:vMerge/>
            <w:shd w:val="clear" w:color="auto" w:fill="D2EAF1"/>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Importance et rôle des légumineuses dans le système de production d’une exploitation</w:t>
            </w:r>
          </w:p>
        </w:tc>
        <w:tc>
          <w:tcPr>
            <w:tcW w:w="748" w:type="pct"/>
            <w:shd w:val="clear" w:color="auto" w:fill="FFFFFF"/>
          </w:tcPr>
          <w:p w:rsidR="007E0B0F" w:rsidRPr="009E27A8" w:rsidRDefault="007E0B0F" w:rsidP="00CE276A">
            <w:pPr>
              <w:jc w:val="left"/>
            </w:pPr>
            <w:r w:rsidRPr="009E27A8">
              <w:t>Légumineuses : définition, caractéristiques et particularités. Importance dans la fertilisation des sols et l’alimentation des animaux</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Des figurines, spécimens de plantes légumineuses, un champ de légumineuses</w:t>
            </w:r>
          </w:p>
        </w:tc>
        <w:tc>
          <w:tcPr>
            <w:tcW w:w="698" w:type="pct"/>
            <w:shd w:val="clear" w:color="auto" w:fill="FFFFFF"/>
          </w:tcPr>
          <w:p w:rsidR="007E0B0F" w:rsidRPr="009E27A8" w:rsidRDefault="007E0B0F" w:rsidP="00CE276A">
            <w:pPr>
              <w:jc w:val="left"/>
            </w:pPr>
            <w:r w:rsidRPr="009E27A8">
              <w:t>Le conseiller fait un exposé aux producteurs dans un champ de légumineuses</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Amélioration de la fertilité des sols par l’incorporation du terreau, compost, fumier de ferme et résidus de récolte</w:t>
            </w:r>
          </w:p>
        </w:tc>
        <w:tc>
          <w:tcPr>
            <w:tcW w:w="748" w:type="pct"/>
            <w:shd w:val="clear" w:color="auto" w:fill="FFFFFF"/>
          </w:tcPr>
          <w:p w:rsidR="007E0B0F" w:rsidRPr="009E27A8" w:rsidRDefault="007E0B0F" w:rsidP="00CE276A">
            <w:pPr>
              <w:jc w:val="left"/>
            </w:pPr>
            <w:r w:rsidRPr="009E27A8">
              <w:t>Notion de matière organique : définition et rôles; les différents types d’amendements organiques et leurs avantages comparatifs, techniques de compostage</w:t>
            </w:r>
          </w:p>
        </w:tc>
        <w:tc>
          <w:tcPr>
            <w:tcW w:w="448" w:type="pct"/>
            <w:shd w:val="clear" w:color="auto" w:fill="FFFFFF"/>
          </w:tcPr>
          <w:p w:rsidR="007E0B0F" w:rsidRPr="009E27A8" w:rsidRDefault="007E0B0F" w:rsidP="00CE276A">
            <w:pPr>
              <w:jc w:val="left"/>
            </w:pPr>
            <w:r w:rsidRPr="009E27A8">
              <w:t>En début et en fin de campagne</w:t>
            </w:r>
          </w:p>
        </w:tc>
        <w:tc>
          <w:tcPr>
            <w:tcW w:w="598" w:type="pct"/>
            <w:shd w:val="clear" w:color="auto" w:fill="FFFFFF"/>
          </w:tcPr>
          <w:p w:rsidR="007E0B0F" w:rsidRPr="009E27A8" w:rsidRDefault="007E0B0F" w:rsidP="00CE276A">
            <w:pPr>
              <w:jc w:val="left"/>
            </w:pPr>
            <w:r w:rsidRPr="009E27A8">
              <w:t>Des figurines, un champ de démonstration, des échantillons d’amendements organiques</w:t>
            </w:r>
          </w:p>
        </w:tc>
        <w:tc>
          <w:tcPr>
            <w:tcW w:w="698" w:type="pct"/>
            <w:shd w:val="clear" w:color="auto" w:fill="FFFFFF"/>
          </w:tcPr>
          <w:p w:rsidR="007E0B0F" w:rsidRPr="009E27A8" w:rsidRDefault="007E0B0F" w:rsidP="00CE276A">
            <w:pPr>
              <w:jc w:val="left"/>
            </w:pPr>
            <w:r w:rsidRPr="009E27A8">
              <w:t xml:space="preserve">Le conseiller fait des exposés entrecoupés de séances de démonstrations. </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 Ils font également des démonstrations</w:t>
            </w:r>
          </w:p>
        </w:tc>
        <w:tc>
          <w:tcPr>
            <w:tcW w:w="476" w:type="pct"/>
            <w:shd w:val="clear" w:color="auto" w:fill="FFFFFF"/>
          </w:tcPr>
          <w:p w:rsidR="007E0B0F" w:rsidRPr="009E27A8" w:rsidRDefault="007E0B0F" w:rsidP="00CE276A">
            <w:pPr>
              <w:jc w:val="left"/>
            </w:pPr>
            <w:r w:rsidRPr="009E27A8">
              <w:t>Au moins 3 séances de 2 heures : 6 h</w:t>
            </w:r>
          </w:p>
        </w:tc>
      </w:tr>
      <w:tr w:rsidR="001503E7" w:rsidRPr="009E27A8" w:rsidTr="008200BD">
        <w:trPr>
          <w:cantSplit/>
        </w:trPr>
        <w:tc>
          <w:tcPr>
            <w:tcW w:w="686" w:type="pct"/>
            <w:vMerge/>
            <w:shd w:val="clear" w:color="auto" w:fill="D2EAF1"/>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Amélioration de la fertilité des sols par la production des plantes de couverture</w:t>
            </w:r>
          </w:p>
        </w:tc>
        <w:tc>
          <w:tcPr>
            <w:tcW w:w="748" w:type="pct"/>
            <w:shd w:val="clear" w:color="auto" w:fill="FFFFFF"/>
          </w:tcPr>
          <w:p w:rsidR="007E0B0F" w:rsidRPr="009E27A8" w:rsidRDefault="007E0B0F" w:rsidP="00CE276A">
            <w:pPr>
              <w:jc w:val="left"/>
            </w:pPr>
            <w:r w:rsidRPr="009E27A8">
              <w:t>Plantes de couverture : définition, avantages et exigences des plantes de couverture, différents types et méthodes d’utilisation</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Des figurines, des visites de champs, des spécimens de plantes de couverture</w:t>
            </w:r>
          </w:p>
        </w:tc>
        <w:tc>
          <w:tcPr>
            <w:tcW w:w="698" w:type="pct"/>
            <w:shd w:val="clear" w:color="auto" w:fill="FFFFFF"/>
          </w:tcPr>
          <w:p w:rsidR="007E0B0F" w:rsidRPr="009E27A8" w:rsidRDefault="007E0B0F" w:rsidP="00CE276A">
            <w:pPr>
              <w:jc w:val="left"/>
            </w:pPr>
            <w:r w:rsidRPr="009E27A8">
              <w:t>L e conseiller fait des exposés entrecoupés de séances de démonstrations.</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 Ils font également des démonstrations</w:t>
            </w:r>
          </w:p>
        </w:tc>
        <w:tc>
          <w:tcPr>
            <w:tcW w:w="476" w:type="pct"/>
            <w:shd w:val="clear" w:color="auto" w:fill="FFFFFF"/>
          </w:tcPr>
          <w:p w:rsidR="007E0B0F" w:rsidRPr="009E27A8" w:rsidRDefault="007E0B0F" w:rsidP="00CE276A">
            <w:pPr>
              <w:jc w:val="left"/>
            </w:pPr>
            <w:r w:rsidRPr="009E27A8">
              <w:t>Une séance de 2 heures</w:t>
            </w:r>
          </w:p>
        </w:tc>
      </w:tr>
      <w:tr w:rsidR="001503E7" w:rsidRPr="009E27A8" w:rsidTr="008200BD">
        <w:trPr>
          <w:cantSplit/>
        </w:trPr>
        <w:tc>
          <w:tcPr>
            <w:tcW w:w="686" w:type="pct"/>
            <w:vMerge/>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xml:space="preserve">- Les engrais chimiques et leur importance dans la production agricole : rôle, sources d’approvisionnement, mode d’épandage, etc.….. </w:t>
            </w:r>
          </w:p>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xml:space="preserve">Engrais chimiques : définition et rôles. Rôles du NPK et de l’urée. Périodes, méthodes et doses d’épandage, effets néfastes de l’utilisation abusive des engrais chimiques, sources potentiels d’approvisionnement </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Des figurines, visites de champs</w:t>
            </w:r>
          </w:p>
        </w:tc>
        <w:tc>
          <w:tcPr>
            <w:tcW w:w="698" w:type="pct"/>
            <w:shd w:val="clear" w:color="auto" w:fill="FFFFFF"/>
          </w:tcPr>
          <w:p w:rsidR="007E0B0F" w:rsidRPr="009E27A8" w:rsidRDefault="007E0B0F" w:rsidP="00CE276A">
            <w:pPr>
              <w:jc w:val="left"/>
            </w:pPr>
            <w:r w:rsidRPr="009E27A8">
              <w:t>Le conseiller fait un exposé aux producteurs dans un champ et procède à des simulations et des démonstrations</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 Ils font également des démonstrations</w:t>
            </w:r>
          </w:p>
        </w:tc>
        <w:tc>
          <w:tcPr>
            <w:tcW w:w="476" w:type="pct"/>
            <w:shd w:val="clear" w:color="auto" w:fill="FFFFFF"/>
          </w:tcPr>
          <w:p w:rsidR="007E0B0F" w:rsidRPr="009E27A8" w:rsidRDefault="007E0B0F" w:rsidP="00CE276A">
            <w:pPr>
              <w:jc w:val="left"/>
            </w:pPr>
            <w:r w:rsidRPr="009E27A8">
              <w:t>2 heures chacune : 4 h</w:t>
            </w:r>
          </w:p>
        </w:tc>
      </w:tr>
      <w:tr w:rsidR="001503E7" w:rsidRPr="009E27A8" w:rsidTr="008200BD">
        <w:trPr>
          <w:cantSplit/>
        </w:trPr>
        <w:tc>
          <w:tcPr>
            <w:tcW w:w="686" w:type="pct"/>
            <w:vMerge/>
            <w:shd w:val="clear" w:color="auto" w:fill="D2EAF1"/>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Analyse technico-économique de l’utilisation des engrais dans la production agricole</w:t>
            </w:r>
          </w:p>
        </w:tc>
        <w:tc>
          <w:tcPr>
            <w:tcW w:w="748" w:type="pct"/>
            <w:shd w:val="clear" w:color="auto" w:fill="FFFFFF"/>
          </w:tcPr>
          <w:p w:rsidR="007E0B0F" w:rsidRPr="009E27A8" w:rsidRDefault="007E0B0F" w:rsidP="00CE276A">
            <w:pPr>
              <w:jc w:val="left"/>
            </w:pPr>
            <w:r w:rsidRPr="009E27A8">
              <w:t>Analyse comparée entre : système de production sans engrais et système de production avec engrais chimique</w:t>
            </w:r>
          </w:p>
        </w:tc>
        <w:tc>
          <w:tcPr>
            <w:tcW w:w="448" w:type="pct"/>
            <w:shd w:val="clear" w:color="auto" w:fill="FFFFFF"/>
          </w:tcPr>
          <w:p w:rsidR="007E0B0F" w:rsidRPr="009E27A8" w:rsidRDefault="007E0B0F" w:rsidP="00CE276A">
            <w:pPr>
              <w:jc w:val="left"/>
            </w:pPr>
            <w:r w:rsidRPr="009E27A8">
              <w:t>En début comme en fin de campagne</w:t>
            </w:r>
          </w:p>
        </w:tc>
        <w:tc>
          <w:tcPr>
            <w:tcW w:w="598" w:type="pct"/>
            <w:shd w:val="clear" w:color="auto" w:fill="FFFFFF"/>
          </w:tcPr>
          <w:p w:rsidR="007E0B0F" w:rsidRPr="009E27A8" w:rsidRDefault="007E0B0F" w:rsidP="00CE276A">
            <w:pPr>
              <w:jc w:val="left"/>
            </w:pPr>
            <w:r w:rsidRPr="009E27A8">
              <w:t>Des figurines</w:t>
            </w:r>
          </w:p>
        </w:tc>
        <w:tc>
          <w:tcPr>
            <w:tcW w:w="698" w:type="pct"/>
            <w:shd w:val="clear" w:color="auto" w:fill="FFFFFF"/>
          </w:tcPr>
          <w:p w:rsidR="007E0B0F" w:rsidRPr="009E27A8" w:rsidRDefault="007E0B0F" w:rsidP="00CE276A">
            <w:pPr>
              <w:jc w:val="left"/>
            </w:pPr>
            <w:r w:rsidRPr="009E27A8">
              <w:t>Etude de cas d’un producteur exposé et expliqué par le conseiller</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Technique de détermination de rendement : carré de rendement</w:t>
            </w:r>
          </w:p>
        </w:tc>
        <w:tc>
          <w:tcPr>
            <w:tcW w:w="748" w:type="pct"/>
            <w:shd w:val="clear" w:color="auto" w:fill="FFFFFF"/>
          </w:tcPr>
          <w:p w:rsidR="007E0B0F" w:rsidRPr="009E27A8" w:rsidRDefault="007E0B0F" w:rsidP="00CE276A">
            <w:pPr>
              <w:jc w:val="left"/>
            </w:pPr>
            <w:r w:rsidRPr="009E27A8">
              <w:t>La notion de rendement : définition et méthodes de calcul, technique de réalisation d’un carré de rendement; outils et matériels nécessaires</w:t>
            </w:r>
          </w:p>
        </w:tc>
        <w:tc>
          <w:tcPr>
            <w:tcW w:w="448" w:type="pct"/>
            <w:shd w:val="clear" w:color="auto" w:fill="FFFFFF"/>
          </w:tcPr>
          <w:p w:rsidR="007E0B0F" w:rsidRPr="009E27A8" w:rsidRDefault="007E0B0F" w:rsidP="00CE276A">
            <w:pPr>
              <w:jc w:val="left"/>
            </w:pPr>
            <w:r w:rsidRPr="009E27A8">
              <w:t>En début ou en cours de campagne</w:t>
            </w:r>
          </w:p>
        </w:tc>
        <w:tc>
          <w:tcPr>
            <w:tcW w:w="598" w:type="pct"/>
            <w:shd w:val="clear" w:color="auto" w:fill="FFFFFF"/>
          </w:tcPr>
          <w:p w:rsidR="007E0B0F" w:rsidRPr="009E27A8" w:rsidRDefault="007E0B0F" w:rsidP="00CE276A">
            <w:pPr>
              <w:jc w:val="left"/>
            </w:pPr>
            <w:r w:rsidRPr="009E27A8">
              <w:t>Des figurines, séances de travail aux champs, matériels  (piquets, instruments de mesures de longueur, cordeau, peson)</w:t>
            </w:r>
          </w:p>
          <w:p w:rsidR="007E0B0F" w:rsidRPr="009E27A8" w:rsidRDefault="007E0B0F" w:rsidP="00CE276A">
            <w:pPr>
              <w:jc w:val="left"/>
            </w:pPr>
          </w:p>
        </w:tc>
        <w:tc>
          <w:tcPr>
            <w:tcW w:w="698" w:type="pct"/>
            <w:shd w:val="clear" w:color="auto" w:fill="FFFFFF"/>
          </w:tcPr>
          <w:p w:rsidR="007E0B0F" w:rsidRPr="009E27A8" w:rsidRDefault="007E0B0F" w:rsidP="00CE276A">
            <w:pPr>
              <w:jc w:val="left"/>
            </w:pPr>
            <w:r w:rsidRPr="009E27A8">
              <w:t>Exposé +  démonstration au champ</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 Ils font également des démonstrations</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t>Mortalité élevée des animaux </w:t>
            </w:r>
          </w:p>
        </w:tc>
        <w:tc>
          <w:tcPr>
            <w:tcW w:w="748" w:type="pct"/>
            <w:shd w:val="clear" w:color="auto" w:fill="FFFFFF"/>
          </w:tcPr>
          <w:p w:rsidR="007E0B0F" w:rsidRPr="009E27A8" w:rsidRDefault="007E0B0F" w:rsidP="00CE276A">
            <w:pPr>
              <w:jc w:val="left"/>
            </w:pPr>
            <w:r w:rsidRPr="009E27A8">
              <w:t>- Les principales maladies des animaux ciblés : Causes – signes cliniques – mode de prévention – méthode de traitement traditionnel et soins modernes</w:t>
            </w:r>
          </w:p>
        </w:tc>
        <w:tc>
          <w:tcPr>
            <w:tcW w:w="748" w:type="pct"/>
            <w:shd w:val="clear" w:color="auto" w:fill="FFFFFF"/>
          </w:tcPr>
          <w:p w:rsidR="007E0B0F" w:rsidRPr="009E27A8" w:rsidRDefault="007E0B0F" w:rsidP="00CE276A">
            <w:pPr>
              <w:jc w:val="left"/>
            </w:pPr>
            <w:r w:rsidRPr="009E27A8">
              <w:t>Maladies courantes des bovins, des ovins, des caprins et volailles ; causes, symptômes,  traitements et mesures préventives (traditionnels et modernes) ; sources d’approvisionnement en produits vétérinaires.</w:t>
            </w:r>
          </w:p>
        </w:tc>
        <w:tc>
          <w:tcPr>
            <w:tcW w:w="448" w:type="pct"/>
            <w:shd w:val="clear" w:color="auto" w:fill="FFFFFF"/>
          </w:tcPr>
          <w:p w:rsidR="007E0B0F" w:rsidRPr="009E27A8" w:rsidRDefault="007E0B0F" w:rsidP="00CE276A">
            <w:pPr>
              <w:jc w:val="left"/>
            </w:pPr>
            <w:r w:rsidRPr="009E27A8">
              <w:t>En toute période</w:t>
            </w:r>
          </w:p>
        </w:tc>
        <w:tc>
          <w:tcPr>
            <w:tcW w:w="598" w:type="pct"/>
            <w:shd w:val="clear" w:color="auto" w:fill="FFFFFF"/>
          </w:tcPr>
          <w:p w:rsidR="007E0B0F" w:rsidRPr="009E27A8" w:rsidRDefault="007E0B0F" w:rsidP="00CE276A">
            <w:pPr>
              <w:jc w:val="left"/>
            </w:pPr>
            <w:r w:rsidRPr="009E27A8">
              <w:t>Figurines, images illustratives, des jeux de cartons de couleurs</w:t>
            </w:r>
          </w:p>
        </w:tc>
        <w:tc>
          <w:tcPr>
            <w:tcW w:w="698" w:type="pct"/>
            <w:shd w:val="clear" w:color="auto" w:fill="FFFFFF"/>
          </w:tcPr>
          <w:p w:rsidR="007E0B0F" w:rsidRPr="009E27A8" w:rsidRDefault="007E0B0F" w:rsidP="00CE276A">
            <w:pPr>
              <w:jc w:val="left"/>
            </w:pPr>
            <w:r w:rsidRPr="009E27A8">
              <w:t>Le conseiller présente des exposés aux producteurs espèce par espèce</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E915BB">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Logement des animaux : importance – type – mode de construction</w:t>
            </w:r>
          </w:p>
        </w:tc>
        <w:tc>
          <w:tcPr>
            <w:tcW w:w="748" w:type="pct"/>
            <w:shd w:val="clear" w:color="auto" w:fill="FFFFFF"/>
          </w:tcPr>
          <w:p w:rsidR="007E0B0F" w:rsidRPr="009E27A8" w:rsidRDefault="007E0B0F" w:rsidP="00CE276A">
            <w:pPr>
              <w:jc w:val="left"/>
            </w:pPr>
            <w:r w:rsidRPr="009E27A8">
              <w:t>Importance des logements pour les animaux, différents types de logements suivant l’espèce, modes de construction basés sur la valorisation des matériaux locaux ; entretien des logements</w:t>
            </w:r>
          </w:p>
        </w:tc>
        <w:tc>
          <w:tcPr>
            <w:tcW w:w="448" w:type="pct"/>
            <w:shd w:val="clear" w:color="auto" w:fill="FFFFFF"/>
          </w:tcPr>
          <w:p w:rsidR="007E0B0F" w:rsidRPr="009E27A8" w:rsidRDefault="007E0B0F" w:rsidP="00CE276A">
            <w:pPr>
              <w:jc w:val="left"/>
            </w:pPr>
            <w:r w:rsidRPr="009E27A8">
              <w:t>En toute période</w:t>
            </w:r>
          </w:p>
        </w:tc>
        <w:tc>
          <w:tcPr>
            <w:tcW w:w="598" w:type="pct"/>
            <w:shd w:val="clear" w:color="auto" w:fill="FFFFFF"/>
          </w:tcPr>
          <w:p w:rsidR="007E0B0F" w:rsidRPr="009E27A8" w:rsidRDefault="007E0B0F" w:rsidP="00CE276A">
            <w:pPr>
              <w:jc w:val="left"/>
            </w:pPr>
            <w:r w:rsidRPr="009E27A8">
              <w:t>Figurines, images illustratives, des jeux de cartons de couleurs</w:t>
            </w:r>
          </w:p>
        </w:tc>
        <w:tc>
          <w:tcPr>
            <w:tcW w:w="698" w:type="pct"/>
            <w:shd w:val="clear" w:color="auto" w:fill="FFFFFF"/>
          </w:tcPr>
          <w:p w:rsidR="007E0B0F" w:rsidRPr="009E27A8" w:rsidRDefault="007E0B0F" w:rsidP="00CE276A">
            <w:pPr>
              <w:jc w:val="left"/>
            </w:pPr>
            <w:r w:rsidRPr="009E27A8">
              <w:t>Brainstorming + Le conseiller présente des exposés aux producteurs espèce par espèce</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3 séances de 2 heures</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L’alimentation des animaux : importance – rations alimentaires – mode d’alimentation</w:t>
            </w:r>
          </w:p>
        </w:tc>
        <w:tc>
          <w:tcPr>
            <w:tcW w:w="748" w:type="pct"/>
            <w:shd w:val="clear" w:color="auto" w:fill="FFFFFF"/>
          </w:tcPr>
          <w:p w:rsidR="007E0B0F" w:rsidRPr="009E27A8" w:rsidRDefault="007E0B0F" w:rsidP="00CE276A">
            <w:pPr>
              <w:jc w:val="left"/>
            </w:pPr>
            <w:r w:rsidRPr="009E27A8">
              <w:t>Importance de l’alimentation des animaux : les besoins alimentaires des animaux ; les aliment-source en énergie, protéine et minéraux ; les notions de formules et rations alimentaires. Gestion des cultures fourragères (foin), valorisation des sous-produits de récoltes et de transformation agro-alimentaires Estimation des coûts de l’alimentation des animaux</w:t>
            </w:r>
          </w:p>
        </w:tc>
        <w:tc>
          <w:tcPr>
            <w:tcW w:w="448" w:type="pct"/>
            <w:shd w:val="clear" w:color="auto" w:fill="FFFFFF"/>
          </w:tcPr>
          <w:p w:rsidR="007E0B0F" w:rsidRPr="009E27A8" w:rsidRDefault="007E0B0F" w:rsidP="00CE276A">
            <w:pPr>
              <w:jc w:val="left"/>
            </w:pPr>
            <w:r w:rsidRPr="009E27A8">
              <w:t>En toute période</w:t>
            </w:r>
          </w:p>
        </w:tc>
        <w:tc>
          <w:tcPr>
            <w:tcW w:w="598" w:type="pct"/>
            <w:shd w:val="clear" w:color="auto" w:fill="FFFFFF"/>
          </w:tcPr>
          <w:p w:rsidR="007E0B0F" w:rsidRPr="009E27A8" w:rsidRDefault="007E0B0F" w:rsidP="00CE276A">
            <w:pPr>
              <w:jc w:val="left"/>
            </w:pPr>
            <w:r w:rsidRPr="009E27A8">
              <w:t xml:space="preserve">Figurines, </w:t>
            </w:r>
          </w:p>
          <w:p w:rsidR="007E0B0F" w:rsidRPr="009E27A8" w:rsidRDefault="007E0B0F" w:rsidP="00CE276A">
            <w:pPr>
              <w:jc w:val="left"/>
            </w:pPr>
            <w:r w:rsidRPr="009E27A8">
              <w:t>Spécimens d’aliments</w:t>
            </w:r>
          </w:p>
          <w:p w:rsidR="007E0B0F" w:rsidRPr="009E27A8" w:rsidRDefault="007E0B0F" w:rsidP="00CE276A">
            <w:pPr>
              <w:jc w:val="left"/>
            </w:pPr>
            <w:r w:rsidRPr="009E27A8">
              <w:t>Spécimens de plantes fourragères</w:t>
            </w:r>
          </w:p>
        </w:tc>
        <w:tc>
          <w:tcPr>
            <w:tcW w:w="698" w:type="pct"/>
            <w:shd w:val="clear" w:color="auto" w:fill="FFFFFF"/>
          </w:tcPr>
          <w:p w:rsidR="007E0B0F" w:rsidRPr="009E27A8" w:rsidRDefault="007E0B0F" w:rsidP="00CE276A">
            <w:pPr>
              <w:jc w:val="left"/>
            </w:pPr>
            <w:r w:rsidRPr="009E27A8">
              <w:t>Brainstorming</w:t>
            </w:r>
          </w:p>
          <w:p w:rsidR="007E0B0F" w:rsidRPr="009E27A8" w:rsidRDefault="007E0B0F" w:rsidP="00CE276A">
            <w:pPr>
              <w:jc w:val="left"/>
            </w:pPr>
            <w:r w:rsidRPr="009E27A8">
              <w:t>Le conseiller présente des exposés aux producteurs espèce par espèce et procède à quelques démonstrations</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 Ils procèdent également à des démonstrations</w:t>
            </w:r>
          </w:p>
        </w:tc>
        <w:tc>
          <w:tcPr>
            <w:tcW w:w="476" w:type="pct"/>
            <w:shd w:val="clear" w:color="auto" w:fill="FFFFFF"/>
          </w:tcPr>
          <w:p w:rsidR="007E0B0F" w:rsidRPr="009E27A8" w:rsidRDefault="007E0B0F" w:rsidP="00E915BB">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Analyse technico-économique de l’adoption des méthodes modernes d’élevage des animaux ciblés</w:t>
            </w:r>
          </w:p>
        </w:tc>
        <w:tc>
          <w:tcPr>
            <w:tcW w:w="748" w:type="pct"/>
            <w:shd w:val="clear" w:color="auto" w:fill="FFFFFF"/>
          </w:tcPr>
          <w:p w:rsidR="007E0B0F" w:rsidRPr="009E27A8" w:rsidRDefault="007E0B0F" w:rsidP="00CE276A">
            <w:pPr>
              <w:jc w:val="left"/>
            </w:pPr>
            <w:r w:rsidRPr="009E27A8">
              <w:t>Méthodes modernes d’élevage : implications techniques et économiques pour l’éleveur en matière d’infrastructures, d’équipements,  d’alimentation et de prophylaxie</w:t>
            </w:r>
          </w:p>
        </w:tc>
        <w:tc>
          <w:tcPr>
            <w:tcW w:w="448" w:type="pct"/>
            <w:shd w:val="clear" w:color="auto" w:fill="FFFFFF"/>
          </w:tcPr>
          <w:p w:rsidR="007E0B0F" w:rsidRPr="009E27A8" w:rsidRDefault="007E0B0F" w:rsidP="00CE276A">
            <w:pPr>
              <w:jc w:val="left"/>
            </w:pPr>
            <w:r w:rsidRPr="009E27A8">
              <w:t xml:space="preserve">En toute période </w:t>
            </w:r>
          </w:p>
        </w:tc>
        <w:tc>
          <w:tcPr>
            <w:tcW w:w="598" w:type="pct"/>
            <w:shd w:val="clear" w:color="auto" w:fill="FFFFFF"/>
          </w:tcPr>
          <w:p w:rsidR="007E0B0F" w:rsidRPr="009E27A8" w:rsidRDefault="007E0B0F" w:rsidP="00CE276A">
            <w:pPr>
              <w:jc w:val="left"/>
            </w:pPr>
            <w:r w:rsidRPr="009E27A8">
              <w:t>Figurines, images illustratives, des jeux de cartons de couleurs</w:t>
            </w:r>
          </w:p>
        </w:tc>
        <w:tc>
          <w:tcPr>
            <w:tcW w:w="698" w:type="pct"/>
            <w:shd w:val="clear" w:color="auto" w:fill="FFFFFF"/>
          </w:tcPr>
          <w:p w:rsidR="007E0B0F" w:rsidRPr="009E27A8" w:rsidRDefault="007E0B0F" w:rsidP="00CE276A">
            <w:pPr>
              <w:jc w:val="left"/>
            </w:pPr>
            <w:r w:rsidRPr="009E27A8">
              <w:t>Brainstorming + Le conseiller présente des exposés aux producteurs espèce par espèce</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lastRenderedPageBreak/>
              <w:t>Mévente des produits en période d’abondance</w:t>
            </w:r>
          </w:p>
        </w:tc>
        <w:tc>
          <w:tcPr>
            <w:tcW w:w="748" w:type="pct"/>
            <w:shd w:val="clear" w:color="auto" w:fill="FFFFFF"/>
          </w:tcPr>
          <w:p w:rsidR="007E0B0F" w:rsidRPr="009E27A8" w:rsidRDefault="007E0B0F" w:rsidP="00CE276A">
            <w:pPr>
              <w:jc w:val="left"/>
            </w:pPr>
            <w:r w:rsidRPr="009E27A8">
              <w:t xml:space="preserve">- Les marchés d’écoulement des produits agricoles du milieu : Démarche d’analyse de l’offre, de la demande et des périodes d’écoulement de chaque produit de récoltes </w:t>
            </w:r>
          </w:p>
        </w:tc>
        <w:tc>
          <w:tcPr>
            <w:tcW w:w="748" w:type="pct"/>
            <w:shd w:val="clear" w:color="auto" w:fill="FFFFFF"/>
          </w:tcPr>
          <w:p w:rsidR="007E0B0F" w:rsidRPr="009E27A8" w:rsidRDefault="007E0B0F" w:rsidP="00CE276A">
            <w:pPr>
              <w:jc w:val="left"/>
            </w:pPr>
            <w:r w:rsidRPr="009E27A8">
              <w:t>Les périodes de récolte des produits rapportées aux périodes d’écoulement. Informations sur les marchés d’écoulement potentiels, Informations sur les  vendeurs potentiels et leur stratégie de vente, Informations sur les acheteurs potentiels et les quantités achetées. Informations sur l’évolution des prix ; Information sur la campagne agricole dans les autres régions</w:t>
            </w:r>
          </w:p>
        </w:tc>
        <w:tc>
          <w:tcPr>
            <w:tcW w:w="448" w:type="pct"/>
            <w:shd w:val="clear" w:color="auto" w:fill="FFFFFF"/>
          </w:tcPr>
          <w:p w:rsidR="007E0B0F" w:rsidRPr="009E27A8" w:rsidRDefault="007E0B0F" w:rsidP="00E915BB">
            <w:pPr>
              <w:jc w:val="left"/>
            </w:pPr>
            <w:r w:rsidRPr="009E27A8">
              <w:t>En cours de campagne et en fin de campagne</w:t>
            </w:r>
          </w:p>
        </w:tc>
        <w:tc>
          <w:tcPr>
            <w:tcW w:w="598" w:type="pct"/>
            <w:shd w:val="clear" w:color="auto" w:fill="FFFFFF"/>
          </w:tcPr>
          <w:p w:rsidR="007E0B0F" w:rsidRPr="009E27A8" w:rsidRDefault="007E0B0F" w:rsidP="00CE276A">
            <w:pPr>
              <w:jc w:val="left"/>
            </w:pPr>
            <w:r w:rsidRPr="009E27A8">
              <w:t>Figurines, des jeux de cartons de couleurs</w:t>
            </w:r>
          </w:p>
        </w:tc>
        <w:tc>
          <w:tcPr>
            <w:tcW w:w="698" w:type="pct"/>
            <w:shd w:val="clear" w:color="auto" w:fill="FFFFFF"/>
          </w:tcPr>
          <w:p w:rsidR="007E0B0F" w:rsidRPr="009E27A8" w:rsidRDefault="007E0B0F" w:rsidP="00CE276A">
            <w:pPr>
              <w:jc w:val="left"/>
            </w:pPr>
            <w:r w:rsidRPr="009E27A8">
              <w:t>Brainstorming</w:t>
            </w:r>
          </w:p>
          <w:p w:rsidR="007E0B0F" w:rsidRPr="009E27A8" w:rsidRDefault="007E0B0F" w:rsidP="00CE276A">
            <w:pPr>
              <w:jc w:val="left"/>
            </w:pPr>
            <w:r w:rsidRPr="009E27A8">
              <w:t xml:space="preserve">Le conseiller présente des exposés aux producteurs </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xml:space="preserve">- Importance de la recherche de compétitivité (qualité, prix, etc.…) du produit  dans la commercialisation </w:t>
            </w:r>
          </w:p>
        </w:tc>
        <w:tc>
          <w:tcPr>
            <w:tcW w:w="748" w:type="pct"/>
            <w:shd w:val="clear" w:color="auto" w:fill="FFFFFF"/>
          </w:tcPr>
          <w:p w:rsidR="007E0B0F" w:rsidRPr="009E27A8" w:rsidRDefault="007E0B0F" w:rsidP="00CE276A">
            <w:pPr>
              <w:jc w:val="left"/>
            </w:pPr>
            <w:r w:rsidRPr="009E27A8">
              <w:t>Définition de normes de qualité, connaissance des exigences du marché, méthodes de présentation et de conditionnement des produits,  techniques de marketing. La notion de Label</w:t>
            </w:r>
          </w:p>
        </w:tc>
        <w:tc>
          <w:tcPr>
            <w:tcW w:w="448" w:type="pct"/>
            <w:shd w:val="clear" w:color="auto" w:fill="FFFFFF"/>
          </w:tcPr>
          <w:p w:rsidR="007E0B0F" w:rsidRPr="009E27A8" w:rsidRDefault="007E0B0F" w:rsidP="00E915BB">
            <w:pPr>
              <w:jc w:val="left"/>
            </w:pPr>
            <w:r w:rsidRPr="009E27A8">
              <w:t>En début, en cours et en fin de campagne</w:t>
            </w:r>
          </w:p>
        </w:tc>
        <w:tc>
          <w:tcPr>
            <w:tcW w:w="598" w:type="pct"/>
            <w:shd w:val="clear" w:color="auto" w:fill="FFFFFF"/>
          </w:tcPr>
          <w:p w:rsidR="007E0B0F" w:rsidRPr="009E27A8" w:rsidRDefault="007E0B0F" w:rsidP="00CE276A">
            <w:pPr>
              <w:jc w:val="left"/>
            </w:pPr>
            <w:r w:rsidRPr="009E27A8">
              <w:t>Figurines, des jeux de cartons de couleurs</w:t>
            </w:r>
          </w:p>
        </w:tc>
        <w:tc>
          <w:tcPr>
            <w:tcW w:w="698" w:type="pct"/>
            <w:shd w:val="clear" w:color="auto" w:fill="FFFFFF"/>
          </w:tcPr>
          <w:p w:rsidR="007E0B0F" w:rsidRPr="009E27A8" w:rsidRDefault="007E0B0F" w:rsidP="00CE276A">
            <w:pPr>
              <w:jc w:val="left"/>
            </w:pPr>
            <w:r w:rsidRPr="009E27A8">
              <w:t>Brainstorming en sous-groupes suivi des restitutions +  exposés par le conseiller</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marges brutes : Utilités et importances – mode de calcul et d’analyses</w:t>
            </w:r>
          </w:p>
        </w:tc>
        <w:tc>
          <w:tcPr>
            <w:tcW w:w="748" w:type="pct"/>
            <w:shd w:val="clear" w:color="auto" w:fill="FFFFFF"/>
          </w:tcPr>
          <w:p w:rsidR="007E0B0F" w:rsidRPr="009E27A8" w:rsidRDefault="007E0B0F" w:rsidP="00CE276A">
            <w:pPr>
              <w:jc w:val="left"/>
            </w:pPr>
            <w:r w:rsidRPr="009E27A8">
              <w:t>Définition, importance et utilités, notion de Produit Brut ; notion de charges d’exploitation et éléments constitutifs, mode de calcul</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bâtons ou de cailloux, jeux de cartons de couleurs</w:t>
            </w:r>
          </w:p>
        </w:tc>
        <w:tc>
          <w:tcPr>
            <w:tcW w:w="698" w:type="pct"/>
            <w:shd w:val="clear" w:color="auto" w:fill="FFFFFF"/>
          </w:tcPr>
          <w:p w:rsidR="007E0B0F" w:rsidRPr="009E27A8" w:rsidRDefault="007E0B0F" w:rsidP="00CE276A">
            <w:pPr>
              <w:jc w:val="left"/>
            </w:pPr>
            <w:r w:rsidRPr="009E27A8">
              <w:t>Etude de cas d’un producteur exposé et expliqué par le conseiller</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 coût de production : utilités et importance– mode de calcul et d’analyses</w:t>
            </w:r>
          </w:p>
        </w:tc>
        <w:tc>
          <w:tcPr>
            <w:tcW w:w="748" w:type="pct"/>
            <w:shd w:val="clear" w:color="auto" w:fill="FFFFFF"/>
          </w:tcPr>
          <w:p w:rsidR="007E0B0F" w:rsidRPr="009E27A8" w:rsidRDefault="007E0B0F" w:rsidP="00CE276A">
            <w:pPr>
              <w:jc w:val="left"/>
            </w:pPr>
            <w:r w:rsidRPr="009E27A8">
              <w:t>Définition ; méthodes de calcul ; relation coût de production-prix de vente des produits</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bâtons ou de cailloux, jeux de cartons de couleurs</w:t>
            </w:r>
          </w:p>
        </w:tc>
        <w:tc>
          <w:tcPr>
            <w:tcW w:w="698" w:type="pct"/>
            <w:shd w:val="clear" w:color="auto" w:fill="FFFFFF"/>
          </w:tcPr>
          <w:p w:rsidR="007E0B0F" w:rsidRPr="009E27A8" w:rsidRDefault="007E0B0F" w:rsidP="00CE276A">
            <w:pPr>
              <w:jc w:val="left"/>
            </w:pPr>
            <w:r w:rsidRPr="009E27A8">
              <w:t>Brainstorming + Etude de cas d’un producteur exposé et expliqué par le conseiller</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3 séances de 2 heures (Pv, Pa, Transf agro)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 compte d’exploitation : utilités, importance et modes d’analyses</w:t>
            </w:r>
          </w:p>
        </w:tc>
        <w:tc>
          <w:tcPr>
            <w:tcW w:w="748" w:type="pct"/>
            <w:shd w:val="clear" w:color="auto" w:fill="FFFFFF"/>
          </w:tcPr>
          <w:p w:rsidR="007E0B0F" w:rsidRPr="009E27A8" w:rsidRDefault="007E0B0F" w:rsidP="00CE276A">
            <w:pPr>
              <w:jc w:val="left"/>
            </w:pPr>
            <w:r w:rsidRPr="009E27A8">
              <w:t>Définition ; éléments constitutifs ; mode de remplissage ; Utilisations diverses</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bâtons ou de cailloux, jeux de cartons de couleurs</w:t>
            </w:r>
          </w:p>
        </w:tc>
        <w:tc>
          <w:tcPr>
            <w:tcW w:w="698" w:type="pct"/>
            <w:shd w:val="clear" w:color="auto" w:fill="FFFFFF"/>
          </w:tcPr>
          <w:p w:rsidR="007E0B0F" w:rsidRPr="009E27A8" w:rsidRDefault="007E0B0F" w:rsidP="00CE276A">
            <w:pPr>
              <w:jc w:val="left"/>
            </w:pPr>
            <w:r w:rsidRPr="009E27A8">
              <w:t>Brainstorming + Etude de cas d’un producteur exposé et expliqué par le conseiller</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contrats de marchés : rôles et importance</w:t>
            </w:r>
          </w:p>
        </w:tc>
        <w:tc>
          <w:tcPr>
            <w:tcW w:w="748" w:type="pct"/>
            <w:shd w:val="clear" w:color="auto" w:fill="FFFFFF"/>
          </w:tcPr>
          <w:p w:rsidR="007E0B0F" w:rsidRPr="009E27A8" w:rsidRDefault="007E0B0F" w:rsidP="00CE276A">
            <w:pPr>
              <w:jc w:val="left"/>
            </w:pPr>
            <w:r w:rsidRPr="009E27A8">
              <w:t>Définition ; différents types de contrats, notion de clauses, Avantages et exigences d’un contrat de marché ; définition des normes de qualité, des délais de livraison</w:t>
            </w:r>
          </w:p>
        </w:tc>
        <w:tc>
          <w:tcPr>
            <w:tcW w:w="448" w:type="pct"/>
            <w:shd w:val="clear" w:color="auto" w:fill="FFFFFF"/>
          </w:tcPr>
          <w:p w:rsidR="007E0B0F" w:rsidRPr="009E27A8" w:rsidRDefault="007E0B0F" w:rsidP="00CE276A">
            <w:pPr>
              <w:jc w:val="left"/>
            </w:pPr>
            <w:r w:rsidRPr="009E27A8">
              <w:t>En cours ou en fin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interactif présenté par le conseiller aux producteurs</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La vente groupée : Avantages et contraintes pour les producteurs</w:t>
            </w:r>
          </w:p>
        </w:tc>
        <w:tc>
          <w:tcPr>
            <w:tcW w:w="748" w:type="pct"/>
            <w:shd w:val="clear" w:color="auto" w:fill="FFFFFF"/>
          </w:tcPr>
          <w:p w:rsidR="007E0B0F" w:rsidRPr="009E27A8" w:rsidRDefault="007E0B0F" w:rsidP="00CE276A">
            <w:pPr>
              <w:jc w:val="left"/>
            </w:pPr>
            <w:r w:rsidRPr="009E27A8">
              <w:t>Définition ; techniques de négociation ; organisations de la vente : dispositions pratiques, Avantages et exigences</w:t>
            </w:r>
          </w:p>
        </w:tc>
        <w:tc>
          <w:tcPr>
            <w:tcW w:w="448" w:type="pct"/>
            <w:shd w:val="clear" w:color="auto" w:fill="FFFFFF"/>
          </w:tcPr>
          <w:p w:rsidR="007E0B0F" w:rsidRPr="009E27A8" w:rsidRDefault="007E0B0F" w:rsidP="00E915BB">
            <w:pPr>
              <w:jc w:val="left"/>
            </w:pPr>
            <w:r w:rsidRPr="009E27A8">
              <w:t xml:space="preserve"> En fin de campagne</w:t>
            </w:r>
          </w:p>
        </w:tc>
        <w:tc>
          <w:tcPr>
            <w:tcW w:w="598" w:type="pct"/>
            <w:shd w:val="clear" w:color="auto" w:fill="FFFFFF"/>
          </w:tcPr>
          <w:p w:rsidR="007E0B0F" w:rsidRPr="009E27A8" w:rsidRDefault="007E0B0F" w:rsidP="00CE276A">
            <w:pPr>
              <w:jc w:val="left"/>
            </w:pPr>
            <w:r w:rsidRPr="009E27A8">
              <w:t>Figurines, des jeux de cartons de couleurs</w:t>
            </w:r>
          </w:p>
        </w:tc>
        <w:tc>
          <w:tcPr>
            <w:tcW w:w="698" w:type="pct"/>
            <w:shd w:val="clear" w:color="auto" w:fill="FFFFFF"/>
          </w:tcPr>
          <w:p w:rsidR="007E0B0F" w:rsidRPr="009E27A8" w:rsidRDefault="007E0B0F" w:rsidP="00CE276A">
            <w:pPr>
              <w:jc w:val="left"/>
            </w:pPr>
            <w:r w:rsidRPr="009E27A8">
              <w:t>Brainstorming + exposé interactif présenté par le conseiller aux producteurs</w:t>
            </w:r>
          </w:p>
        </w:tc>
        <w:tc>
          <w:tcPr>
            <w:tcW w:w="598" w:type="pct"/>
            <w:shd w:val="clear" w:color="auto" w:fill="FFFFFF"/>
          </w:tcPr>
          <w:p w:rsidR="007E0B0F" w:rsidRPr="009E27A8" w:rsidRDefault="007E0B0F" w:rsidP="00CE276A">
            <w:pPr>
              <w:jc w:val="left"/>
            </w:pPr>
            <w:r w:rsidRPr="009E27A8">
              <w:t>Les producteurs travaillent en sous-groupes et chaque groupe fait un récapitulatif avec la participation de tous les membres de groupe.</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t>Insuffisance  de moyens financiers pour démarrer la campagne</w:t>
            </w:r>
          </w:p>
        </w:tc>
        <w:tc>
          <w:tcPr>
            <w:tcW w:w="748" w:type="pct"/>
            <w:shd w:val="clear" w:color="auto" w:fill="FFFFFF"/>
          </w:tcPr>
          <w:p w:rsidR="007E0B0F" w:rsidRPr="009E27A8" w:rsidRDefault="007E0B0F" w:rsidP="00CE276A">
            <w:pPr>
              <w:jc w:val="left"/>
            </w:pPr>
            <w:r w:rsidRPr="009E27A8">
              <w:t>- le plan de campagne</w:t>
            </w:r>
          </w:p>
        </w:tc>
        <w:tc>
          <w:tcPr>
            <w:tcW w:w="748" w:type="pct"/>
            <w:shd w:val="clear" w:color="auto" w:fill="FFFFFF"/>
          </w:tcPr>
          <w:p w:rsidR="007E0B0F" w:rsidRPr="009E27A8" w:rsidRDefault="007E0B0F" w:rsidP="00CE276A">
            <w:pPr>
              <w:jc w:val="left"/>
            </w:pPr>
            <w:r w:rsidRPr="009E27A8">
              <w:t>Définition et importance ; éléments constitutifs ; utilités et avantages, mode de remplissage</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Etude de cas d’un producteur + exposé interactif</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 budget de trésorerie et le BFR</w:t>
            </w:r>
          </w:p>
        </w:tc>
        <w:tc>
          <w:tcPr>
            <w:tcW w:w="748" w:type="pct"/>
            <w:shd w:val="clear" w:color="auto" w:fill="FFFFFF"/>
          </w:tcPr>
          <w:p w:rsidR="007E0B0F" w:rsidRPr="009E27A8" w:rsidRDefault="007E0B0F" w:rsidP="00CE276A">
            <w:pPr>
              <w:jc w:val="left"/>
            </w:pPr>
            <w:r w:rsidRPr="009E27A8">
              <w:t xml:space="preserve">Définitions ; éléments constitutifs ; Avantages, mode de remplissage </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Etude de cas d’un producteur + exposé interactif</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 compte d’exploitation prévisionnelle</w:t>
            </w:r>
          </w:p>
        </w:tc>
        <w:tc>
          <w:tcPr>
            <w:tcW w:w="748" w:type="pct"/>
            <w:shd w:val="clear" w:color="auto" w:fill="FFFFFF"/>
          </w:tcPr>
          <w:p w:rsidR="007E0B0F" w:rsidRPr="009E27A8" w:rsidRDefault="007E0B0F" w:rsidP="00CE276A">
            <w:pPr>
              <w:jc w:val="left"/>
            </w:pPr>
            <w:r w:rsidRPr="009E27A8">
              <w:t>Définition ; éléments constitutifs ; modes de remplissage ; Utilisations diverses</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Etude de cas d’un producteur + exposé interactif</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sources et modalités de crédit du milieu</w:t>
            </w:r>
          </w:p>
        </w:tc>
        <w:tc>
          <w:tcPr>
            <w:tcW w:w="748" w:type="pct"/>
            <w:shd w:val="clear" w:color="auto" w:fill="FFFFFF"/>
          </w:tcPr>
          <w:p w:rsidR="007E0B0F" w:rsidRPr="009E27A8" w:rsidRDefault="007E0B0F" w:rsidP="00CE276A">
            <w:pPr>
              <w:jc w:val="left"/>
            </w:pPr>
            <w:r w:rsidRPr="009E27A8">
              <w:t>La notion du crédit agricole et ses spécificités ; les IMF, les procédures d’octroi, la notion du taux d’intérêt et de capital ; les modalités de remboursement</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 xml:space="preserve">Brainstorming + exposé interactif +  Etude de cas d’un producteur </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Analyse technico-économique de l’utilisation du crédit</w:t>
            </w:r>
          </w:p>
        </w:tc>
        <w:tc>
          <w:tcPr>
            <w:tcW w:w="748" w:type="pct"/>
            <w:shd w:val="clear" w:color="auto" w:fill="FFFFFF"/>
          </w:tcPr>
          <w:p w:rsidR="007E0B0F" w:rsidRPr="009E27A8" w:rsidRDefault="007E0B0F" w:rsidP="00CE276A">
            <w:pPr>
              <w:jc w:val="left"/>
            </w:pPr>
            <w:r w:rsidRPr="009E27A8">
              <w:t>Fiabilité/pertinence des besoins de crédit, la notion de l’endettement, la rentabilité du crédit</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bâtons ou de cailloux, jeux de cartons de couleurs</w:t>
            </w:r>
          </w:p>
        </w:tc>
        <w:tc>
          <w:tcPr>
            <w:tcW w:w="698" w:type="pct"/>
            <w:shd w:val="clear" w:color="auto" w:fill="FFFFFF"/>
          </w:tcPr>
          <w:p w:rsidR="007E0B0F" w:rsidRPr="009E27A8" w:rsidRDefault="007E0B0F" w:rsidP="00CE276A">
            <w:pPr>
              <w:jc w:val="left"/>
            </w:pPr>
            <w:r w:rsidRPr="009E27A8">
              <w:t>Brainstorming + exposé interactif +  Etude de cas d’un producteur</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lastRenderedPageBreak/>
              <w:t xml:space="preserve">Faible maîtrise des techniques culturales  (riz, maïs et cultures maraîchères)   </w:t>
            </w:r>
          </w:p>
        </w:tc>
        <w:tc>
          <w:tcPr>
            <w:tcW w:w="748" w:type="pct"/>
            <w:shd w:val="clear" w:color="auto" w:fill="FFFFFF"/>
          </w:tcPr>
          <w:p w:rsidR="007E0B0F" w:rsidRPr="009E27A8" w:rsidRDefault="007E0B0F" w:rsidP="00CE276A">
            <w:pPr>
              <w:jc w:val="left"/>
            </w:pPr>
            <w:r w:rsidRPr="009E27A8">
              <w:t>- Les pratiques endogènes de production des principales cultures</w:t>
            </w:r>
          </w:p>
        </w:tc>
        <w:tc>
          <w:tcPr>
            <w:tcW w:w="748" w:type="pct"/>
            <w:shd w:val="clear" w:color="auto" w:fill="FFFFFF"/>
          </w:tcPr>
          <w:p w:rsidR="007E0B0F" w:rsidRPr="009E27A8" w:rsidRDefault="007E0B0F" w:rsidP="00CE276A">
            <w:pPr>
              <w:jc w:val="left"/>
            </w:pPr>
            <w:r w:rsidRPr="009E27A8">
              <w:t xml:space="preserve">La pratique du labour ; la pratique du brûlis, la pratique de la jachère ; l’incinération des résidus de récolte, contrôle des ravageurs : les pièges à rongeurs </w:t>
            </w:r>
          </w:p>
        </w:tc>
        <w:tc>
          <w:tcPr>
            <w:tcW w:w="448" w:type="pct"/>
            <w:shd w:val="clear" w:color="auto" w:fill="FFFFFF"/>
          </w:tcPr>
          <w:p w:rsidR="007E0B0F" w:rsidRPr="009E27A8" w:rsidRDefault="007E0B0F" w:rsidP="00CE276A">
            <w:pPr>
              <w:jc w:val="left"/>
            </w:pPr>
            <w:r w:rsidRPr="009E27A8">
              <w:t>En débute, en cours ou en fin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interactif présenté par le conseiller aux producteurs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techniques améliorées de production des principales cultures</w:t>
            </w:r>
          </w:p>
        </w:tc>
        <w:tc>
          <w:tcPr>
            <w:tcW w:w="748" w:type="pct"/>
            <w:shd w:val="clear" w:color="auto" w:fill="FFFFFF"/>
          </w:tcPr>
          <w:p w:rsidR="007E0B0F" w:rsidRPr="009E27A8" w:rsidRDefault="007E0B0F" w:rsidP="00CE276A">
            <w:pPr>
              <w:jc w:val="left"/>
            </w:pPr>
            <w:r w:rsidRPr="009E27A8">
              <w:t>Les techniques sans labour ; les techniques durables de fertilisation, les techniques d’utilisation des plantes insectifuges et insecticides, itinéraires techniques améliorés des principales cultures</w:t>
            </w:r>
          </w:p>
        </w:tc>
        <w:tc>
          <w:tcPr>
            <w:tcW w:w="448" w:type="pct"/>
            <w:shd w:val="clear" w:color="auto" w:fill="FFFFFF"/>
          </w:tcPr>
          <w:p w:rsidR="007E0B0F" w:rsidRPr="009E27A8" w:rsidRDefault="007E0B0F" w:rsidP="00CE276A">
            <w:pPr>
              <w:jc w:val="left"/>
            </w:pPr>
            <w:r w:rsidRPr="009E27A8">
              <w:t xml:space="preserve">En début de campagne </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interactif présenté par le conseiller aux producteurs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4 séances de 2 heures : 8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 cahier de main d’œuvre : Importance et utilité pour le producteur – Mode de remplissage</w:t>
            </w:r>
          </w:p>
        </w:tc>
        <w:tc>
          <w:tcPr>
            <w:tcW w:w="748" w:type="pct"/>
            <w:shd w:val="clear" w:color="auto" w:fill="FFFFFF"/>
          </w:tcPr>
          <w:p w:rsidR="007E0B0F" w:rsidRPr="009E27A8" w:rsidRDefault="007E0B0F" w:rsidP="00CE276A">
            <w:pPr>
              <w:jc w:val="left"/>
            </w:pPr>
            <w:r w:rsidRPr="009E27A8">
              <w:t>Définition de  l’outil, son importance et son utilité, son mode de remplissage</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cailloux, jeux de cartons de couleurs</w:t>
            </w:r>
          </w:p>
        </w:tc>
        <w:tc>
          <w:tcPr>
            <w:tcW w:w="698" w:type="pct"/>
            <w:shd w:val="clear" w:color="auto" w:fill="FFFFFF"/>
          </w:tcPr>
          <w:p w:rsidR="007E0B0F" w:rsidRPr="009E27A8" w:rsidRDefault="007E0B0F" w:rsidP="00CE276A">
            <w:pPr>
              <w:jc w:val="left"/>
            </w:pPr>
            <w:r w:rsidRPr="009E27A8">
              <w:t>Brainstorming + exposé interactif +  Etude de cas d’un producteur</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de l’outil</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Analyse technico-économiques de l’adoption des techniques améliorées de production des principales cultures.</w:t>
            </w:r>
          </w:p>
        </w:tc>
        <w:tc>
          <w:tcPr>
            <w:tcW w:w="748" w:type="pct"/>
            <w:shd w:val="clear" w:color="auto" w:fill="FFFFFF"/>
          </w:tcPr>
          <w:p w:rsidR="007E0B0F" w:rsidRPr="009E27A8" w:rsidRDefault="007E0B0F" w:rsidP="00CE276A">
            <w:pPr>
              <w:jc w:val="left"/>
            </w:pPr>
            <w:r w:rsidRPr="009E27A8">
              <w:t>Techniques améliorées de production : implications infrastructurelles, économiques et organisationnelles</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cailloux, jeux de cartons de couleurs</w:t>
            </w:r>
          </w:p>
        </w:tc>
        <w:tc>
          <w:tcPr>
            <w:tcW w:w="698" w:type="pct"/>
            <w:shd w:val="clear" w:color="auto" w:fill="FFFFFF"/>
          </w:tcPr>
          <w:p w:rsidR="007E0B0F" w:rsidRPr="009E27A8" w:rsidRDefault="007E0B0F" w:rsidP="00CE276A">
            <w:pPr>
              <w:jc w:val="left"/>
            </w:pPr>
            <w:r w:rsidRPr="009E27A8">
              <w:t>Brainstorming + exposé interactif +  Etude de cas d’un producteur</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t>Inondation des cultures</w:t>
            </w:r>
          </w:p>
        </w:tc>
        <w:tc>
          <w:tcPr>
            <w:tcW w:w="748" w:type="pct"/>
            <w:shd w:val="clear" w:color="auto" w:fill="FFFFFF"/>
          </w:tcPr>
          <w:p w:rsidR="007E0B0F" w:rsidRPr="009E27A8" w:rsidRDefault="007E0B0F" w:rsidP="00CE276A">
            <w:pPr>
              <w:jc w:val="left"/>
            </w:pPr>
            <w:r w:rsidRPr="009E27A8">
              <w:t>- Cycle et mouvement de l’eau dans les zones inondables du milieu</w:t>
            </w:r>
          </w:p>
        </w:tc>
        <w:tc>
          <w:tcPr>
            <w:tcW w:w="748" w:type="pct"/>
            <w:shd w:val="clear" w:color="auto" w:fill="FFFFFF"/>
          </w:tcPr>
          <w:p w:rsidR="007E0B0F" w:rsidRPr="009E27A8" w:rsidRDefault="007E0B0F" w:rsidP="00CE276A">
            <w:pPr>
              <w:jc w:val="left"/>
            </w:pPr>
            <w:r w:rsidRPr="009E27A8">
              <w:t>Historique de l’inondation dans le milieu ; nature des dégâts, cartes des zones inondables ; dispositions pratiques envisageables</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des jeux de cartons de couleurs, photos</w:t>
            </w:r>
          </w:p>
        </w:tc>
        <w:tc>
          <w:tcPr>
            <w:tcW w:w="698" w:type="pct"/>
            <w:shd w:val="clear" w:color="auto" w:fill="FFFFFF"/>
          </w:tcPr>
          <w:p w:rsidR="007E0B0F" w:rsidRPr="009E27A8" w:rsidRDefault="007E0B0F" w:rsidP="00CE276A">
            <w:pPr>
              <w:jc w:val="left"/>
            </w:pPr>
            <w:r w:rsidRPr="009E27A8">
              <w:t>Brainstorming + discussions participatives et débats + exposé par le conseiller</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effets de la pente et de l’état de surface sur le ruissellement de l’eau et l’érosion du sol</w:t>
            </w:r>
          </w:p>
        </w:tc>
        <w:tc>
          <w:tcPr>
            <w:tcW w:w="748" w:type="pct"/>
            <w:shd w:val="clear" w:color="auto" w:fill="FFFFFF"/>
          </w:tcPr>
          <w:p w:rsidR="007E0B0F" w:rsidRPr="009E27A8" w:rsidRDefault="007E0B0F" w:rsidP="00CE276A">
            <w:pPr>
              <w:jc w:val="left"/>
            </w:pPr>
            <w:r w:rsidRPr="009E27A8">
              <w:t>La notion de ruissellement : définition. Rôles de la pente. Conséquences sur le sol et sa fertilité : la notion d’érosion hydrique. Dispositions pratiques de contrôle du ruissellement (plantation d’arbres et de plantes fixatrices de sol)</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des jeux de cartons de couleurs, photos</w:t>
            </w:r>
          </w:p>
        </w:tc>
        <w:tc>
          <w:tcPr>
            <w:tcW w:w="698" w:type="pct"/>
            <w:shd w:val="clear" w:color="auto" w:fill="FFFFFF"/>
          </w:tcPr>
          <w:p w:rsidR="007E0B0F" w:rsidRPr="009E27A8" w:rsidRDefault="007E0B0F" w:rsidP="00CE276A">
            <w:pPr>
              <w:jc w:val="left"/>
            </w:pPr>
            <w:r w:rsidRPr="009E27A8">
              <w:t>Brainstorming + discussions participatives et débats + exposé par le conseiller</w:t>
            </w:r>
          </w:p>
          <w:p w:rsidR="007E0B0F" w:rsidRPr="009E27A8" w:rsidRDefault="007E0B0F" w:rsidP="00CE276A">
            <w:pPr>
              <w:jc w:val="left"/>
            </w:pP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Causes et effets des mauvaises pratiques culturales dans les zones inondables</w:t>
            </w:r>
          </w:p>
        </w:tc>
        <w:tc>
          <w:tcPr>
            <w:tcW w:w="748" w:type="pct"/>
            <w:shd w:val="clear" w:color="auto" w:fill="FFFFFF"/>
          </w:tcPr>
          <w:p w:rsidR="007E0B0F" w:rsidRPr="009E27A8" w:rsidRDefault="007E0B0F" w:rsidP="00CE276A">
            <w:pPr>
              <w:jc w:val="left"/>
            </w:pPr>
            <w:r w:rsidRPr="009E27A8">
              <w:t>Cartes des zones inondables, identification des modes de valorisation mis en œuvre, analyse causes et conséquences des pratiques culturales utilisées. Dispositions pratiques recommandées.</w:t>
            </w:r>
          </w:p>
        </w:tc>
        <w:tc>
          <w:tcPr>
            <w:tcW w:w="448" w:type="pct"/>
            <w:shd w:val="clear" w:color="auto" w:fill="FFFFFF"/>
          </w:tcPr>
          <w:p w:rsidR="007E0B0F" w:rsidRPr="009E27A8" w:rsidRDefault="007E0B0F" w:rsidP="00E915BB">
            <w:pPr>
              <w:jc w:val="left"/>
            </w:pPr>
            <w:r w:rsidRPr="009E27A8">
              <w:t>En début ou en cours de campagne</w:t>
            </w:r>
          </w:p>
        </w:tc>
        <w:tc>
          <w:tcPr>
            <w:tcW w:w="598" w:type="pct"/>
            <w:shd w:val="clear" w:color="auto" w:fill="FFFFFF"/>
          </w:tcPr>
          <w:p w:rsidR="007E0B0F" w:rsidRPr="009E27A8" w:rsidRDefault="007E0B0F" w:rsidP="00CE276A">
            <w:pPr>
              <w:jc w:val="left"/>
            </w:pPr>
            <w:r w:rsidRPr="009E27A8">
              <w:t>Figurines, des jeux de cartons de couleurs, photos</w:t>
            </w:r>
          </w:p>
        </w:tc>
        <w:tc>
          <w:tcPr>
            <w:tcW w:w="698" w:type="pct"/>
            <w:shd w:val="clear" w:color="auto" w:fill="FFFFFF"/>
          </w:tcPr>
          <w:p w:rsidR="007E0B0F" w:rsidRPr="009E27A8" w:rsidRDefault="007E0B0F" w:rsidP="00CE276A">
            <w:pPr>
              <w:jc w:val="left"/>
            </w:pPr>
            <w:r w:rsidRPr="009E27A8">
              <w:t>Brainstorming + discussions participatives et débats + exposé par le conseiller</w:t>
            </w:r>
          </w:p>
          <w:p w:rsidR="007E0B0F" w:rsidRPr="009E27A8" w:rsidRDefault="007E0B0F" w:rsidP="00CE276A">
            <w:pPr>
              <w:jc w:val="left"/>
            </w:pP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xml:space="preserve">- Les techniques d’aménagement sommaires des zones inondables </w:t>
            </w:r>
          </w:p>
        </w:tc>
        <w:tc>
          <w:tcPr>
            <w:tcW w:w="748" w:type="pct"/>
            <w:shd w:val="clear" w:color="auto" w:fill="FFFFFF"/>
          </w:tcPr>
          <w:p w:rsidR="007E0B0F" w:rsidRPr="009E27A8" w:rsidRDefault="007E0B0F" w:rsidP="00CE276A">
            <w:pPr>
              <w:jc w:val="left"/>
            </w:pPr>
            <w:r w:rsidRPr="009E27A8">
              <w:t>Notion d’aménagement. Quelques dispositions pratiques à petite échelle : la réalisation des digues de sables, l’ouverture de canaux et de rigoles</w:t>
            </w:r>
          </w:p>
        </w:tc>
        <w:tc>
          <w:tcPr>
            <w:tcW w:w="448" w:type="pct"/>
            <w:shd w:val="clear" w:color="auto" w:fill="FFFFFF"/>
          </w:tcPr>
          <w:p w:rsidR="007E0B0F" w:rsidRPr="009E27A8" w:rsidRDefault="007E0B0F" w:rsidP="00CE276A">
            <w:pPr>
              <w:jc w:val="left"/>
            </w:pPr>
            <w:r w:rsidRPr="009E27A8">
              <w:t>En début ou en cours de campagne</w:t>
            </w:r>
          </w:p>
        </w:tc>
        <w:tc>
          <w:tcPr>
            <w:tcW w:w="598" w:type="pct"/>
            <w:shd w:val="clear" w:color="auto" w:fill="FFFFFF"/>
          </w:tcPr>
          <w:p w:rsidR="007E0B0F" w:rsidRPr="009E27A8" w:rsidRDefault="007E0B0F" w:rsidP="00CE276A">
            <w:pPr>
              <w:jc w:val="left"/>
            </w:pPr>
            <w:r w:rsidRPr="009E27A8">
              <w:t>Figurines, des jeux de cartons de couleurs, photos</w:t>
            </w:r>
          </w:p>
        </w:tc>
        <w:tc>
          <w:tcPr>
            <w:tcW w:w="698" w:type="pct"/>
            <w:shd w:val="clear" w:color="auto" w:fill="FFFFFF"/>
          </w:tcPr>
          <w:p w:rsidR="007E0B0F" w:rsidRPr="009E27A8" w:rsidRDefault="007E0B0F" w:rsidP="00CE276A">
            <w:pPr>
              <w:jc w:val="left"/>
            </w:pPr>
            <w:r w:rsidRPr="009E27A8">
              <w:t>Brainstorming + discussions participatives et débats + exposé par le conseiller</w:t>
            </w:r>
          </w:p>
          <w:p w:rsidR="007E0B0F" w:rsidRPr="009E27A8" w:rsidRDefault="007E0B0F" w:rsidP="00CE276A">
            <w:pPr>
              <w:jc w:val="left"/>
            </w:pP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Analyse technico-économiques des aménagements sommaires dans la production agricole</w:t>
            </w:r>
          </w:p>
        </w:tc>
        <w:tc>
          <w:tcPr>
            <w:tcW w:w="748" w:type="pct"/>
            <w:shd w:val="clear" w:color="auto" w:fill="FFFFFF"/>
          </w:tcPr>
          <w:p w:rsidR="007E0B0F" w:rsidRPr="009E27A8" w:rsidRDefault="007E0B0F" w:rsidP="00CE276A">
            <w:pPr>
              <w:jc w:val="left"/>
            </w:pPr>
            <w:r w:rsidRPr="009E27A8">
              <w:t>Estimation des coûts des aménagements sommaires ; besoins en main d’œuvre, organisation du travail, dispositions pratiques</w:t>
            </w:r>
          </w:p>
        </w:tc>
        <w:tc>
          <w:tcPr>
            <w:tcW w:w="448" w:type="pct"/>
            <w:shd w:val="clear" w:color="auto" w:fill="FFFFFF"/>
          </w:tcPr>
          <w:p w:rsidR="007E0B0F" w:rsidRPr="009E27A8" w:rsidRDefault="007E0B0F" w:rsidP="00CE276A">
            <w:pPr>
              <w:jc w:val="left"/>
            </w:pPr>
            <w:r w:rsidRPr="009E27A8">
              <w:t>En début ou en cours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Discussions participatives et débats + exposé par le conseiller</w:t>
            </w:r>
          </w:p>
          <w:p w:rsidR="007E0B0F" w:rsidRPr="009E27A8" w:rsidRDefault="007E0B0F" w:rsidP="00CE276A">
            <w:pPr>
              <w:jc w:val="left"/>
            </w:pP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t>Difficultés d’accès aux intrants pour les céréales</w:t>
            </w:r>
          </w:p>
        </w:tc>
        <w:tc>
          <w:tcPr>
            <w:tcW w:w="748" w:type="pct"/>
            <w:shd w:val="clear" w:color="auto" w:fill="FFFFFF"/>
          </w:tcPr>
          <w:p w:rsidR="007E0B0F" w:rsidRPr="009E27A8" w:rsidRDefault="007E0B0F" w:rsidP="00CE276A">
            <w:pPr>
              <w:jc w:val="left"/>
            </w:pPr>
            <w:r w:rsidRPr="009E27A8">
              <w:t>- Importances des intrants dans la production agricole</w:t>
            </w:r>
          </w:p>
        </w:tc>
        <w:tc>
          <w:tcPr>
            <w:tcW w:w="748" w:type="pct"/>
            <w:shd w:val="clear" w:color="auto" w:fill="FFFFFF"/>
          </w:tcPr>
          <w:p w:rsidR="007E0B0F" w:rsidRPr="009E27A8" w:rsidRDefault="007E0B0F" w:rsidP="00CE276A">
            <w:pPr>
              <w:jc w:val="left"/>
            </w:pPr>
            <w:r w:rsidRPr="009E27A8">
              <w:t>Intrants agricoles : définition et éléments constitutifs (semences, engrais, pesticides). Nuances intrants-facteurs de production</w:t>
            </w:r>
          </w:p>
        </w:tc>
        <w:tc>
          <w:tcPr>
            <w:tcW w:w="448" w:type="pct"/>
            <w:shd w:val="clear" w:color="auto" w:fill="FFFFFF"/>
          </w:tcPr>
          <w:p w:rsidR="007E0B0F" w:rsidRPr="009E27A8" w:rsidRDefault="007E0B0F" w:rsidP="00CE276A">
            <w:pPr>
              <w:jc w:val="left"/>
            </w:pPr>
            <w:r w:rsidRPr="009E27A8">
              <w:t>En début ou en cours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aux producteurs + discussions participatives</w:t>
            </w:r>
          </w:p>
          <w:p w:rsidR="007E0B0F" w:rsidRPr="009E27A8" w:rsidRDefault="007E0B0F" w:rsidP="00CE276A">
            <w:pPr>
              <w:jc w:val="left"/>
            </w:pP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xml:space="preserve">- Les semences améliorées des principales cultures : répertoire – source d’approvisionnement – prix </w:t>
            </w:r>
          </w:p>
        </w:tc>
        <w:tc>
          <w:tcPr>
            <w:tcW w:w="748" w:type="pct"/>
            <w:shd w:val="clear" w:color="auto" w:fill="FFFFFF"/>
          </w:tcPr>
          <w:p w:rsidR="007E0B0F" w:rsidRPr="009E27A8" w:rsidRDefault="007E0B0F" w:rsidP="00CE276A">
            <w:pPr>
              <w:jc w:val="left"/>
            </w:pPr>
            <w:r w:rsidRPr="009E27A8">
              <w:t>Importance de la qualité des semences sur le rendement. Sources d’approvisionnement ; coût ; techniques de production de semences</w:t>
            </w:r>
          </w:p>
        </w:tc>
        <w:tc>
          <w:tcPr>
            <w:tcW w:w="448" w:type="pct"/>
            <w:shd w:val="clear" w:color="auto" w:fill="FFFFFF"/>
          </w:tcPr>
          <w:p w:rsidR="007E0B0F" w:rsidRPr="009E27A8" w:rsidRDefault="007E0B0F" w:rsidP="00CE276A">
            <w:pPr>
              <w:jc w:val="left"/>
            </w:pPr>
          </w:p>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p>
          <w:p w:rsidR="007E0B0F" w:rsidRPr="009E27A8" w:rsidRDefault="007E0B0F" w:rsidP="00CE276A">
            <w:pPr>
              <w:jc w:val="left"/>
            </w:pPr>
            <w:r w:rsidRPr="009E27A8">
              <w:t>Figurines, jeux de cartons de couleurs, séances de travail aux champs</w:t>
            </w:r>
          </w:p>
        </w:tc>
        <w:tc>
          <w:tcPr>
            <w:tcW w:w="698" w:type="pct"/>
            <w:shd w:val="clear" w:color="auto" w:fill="FFFFFF"/>
          </w:tcPr>
          <w:p w:rsidR="007E0B0F" w:rsidRPr="009E27A8" w:rsidRDefault="007E0B0F" w:rsidP="00CE276A">
            <w:pPr>
              <w:jc w:val="left"/>
            </w:pPr>
          </w:p>
          <w:p w:rsidR="007E0B0F" w:rsidRPr="009E27A8" w:rsidRDefault="007E0B0F" w:rsidP="00CE276A">
            <w:pPr>
              <w:jc w:val="left"/>
            </w:pPr>
            <w:r w:rsidRPr="009E27A8">
              <w:t xml:space="preserve">Brainstorming + exposé aux producteurs + discussions participatives + démonstrations </w:t>
            </w:r>
          </w:p>
          <w:p w:rsidR="007E0B0F" w:rsidRPr="009E27A8" w:rsidRDefault="007E0B0F" w:rsidP="00CE276A">
            <w:pPr>
              <w:jc w:val="left"/>
            </w:pPr>
          </w:p>
        </w:tc>
        <w:tc>
          <w:tcPr>
            <w:tcW w:w="598" w:type="pct"/>
            <w:shd w:val="clear" w:color="auto" w:fill="FFFFFF"/>
          </w:tcPr>
          <w:p w:rsidR="007E0B0F" w:rsidRPr="009E27A8" w:rsidRDefault="007E0B0F" w:rsidP="00CE276A">
            <w:pPr>
              <w:jc w:val="left"/>
            </w:pPr>
          </w:p>
          <w:p w:rsidR="007E0B0F" w:rsidRPr="009E27A8" w:rsidRDefault="007E0B0F" w:rsidP="00CE276A">
            <w:pPr>
              <w:jc w:val="left"/>
            </w:pPr>
            <w:r w:rsidRPr="009E27A8">
              <w:t>Travaux de sous-groupe sur la synthèse du thème, les dispositions et mesures envisagées + séances de démonstrations en sous-groupe</w:t>
            </w:r>
          </w:p>
        </w:tc>
        <w:tc>
          <w:tcPr>
            <w:tcW w:w="476" w:type="pct"/>
            <w:shd w:val="clear" w:color="auto" w:fill="FFFFFF"/>
          </w:tcPr>
          <w:p w:rsidR="007E0B0F" w:rsidRPr="009E27A8" w:rsidRDefault="007E0B0F" w:rsidP="00CE276A">
            <w:pPr>
              <w:jc w:val="left"/>
            </w:pPr>
          </w:p>
          <w:p w:rsidR="007E0B0F" w:rsidRPr="009E27A8" w:rsidRDefault="007E0B0F" w:rsidP="00CE276A">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produits phytosanitaires des principales cultures : répertoire – source d’approvisionnement – prix</w:t>
            </w:r>
          </w:p>
        </w:tc>
        <w:tc>
          <w:tcPr>
            <w:tcW w:w="748" w:type="pct"/>
            <w:shd w:val="clear" w:color="auto" w:fill="FFFFFF"/>
          </w:tcPr>
          <w:p w:rsidR="007E0B0F" w:rsidRPr="009E27A8" w:rsidRDefault="007E0B0F" w:rsidP="00CE276A">
            <w:pPr>
              <w:jc w:val="left"/>
            </w:pPr>
            <w:r w:rsidRPr="009E27A8">
              <w:t>Importance des pesticides sur le rendement. Répertoires de produits phytosanitaires recommandés au Bénin ; Sources d’approvisionnement ; coût</w:t>
            </w:r>
          </w:p>
        </w:tc>
        <w:tc>
          <w:tcPr>
            <w:tcW w:w="448" w:type="pct"/>
            <w:shd w:val="clear" w:color="auto" w:fill="FFFFFF"/>
          </w:tcPr>
          <w:p w:rsidR="007E0B0F" w:rsidRPr="009E27A8" w:rsidRDefault="007E0B0F" w:rsidP="00E915BB">
            <w:pPr>
              <w:jc w:val="left"/>
            </w:pPr>
            <w:r w:rsidRPr="009E27A8">
              <w:t>En début ou en cours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types d’engrais des principales cultures : répertoire – source d’approvisionnement – prix</w:t>
            </w:r>
          </w:p>
        </w:tc>
        <w:tc>
          <w:tcPr>
            <w:tcW w:w="748" w:type="pct"/>
            <w:shd w:val="clear" w:color="auto" w:fill="FFFFFF"/>
          </w:tcPr>
          <w:p w:rsidR="007E0B0F" w:rsidRPr="009E27A8" w:rsidRDefault="007E0B0F" w:rsidP="00CE276A">
            <w:pPr>
              <w:jc w:val="left"/>
            </w:pPr>
            <w:r w:rsidRPr="009E27A8">
              <w:t>Les types d’engrais : organiques et chimiques. Rôles dans le sol. Sources d’approvisionnement ; coût</w:t>
            </w:r>
          </w:p>
        </w:tc>
        <w:tc>
          <w:tcPr>
            <w:tcW w:w="448" w:type="pct"/>
            <w:shd w:val="clear" w:color="auto" w:fill="FFFFFF"/>
          </w:tcPr>
          <w:p w:rsidR="007E0B0F" w:rsidRPr="009E27A8" w:rsidRDefault="007E0B0F" w:rsidP="00CE276A">
            <w:pPr>
              <w:jc w:val="left"/>
            </w:pPr>
            <w:r w:rsidRPr="009E27A8">
              <w:t>En début ou en cours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Analyse technico-économique de l’utilisation de chaque type d’intrants</w:t>
            </w:r>
          </w:p>
        </w:tc>
        <w:tc>
          <w:tcPr>
            <w:tcW w:w="748" w:type="pct"/>
            <w:shd w:val="clear" w:color="auto" w:fill="FFFFFF"/>
          </w:tcPr>
          <w:p w:rsidR="007E0B0F" w:rsidRPr="009E27A8" w:rsidRDefault="007E0B0F" w:rsidP="00CE276A">
            <w:pPr>
              <w:jc w:val="left"/>
            </w:pPr>
            <w:r w:rsidRPr="009E27A8">
              <w:t>Analyse comparée des coûts liés à l’utilisation des types d’intrants sur la production</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xml:space="preserve">- Mode d’organisation et de facilitation à l’accès aux intrants des producteurs       </w:t>
            </w:r>
          </w:p>
        </w:tc>
        <w:tc>
          <w:tcPr>
            <w:tcW w:w="748" w:type="pct"/>
            <w:shd w:val="clear" w:color="auto" w:fill="FFFFFF"/>
          </w:tcPr>
          <w:p w:rsidR="007E0B0F" w:rsidRPr="009E27A8" w:rsidRDefault="007E0B0F" w:rsidP="00CE276A">
            <w:pPr>
              <w:jc w:val="left"/>
            </w:pPr>
            <w:r w:rsidRPr="009E27A8">
              <w:t>Organisation de l’accès aux intrants : Estimation des besoins intrants, Recueil des besoins en intrants, démarches d’acquisition et de mise à disposition</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aux producteurs + discussions participatives + Etudes de cas</w:t>
            </w:r>
          </w:p>
        </w:tc>
        <w:tc>
          <w:tcPr>
            <w:tcW w:w="598" w:type="pct"/>
            <w:shd w:val="clear" w:color="auto" w:fill="FFFFFF"/>
          </w:tcPr>
          <w:p w:rsidR="007E0B0F" w:rsidRPr="009E27A8" w:rsidRDefault="007E0B0F" w:rsidP="00CE276A">
            <w:pPr>
              <w:jc w:val="left"/>
            </w:pPr>
            <w:r w:rsidRPr="009E27A8">
              <w:t>Travaux de groupe entre producteurs sur un exemple similaire. 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t>Non maîtrise de l’eau dans les champs (retard et irrégularité des pluies) </w:t>
            </w:r>
          </w:p>
        </w:tc>
        <w:tc>
          <w:tcPr>
            <w:tcW w:w="748" w:type="pct"/>
            <w:shd w:val="clear" w:color="auto" w:fill="FFFFFF"/>
          </w:tcPr>
          <w:p w:rsidR="007E0B0F" w:rsidRPr="009E27A8" w:rsidRDefault="007E0B0F" w:rsidP="00CE276A">
            <w:pPr>
              <w:jc w:val="left"/>
            </w:pPr>
            <w:r w:rsidRPr="009E27A8">
              <w:t>- Technique de conservation de l’eau dans le sol</w:t>
            </w:r>
          </w:p>
        </w:tc>
        <w:tc>
          <w:tcPr>
            <w:tcW w:w="748" w:type="pct"/>
            <w:shd w:val="clear" w:color="auto" w:fill="FFFFFF"/>
          </w:tcPr>
          <w:p w:rsidR="007E0B0F" w:rsidRPr="009E27A8" w:rsidRDefault="007E0B0F" w:rsidP="00CE276A">
            <w:pPr>
              <w:jc w:val="left"/>
            </w:pPr>
            <w:r w:rsidRPr="009E27A8">
              <w:t>Système en courbe de niveau pour améliorer l’infiltration ; Mesures pour améliorer l’infiltration et la rétention de l’eau ; Réduction de l’évaporation et utilisation optimale de l’humidité du sol</w:t>
            </w:r>
          </w:p>
        </w:tc>
        <w:tc>
          <w:tcPr>
            <w:tcW w:w="448" w:type="pct"/>
            <w:shd w:val="clear" w:color="auto" w:fill="FFFFFF"/>
          </w:tcPr>
          <w:p w:rsidR="007E0B0F" w:rsidRPr="009E27A8" w:rsidRDefault="007E0B0F" w:rsidP="00CE276A">
            <w:pPr>
              <w:jc w:val="left"/>
            </w:pPr>
            <w:r w:rsidRPr="009E27A8">
              <w:t>En début et en cours de campagne</w:t>
            </w:r>
          </w:p>
        </w:tc>
        <w:tc>
          <w:tcPr>
            <w:tcW w:w="598" w:type="pct"/>
            <w:shd w:val="clear" w:color="auto" w:fill="FFFFFF"/>
          </w:tcPr>
          <w:p w:rsidR="007E0B0F" w:rsidRPr="009E27A8" w:rsidRDefault="007E0B0F" w:rsidP="00CE276A">
            <w:pPr>
              <w:jc w:val="left"/>
            </w:pPr>
            <w:r w:rsidRPr="009E27A8">
              <w:t>Figurines, jeux de cartons de couleurs + séances de travail au champ</w:t>
            </w:r>
          </w:p>
        </w:tc>
        <w:tc>
          <w:tcPr>
            <w:tcW w:w="698" w:type="pct"/>
            <w:shd w:val="clear" w:color="auto" w:fill="FFFFFF"/>
          </w:tcPr>
          <w:p w:rsidR="007E0B0F" w:rsidRPr="009E27A8" w:rsidRDefault="007E0B0F" w:rsidP="00CE276A">
            <w:pPr>
              <w:jc w:val="left"/>
            </w:pPr>
            <w:r w:rsidRPr="009E27A8">
              <w:t xml:space="preserve">Brainstorming + exposé aux producteurs + discussions participatives + démonstrations </w:t>
            </w:r>
          </w:p>
          <w:p w:rsidR="007E0B0F" w:rsidRPr="009E27A8" w:rsidRDefault="007E0B0F" w:rsidP="00CE276A">
            <w:pPr>
              <w:jc w:val="left"/>
            </w:pP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 séances de démonstrations en sous-groupes</w:t>
            </w:r>
          </w:p>
        </w:tc>
        <w:tc>
          <w:tcPr>
            <w:tcW w:w="476" w:type="pct"/>
            <w:shd w:val="clear" w:color="auto" w:fill="FFFFFF"/>
          </w:tcPr>
          <w:p w:rsidR="007E0B0F" w:rsidRPr="009E27A8" w:rsidRDefault="007E0B0F" w:rsidP="00CE276A">
            <w:pPr>
              <w:jc w:val="left"/>
            </w:pPr>
            <w:r w:rsidRPr="009E27A8">
              <w:t>5 séances de 2 heures : 10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Pratiques endogènes d’alerte sur la bonne ou mauvaise saison des pluies</w:t>
            </w:r>
          </w:p>
        </w:tc>
        <w:tc>
          <w:tcPr>
            <w:tcW w:w="748" w:type="pct"/>
            <w:shd w:val="clear" w:color="auto" w:fill="FFFFFF"/>
          </w:tcPr>
          <w:p w:rsidR="007E0B0F" w:rsidRPr="009E27A8" w:rsidRDefault="007E0B0F" w:rsidP="00CE276A">
            <w:pPr>
              <w:jc w:val="left"/>
            </w:pPr>
            <w:r w:rsidRPr="009E27A8">
              <w:t>Constituer un répertoire des systèmes endogènes d’alerte : présence d’oiseaux rares, disparition subite de certaines espèces d’animaux, Pluies inattendues, etc.</w:t>
            </w:r>
          </w:p>
        </w:tc>
        <w:tc>
          <w:tcPr>
            <w:tcW w:w="448" w:type="pct"/>
            <w:shd w:val="clear" w:color="auto" w:fill="FFFFFF"/>
          </w:tcPr>
          <w:p w:rsidR="007E0B0F" w:rsidRPr="009E27A8" w:rsidRDefault="007E0B0F" w:rsidP="00CE276A">
            <w:pPr>
              <w:jc w:val="left"/>
            </w:pPr>
            <w:r w:rsidRPr="009E27A8">
              <w:t>En début et en cours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Une séance de 2 heures</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semences améliorées et à cycle court des principales cultures : Type – Source d’approvisionnement – Prix</w:t>
            </w:r>
          </w:p>
        </w:tc>
        <w:tc>
          <w:tcPr>
            <w:tcW w:w="748" w:type="pct"/>
            <w:shd w:val="clear" w:color="auto" w:fill="FFFFFF"/>
          </w:tcPr>
          <w:p w:rsidR="007E0B0F" w:rsidRPr="009E27A8" w:rsidRDefault="007E0B0F" w:rsidP="00CE276A">
            <w:pPr>
              <w:jc w:val="left"/>
            </w:pPr>
            <w:r w:rsidRPr="009E27A8">
              <w:t>Semences à cycle court : définition et Importance pour le producteur ; disponibilité en fonction des types de culture, coût</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w:t>
            </w:r>
          </w:p>
        </w:tc>
        <w:tc>
          <w:tcPr>
            <w:tcW w:w="476" w:type="pct"/>
            <w:shd w:val="clear" w:color="auto" w:fill="FFFFFF"/>
          </w:tcPr>
          <w:p w:rsidR="007E0B0F" w:rsidRPr="009E27A8" w:rsidRDefault="007E0B0F" w:rsidP="00CE276A">
            <w:pPr>
              <w:jc w:val="left"/>
            </w:pPr>
            <w:r w:rsidRPr="009E27A8">
              <w:t>Une séance de 2 heures</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L’agroforesterie : Fonction de l’arbre, types d’arbres utiles à l’exploitant, formes possible d’agroforesterie et options</w:t>
            </w:r>
          </w:p>
        </w:tc>
        <w:tc>
          <w:tcPr>
            <w:tcW w:w="748" w:type="pct"/>
            <w:shd w:val="clear" w:color="auto" w:fill="FFFFFF"/>
          </w:tcPr>
          <w:p w:rsidR="007E0B0F" w:rsidRPr="009E27A8" w:rsidRDefault="007E0B0F" w:rsidP="00CE276A">
            <w:pPr>
              <w:jc w:val="left"/>
            </w:pPr>
            <w:r w:rsidRPr="009E27A8">
              <w:t>Notion de l’agroforesterie : définition et importance. Essences forestières recommandées en agroforesterie.</w:t>
            </w:r>
          </w:p>
        </w:tc>
        <w:tc>
          <w:tcPr>
            <w:tcW w:w="448" w:type="pct"/>
            <w:shd w:val="clear" w:color="auto" w:fill="FFFFFF"/>
          </w:tcPr>
          <w:p w:rsidR="007E0B0F" w:rsidRPr="009E27A8" w:rsidRDefault="007E0B0F" w:rsidP="00CE276A">
            <w:pPr>
              <w:jc w:val="left"/>
            </w:pPr>
            <w:r w:rsidRPr="009E27A8">
              <w:t>En début et en cours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Brainstorming + 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lastRenderedPageBreak/>
              <w:t>Outils de travail trop rudimentaire pour le labour et les autres opérations culturales</w:t>
            </w:r>
          </w:p>
          <w:p w:rsidR="007E0B0F" w:rsidRPr="009E27A8" w:rsidRDefault="007E0B0F" w:rsidP="00CE276A">
            <w:pPr>
              <w:jc w:val="left"/>
            </w:pPr>
            <w:r w:rsidRPr="009E27A8">
              <w:t>Equipement de transformation rudimentaire (manioc en gari et dérivés) </w:t>
            </w:r>
          </w:p>
        </w:tc>
        <w:tc>
          <w:tcPr>
            <w:tcW w:w="748" w:type="pct"/>
            <w:shd w:val="clear" w:color="auto" w:fill="FFFFFF"/>
          </w:tcPr>
          <w:p w:rsidR="007E0B0F" w:rsidRPr="009E27A8" w:rsidRDefault="007E0B0F" w:rsidP="00CE276A">
            <w:pPr>
              <w:jc w:val="left"/>
            </w:pPr>
            <w:r w:rsidRPr="009E27A8">
              <w:t xml:space="preserve">- Les équipements  agricoles dans la commune : Inventaire – localisation – modalités d’obtention </w:t>
            </w:r>
          </w:p>
          <w:p w:rsidR="007E0B0F" w:rsidRPr="009E27A8" w:rsidRDefault="007E0B0F" w:rsidP="00CE276A">
            <w:pPr>
              <w:jc w:val="left"/>
            </w:pPr>
            <w:r w:rsidRPr="009E27A8">
              <w:t xml:space="preserve"> </w:t>
            </w:r>
          </w:p>
        </w:tc>
        <w:tc>
          <w:tcPr>
            <w:tcW w:w="748" w:type="pct"/>
            <w:shd w:val="clear" w:color="auto" w:fill="FFFFFF"/>
          </w:tcPr>
          <w:p w:rsidR="007E0B0F" w:rsidRPr="009E27A8" w:rsidRDefault="007E0B0F" w:rsidP="00CE276A">
            <w:pPr>
              <w:jc w:val="left"/>
            </w:pPr>
            <w:r w:rsidRPr="009E27A8">
              <w:t>Constituer le répertoire des matériels et équipements agricoles dans la commune, avec les modalités d’obtention et d’utilisation</w:t>
            </w:r>
          </w:p>
        </w:tc>
        <w:tc>
          <w:tcPr>
            <w:tcW w:w="448" w:type="pct"/>
            <w:shd w:val="clear" w:color="auto" w:fill="FFFFFF"/>
          </w:tcPr>
          <w:p w:rsidR="007E0B0F" w:rsidRPr="009E27A8" w:rsidRDefault="007E0B0F" w:rsidP="00CE276A">
            <w:pPr>
              <w:jc w:val="left"/>
            </w:pPr>
            <w:r w:rsidRPr="009E27A8">
              <w:t>En début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équipements agricoles : analyse technico-économique de leur utilisation</w:t>
            </w:r>
          </w:p>
        </w:tc>
        <w:tc>
          <w:tcPr>
            <w:tcW w:w="748" w:type="pct"/>
            <w:shd w:val="clear" w:color="auto" w:fill="FFFFFF"/>
          </w:tcPr>
          <w:p w:rsidR="007E0B0F" w:rsidRPr="009E27A8" w:rsidRDefault="007E0B0F" w:rsidP="00CE276A">
            <w:pPr>
              <w:jc w:val="left"/>
            </w:pPr>
            <w:r w:rsidRPr="009E27A8">
              <w:t>Les machines agricoles : avantages et exigences. Rentabilité économique dans les systèmes de production du milieu</w:t>
            </w:r>
          </w:p>
        </w:tc>
        <w:tc>
          <w:tcPr>
            <w:tcW w:w="448" w:type="pct"/>
            <w:shd w:val="clear" w:color="auto" w:fill="FFFFFF"/>
          </w:tcPr>
          <w:p w:rsidR="007E0B0F" w:rsidRPr="009E27A8" w:rsidRDefault="007E0B0F" w:rsidP="00CE276A">
            <w:pPr>
              <w:jc w:val="left"/>
            </w:pPr>
            <w:r w:rsidRPr="009E27A8">
              <w:t>En début et en cours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p w:rsidR="007E0B0F" w:rsidRPr="009E27A8" w:rsidRDefault="007E0B0F" w:rsidP="00CE276A">
            <w:pPr>
              <w:jc w:val="left"/>
            </w:pP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CUMA : structuration, organisation et fonctionnement</w:t>
            </w:r>
          </w:p>
        </w:tc>
        <w:tc>
          <w:tcPr>
            <w:tcW w:w="748" w:type="pct"/>
            <w:shd w:val="clear" w:color="auto" w:fill="FFFFFF"/>
          </w:tcPr>
          <w:p w:rsidR="007E0B0F" w:rsidRPr="009E27A8" w:rsidRDefault="007E0B0F" w:rsidP="00CE276A">
            <w:pPr>
              <w:jc w:val="left"/>
            </w:pPr>
            <w:r w:rsidRPr="009E27A8">
              <w:t>CUMA : définition et objectifs visés. Procédures de constitution, organes directifs, modalités de fonctionnement</w:t>
            </w:r>
          </w:p>
        </w:tc>
        <w:tc>
          <w:tcPr>
            <w:tcW w:w="448" w:type="pct"/>
            <w:shd w:val="clear" w:color="auto" w:fill="FFFFFF"/>
          </w:tcPr>
          <w:p w:rsidR="007E0B0F" w:rsidRPr="009E27A8" w:rsidRDefault="007E0B0F" w:rsidP="00CE276A">
            <w:pPr>
              <w:jc w:val="left"/>
            </w:pPr>
            <w:r w:rsidRPr="009E27A8">
              <w:t>En toute période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Exposé aux producteurs + discussions participatives</w:t>
            </w:r>
          </w:p>
          <w:p w:rsidR="007E0B0F" w:rsidRPr="009E27A8" w:rsidRDefault="007E0B0F" w:rsidP="00CE276A">
            <w:pPr>
              <w:jc w:val="left"/>
            </w:pP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Une séance de 2 heures</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Mode d’organisation et de facilitation des producteurs à l’accès aux équipements de production / transformation</w:t>
            </w:r>
          </w:p>
        </w:tc>
        <w:tc>
          <w:tcPr>
            <w:tcW w:w="748" w:type="pct"/>
            <w:shd w:val="clear" w:color="auto" w:fill="FFFFFF"/>
          </w:tcPr>
          <w:p w:rsidR="007E0B0F" w:rsidRPr="009E27A8" w:rsidRDefault="007E0B0F" w:rsidP="00CE276A">
            <w:pPr>
              <w:jc w:val="left"/>
            </w:pPr>
            <w:r w:rsidRPr="009E27A8">
              <w:t>Constituer un répertoire des matériels et équipements de transformation dans le milieu, Conditions d’accès et d’utilisation</w:t>
            </w:r>
          </w:p>
        </w:tc>
        <w:tc>
          <w:tcPr>
            <w:tcW w:w="448" w:type="pct"/>
            <w:shd w:val="clear" w:color="auto" w:fill="FFFFFF"/>
          </w:tcPr>
          <w:p w:rsidR="007E0B0F" w:rsidRPr="009E27A8" w:rsidRDefault="007E0B0F" w:rsidP="00CE276A">
            <w:pPr>
              <w:jc w:val="left"/>
            </w:pPr>
            <w:r w:rsidRPr="009E27A8">
              <w:t>En toute période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Une séance de 2 heures</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Entretien et gestion des équipements agricoles</w:t>
            </w:r>
          </w:p>
        </w:tc>
        <w:tc>
          <w:tcPr>
            <w:tcW w:w="748" w:type="pct"/>
            <w:shd w:val="clear" w:color="auto" w:fill="FFFFFF"/>
          </w:tcPr>
          <w:p w:rsidR="007E0B0F" w:rsidRPr="009E27A8" w:rsidRDefault="007E0B0F" w:rsidP="00CE276A">
            <w:pPr>
              <w:jc w:val="left"/>
            </w:pPr>
            <w:r w:rsidRPr="009E27A8">
              <w:t>Importance et coût d’entretien des équipements agricoles. Répertoire des lieux de vente des pièces de rechange</w:t>
            </w:r>
          </w:p>
        </w:tc>
        <w:tc>
          <w:tcPr>
            <w:tcW w:w="448" w:type="pct"/>
            <w:shd w:val="clear" w:color="auto" w:fill="FFFFFF"/>
          </w:tcPr>
          <w:p w:rsidR="007E0B0F" w:rsidRPr="009E27A8" w:rsidRDefault="007E0B0F" w:rsidP="00CE276A">
            <w:pPr>
              <w:jc w:val="left"/>
            </w:pPr>
            <w:r w:rsidRPr="009E27A8">
              <w:t>En toute période (de préférence en début de campagne)</w:t>
            </w:r>
          </w:p>
        </w:tc>
        <w:tc>
          <w:tcPr>
            <w:tcW w:w="598" w:type="pct"/>
            <w:shd w:val="clear" w:color="auto" w:fill="FFFFFF"/>
          </w:tcPr>
          <w:p w:rsidR="007E0B0F" w:rsidRPr="009E27A8" w:rsidRDefault="007E0B0F" w:rsidP="00CE276A">
            <w:pPr>
              <w:jc w:val="left"/>
            </w:pPr>
            <w:r w:rsidRPr="009E27A8">
              <w:t>Figurines, jeux de cartons de couleurs</w:t>
            </w:r>
          </w:p>
        </w:tc>
        <w:tc>
          <w:tcPr>
            <w:tcW w:w="698" w:type="pct"/>
            <w:shd w:val="clear" w:color="auto" w:fill="FFFFFF"/>
          </w:tcPr>
          <w:p w:rsidR="007E0B0F" w:rsidRPr="009E27A8" w:rsidRDefault="007E0B0F" w:rsidP="00CE276A">
            <w:pPr>
              <w:jc w:val="left"/>
            </w:pPr>
            <w:r w:rsidRPr="009E27A8">
              <w:t>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Une séance de 2 heures</w:t>
            </w:r>
          </w:p>
        </w:tc>
      </w:tr>
      <w:tr w:rsidR="001503E7" w:rsidRPr="009E27A8" w:rsidTr="008200BD">
        <w:trPr>
          <w:cantSplit/>
        </w:trPr>
        <w:tc>
          <w:tcPr>
            <w:tcW w:w="686" w:type="pct"/>
            <w:vMerge w:val="restart"/>
            <w:shd w:val="clear" w:color="auto" w:fill="FFFFFF"/>
          </w:tcPr>
          <w:p w:rsidR="007E0B0F" w:rsidRPr="009E27A8" w:rsidRDefault="007E0B0F" w:rsidP="00CE276A">
            <w:pPr>
              <w:jc w:val="left"/>
            </w:pPr>
            <w:r w:rsidRPr="009E27A8">
              <w:t>Pertes post récolte </w:t>
            </w:r>
          </w:p>
        </w:tc>
        <w:tc>
          <w:tcPr>
            <w:tcW w:w="748" w:type="pct"/>
            <w:shd w:val="clear" w:color="auto" w:fill="FFFFFF"/>
          </w:tcPr>
          <w:p w:rsidR="007E0B0F" w:rsidRPr="009E27A8" w:rsidRDefault="007E0B0F" w:rsidP="00CE276A">
            <w:pPr>
              <w:jc w:val="left"/>
            </w:pPr>
            <w:r w:rsidRPr="009E27A8">
              <w:t>- Les principales ennemies post-récolte des différents produits de récoltes : type – dégâts causés</w:t>
            </w:r>
          </w:p>
        </w:tc>
        <w:tc>
          <w:tcPr>
            <w:tcW w:w="748" w:type="pct"/>
            <w:shd w:val="clear" w:color="auto" w:fill="FFFFFF"/>
          </w:tcPr>
          <w:p w:rsidR="007E0B0F" w:rsidRPr="009E27A8" w:rsidRDefault="007E0B0F" w:rsidP="00CE276A">
            <w:pPr>
              <w:jc w:val="left"/>
            </w:pPr>
            <w:r w:rsidRPr="009E27A8">
              <w:t>Ravageurs des céréales, des légumineuses, des tubercules et racines, des produits maraîchers. Etablir lien dégâts spécifiques-ravageurs spécifiques</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cartons de couleurs, photos</w:t>
            </w:r>
          </w:p>
        </w:tc>
        <w:tc>
          <w:tcPr>
            <w:tcW w:w="698" w:type="pct"/>
            <w:shd w:val="clear" w:color="auto" w:fill="FFFFFF"/>
          </w:tcPr>
          <w:p w:rsidR="007E0B0F" w:rsidRPr="009E27A8" w:rsidRDefault="007E0B0F" w:rsidP="00CE276A">
            <w:pPr>
              <w:jc w:val="left"/>
            </w:pPr>
            <w:r w:rsidRPr="009E27A8">
              <w:t>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techniques et structures traditionnelles de stockage des principaux produits de récoltes</w:t>
            </w:r>
          </w:p>
        </w:tc>
        <w:tc>
          <w:tcPr>
            <w:tcW w:w="748" w:type="pct"/>
            <w:shd w:val="clear" w:color="auto" w:fill="FFFFFF"/>
          </w:tcPr>
          <w:p w:rsidR="007E0B0F" w:rsidRPr="009E27A8" w:rsidRDefault="007E0B0F" w:rsidP="00CE276A">
            <w:pPr>
              <w:jc w:val="left"/>
            </w:pPr>
            <w:r w:rsidRPr="009E27A8">
              <w:t xml:space="preserve">Les greniers : définition et importance. Les différents types de greniers traditionnels. Techniques de construction des greniers. Organisation du grenier. </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cartons de couleurs, photos</w:t>
            </w:r>
          </w:p>
        </w:tc>
        <w:tc>
          <w:tcPr>
            <w:tcW w:w="698" w:type="pct"/>
            <w:shd w:val="clear" w:color="auto" w:fill="FFFFFF"/>
          </w:tcPr>
          <w:p w:rsidR="007E0B0F" w:rsidRPr="009E27A8" w:rsidRDefault="007E0B0F" w:rsidP="00CE276A">
            <w:pPr>
              <w:jc w:val="left"/>
            </w:pPr>
            <w:r w:rsidRPr="009E27A8">
              <w:t>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3 séances de 2 heures : 6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techniques et méthodes modernes de stockage des principaux produits de récolte</w:t>
            </w:r>
          </w:p>
        </w:tc>
        <w:tc>
          <w:tcPr>
            <w:tcW w:w="748" w:type="pct"/>
            <w:shd w:val="clear" w:color="auto" w:fill="FFFFFF"/>
          </w:tcPr>
          <w:p w:rsidR="007E0B0F" w:rsidRPr="009E27A8" w:rsidRDefault="007E0B0F" w:rsidP="00CE276A">
            <w:pPr>
              <w:jc w:val="left"/>
            </w:pPr>
            <w:r w:rsidRPr="009E27A8">
              <w:t>Les greniers modernes : Possibilités d’adaptation aux greniers traditionnels</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cartons de couleurs, photos</w:t>
            </w:r>
          </w:p>
        </w:tc>
        <w:tc>
          <w:tcPr>
            <w:tcW w:w="698" w:type="pct"/>
            <w:shd w:val="clear" w:color="auto" w:fill="FFFFFF"/>
          </w:tcPr>
          <w:p w:rsidR="007E0B0F" w:rsidRPr="009E27A8" w:rsidRDefault="007E0B0F" w:rsidP="00CE276A">
            <w:pPr>
              <w:jc w:val="left"/>
            </w:pPr>
            <w:r w:rsidRPr="009E27A8">
              <w:t>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2 séances de 2 heures : 4 h</w:t>
            </w:r>
          </w:p>
        </w:tc>
      </w:tr>
      <w:tr w:rsidR="001503E7" w:rsidRPr="009E27A8" w:rsidTr="008200BD">
        <w:trPr>
          <w:cantSplit/>
        </w:trPr>
        <w:tc>
          <w:tcPr>
            <w:tcW w:w="686" w:type="pct"/>
            <w:vMerge/>
            <w:shd w:val="clear" w:color="auto" w:fill="FFFFFF"/>
          </w:tcPr>
          <w:p w:rsidR="007E0B0F" w:rsidRPr="009E27A8" w:rsidRDefault="007E0B0F" w:rsidP="00CE276A">
            <w:pPr>
              <w:jc w:val="left"/>
            </w:pPr>
          </w:p>
        </w:tc>
        <w:tc>
          <w:tcPr>
            <w:tcW w:w="748" w:type="pct"/>
            <w:shd w:val="clear" w:color="auto" w:fill="FFFFFF"/>
          </w:tcPr>
          <w:p w:rsidR="007E0B0F" w:rsidRPr="009E27A8" w:rsidRDefault="007E0B0F" w:rsidP="00CE276A">
            <w:pPr>
              <w:jc w:val="left"/>
            </w:pPr>
            <w:r w:rsidRPr="009E27A8">
              <w:t>- Les produits chimiques de stockage des produits de récolte : Analyse technico-économique – Effets des produits sur la santé humaine</w:t>
            </w:r>
          </w:p>
        </w:tc>
        <w:tc>
          <w:tcPr>
            <w:tcW w:w="748" w:type="pct"/>
            <w:shd w:val="clear" w:color="auto" w:fill="FFFFFF"/>
          </w:tcPr>
          <w:p w:rsidR="007E0B0F" w:rsidRPr="009E27A8" w:rsidRDefault="007E0B0F" w:rsidP="00CE276A">
            <w:pPr>
              <w:jc w:val="left"/>
            </w:pPr>
            <w:r w:rsidRPr="009E27A8">
              <w:t>Répertoire des produits chimiques de stockage des produits de récolte autorisés au Bénin. Lieux d’approvisionnement, coût. Toxicité des produits chimiques : dispositions pratiques. Possibilités d’utilisation des plantes insectifuges et insecticides</w:t>
            </w:r>
          </w:p>
        </w:tc>
        <w:tc>
          <w:tcPr>
            <w:tcW w:w="448" w:type="pct"/>
            <w:shd w:val="clear" w:color="auto" w:fill="FFFFFF"/>
          </w:tcPr>
          <w:p w:rsidR="007E0B0F" w:rsidRPr="009E27A8" w:rsidRDefault="007E0B0F" w:rsidP="00CE276A">
            <w:pPr>
              <w:jc w:val="left"/>
            </w:pPr>
            <w:r w:rsidRPr="009E27A8">
              <w:t>En fin de campagne</w:t>
            </w:r>
          </w:p>
        </w:tc>
        <w:tc>
          <w:tcPr>
            <w:tcW w:w="598" w:type="pct"/>
            <w:shd w:val="clear" w:color="auto" w:fill="FFFFFF"/>
          </w:tcPr>
          <w:p w:rsidR="007E0B0F" w:rsidRPr="009E27A8" w:rsidRDefault="007E0B0F" w:rsidP="00CE276A">
            <w:pPr>
              <w:jc w:val="left"/>
            </w:pPr>
            <w:r w:rsidRPr="009E27A8">
              <w:t>Figurines, jeux de cartons de couleurs, photos</w:t>
            </w:r>
          </w:p>
        </w:tc>
        <w:tc>
          <w:tcPr>
            <w:tcW w:w="698" w:type="pct"/>
            <w:shd w:val="clear" w:color="auto" w:fill="FFFFFF"/>
          </w:tcPr>
          <w:p w:rsidR="007E0B0F" w:rsidRPr="009E27A8" w:rsidRDefault="007E0B0F" w:rsidP="00CE276A">
            <w:pPr>
              <w:jc w:val="left"/>
            </w:pPr>
            <w:r w:rsidRPr="009E27A8">
              <w:t>Exposé aux producteurs + discussions participatives</w:t>
            </w:r>
          </w:p>
        </w:tc>
        <w:tc>
          <w:tcPr>
            <w:tcW w:w="598" w:type="pct"/>
            <w:shd w:val="clear" w:color="auto" w:fill="FFFFFF"/>
          </w:tcPr>
          <w:p w:rsidR="007E0B0F" w:rsidRPr="009E27A8" w:rsidRDefault="007E0B0F" w:rsidP="00CE276A">
            <w:pPr>
              <w:jc w:val="left"/>
            </w:pPr>
            <w:r w:rsidRPr="009E27A8">
              <w:t>Travaux de sous-groupe sur la synthèse du thème, les dispositions et mesures envisagées, les dispositions et mesures envisagées</w:t>
            </w:r>
          </w:p>
        </w:tc>
        <w:tc>
          <w:tcPr>
            <w:tcW w:w="476" w:type="pct"/>
            <w:shd w:val="clear" w:color="auto" w:fill="FFFFFF"/>
          </w:tcPr>
          <w:p w:rsidR="007E0B0F" w:rsidRPr="009E27A8" w:rsidRDefault="007E0B0F" w:rsidP="00CE276A">
            <w:pPr>
              <w:jc w:val="left"/>
            </w:pPr>
            <w:r w:rsidRPr="009E27A8">
              <w:t>5 séances de 2 heures : 10 h</w:t>
            </w:r>
          </w:p>
        </w:tc>
      </w:tr>
    </w:tbl>
    <w:p w:rsidR="007E0B0F" w:rsidRPr="009E27A8" w:rsidRDefault="007E0B0F" w:rsidP="00CE276A">
      <w:pPr>
        <w:jc w:val="left"/>
      </w:pPr>
    </w:p>
    <w:p w:rsidR="00BD4F5B" w:rsidRPr="009E27A8" w:rsidRDefault="00BD4F5B" w:rsidP="00CE276A">
      <w:pPr>
        <w:jc w:val="left"/>
      </w:pPr>
    </w:p>
    <w:sectPr w:rsidR="00BD4F5B" w:rsidRPr="009E27A8" w:rsidSect="00E915BB">
      <w:footerReference w:type="default" r:id="rId15"/>
      <w:pgSz w:w="16838" w:h="11906" w:orient="landscape"/>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62F" w:rsidRDefault="0067762F" w:rsidP="00A16E51">
      <w:r>
        <w:separator/>
      </w:r>
    </w:p>
  </w:endnote>
  <w:endnote w:type="continuationSeparator" w:id="0">
    <w:p w:rsidR="0067762F" w:rsidRDefault="0067762F" w:rsidP="00A16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4A" w:rsidRDefault="000A17EA">
    <w:pPr>
      <w:pStyle w:val="Pieddepage"/>
    </w:pPr>
    <w:r>
      <w:fldChar w:fldCharType="begin"/>
    </w:r>
    <w:r w:rsidR="0079294A">
      <w:instrText>PAGE   \* MERGEFORMAT</w:instrText>
    </w:r>
    <w:r>
      <w:fldChar w:fldCharType="separate"/>
    </w:r>
    <w:r w:rsidR="00586FF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62F" w:rsidRDefault="0067762F" w:rsidP="00A16E51">
      <w:r>
        <w:separator/>
      </w:r>
    </w:p>
  </w:footnote>
  <w:footnote w:type="continuationSeparator" w:id="0">
    <w:p w:rsidR="0067762F" w:rsidRDefault="0067762F" w:rsidP="00A16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F5" w:rsidRDefault="001462F5" w:rsidP="001462F5">
    <w:pPr>
      <w:pStyle w:val="ENTTE"/>
    </w:pPr>
    <w:r w:rsidRPr="00BD4F5B">
      <w:t xml:space="preserve">PLAN DE FORMATION DU PERSONNEL MRJC </w:t>
    </w:r>
    <w:r>
      <w:t xml:space="preserve">CONSEILLER ET ANIMATEURS RELAIS </w:t>
    </w:r>
    <w:r w:rsidRPr="00BD4F5B">
      <w:t>DANS LE CADRE DE LA MISE EN ŒUVRE</w:t>
    </w:r>
    <w:r>
      <w:t xml:space="preserve"> DE LA COMPOSANTE </w:t>
    </w:r>
    <w:r w:rsidRPr="00BD4F5B">
      <w:t>CEF</w:t>
    </w:r>
    <w:r>
      <w:t xml:space="preserve"> DU PADYP</w:t>
    </w:r>
  </w:p>
  <w:p w:rsidR="001462F5" w:rsidRDefault="001462F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1B43FDB"/>
    <w:multiLevelType w:val="hybridMultilevel"/>
    <w:tmpl w:val="0A080F82"/>
    <w:lvl w:ilvl="0" w:tplc="30B63A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7">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8">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7"/>
  </w:num>
  <w:num w:numId="2">
    <w:abstractNumId w:val="0"/>
  </w:num>
  <w:num w:numId="3">
    <w:abstractNumId w:val="14"/>
  </w:num>
  <w:num w:numId="4">
    <w:abstractNumId w:val="5"/>
  </w:num>
  <w:num w:numId="5">
    <w:abstractNumId w:val="25"/>
  </w:num>
  <w:num w:numId="6">
    <w:abstractNumId w:val="12"/>
  </w:num>
  <w:num w:numId="7">
    <w:abstractNumId w:val="6"/>
  </w:num>
  <w:num w:numId="8">
    <w:abstractNumId w:val="17"/>
  </w:num>
  <w:num w:numId="9">
    <w:abstractNumId w:val="10"/>
  </w:num>
  <w:num w:numId="10">
    <w:abstractNumId w:val="4"/>
  </w:num>
  <w:num w:numId="11">
    <w:abstractNumId w:val="24"/>
  </w:num>
  <w:num w:numId="12">
    <w:abstractNumId w:val="16"/>
  </w:num>
  <w:num w:numId="13">
    <w:abstractNumId w:val="8"/>
  </w:num>
  <w:num w:numId="14">
    <w:abstractNumId w:val="15"/>
  </w:num>
  <w:num w:numId="15">
    <w:abstractNumId w:val="19"/>
  </w:num>
  <w:num w:numId="16">
    <w:abstractNumId w:val="2"/>
  </w:num>
  <w:num w:numId="17">
    <w:abstractNumId w:val="3"/>
  </w:num>
  <w:num w:numId="18">
    <w:abstractNumId w:val="22"/>
  </w:num>
  <w:num w:numId="19">
    <w:abstractNumId w:val="23"/>
  </w:num>
  <w:num w:numId="20">
    <w:abstractNumId w:val="18"/>
  </w:num>
  <w:num w:numId="21">
    <w:abstractNumId w:val="1"/>
  </w:num>
  <w:num w:numId="22">
    <w:abstractNumId w:val="13"/>
  </w:num>
  <w:num w:numId="23">
    <w:abstractNumId w:val="9"/>
  </w:num>
  <w:num w:numId="24">
    <w:abstractNumId w:val="11"/>
  </w:num>
  <w:num w:numId="25">
    <w:abstractNumId w:val="20"/>
  </w:num>
  <w:num w:numId="26">
    <w:abstractNumId w:val="21"/>
  </w:num>
  <w:num w:numId="27">
    <w:abstractNumId w:val="11"/>
    <w:lvlOverride w:ilvl="0">
      <w:startOverride w:val="1"/>
    </w:lvlOverride>
  </w:num>
  <w:num w:numId="28">
    <w:abstractNumId w:val="2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oNotTrackMoves/>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3DE0"/>
    <w:rsid w:val="000A17EA"/>
    <w:rsid w:val="000A71BD"/>
    <w:rsid w:val="000D6A02"/>
    <w:rsid w:val="000F4787"/>
    <w:rsid w:val="001372C5"/>
    <w:rsid w:val="001462F5"/>
    <w:rsid w:val="001503E7"/>
    <w:rsid w:val="00171757"/>
    <w:rsid w:val="001800BF"/>
    <w:rsid w:val="00194CC6"/>
    <w:rsid w:val="0021687B"/>
    <w:rsid w:val="00226D95"/>
    <w:rsid w:val="002313D3"/>
    <w:rsid w:val="00285EA4"/>
    <w:rsid w:val="003473E3"/>
    <w:rsid w:val="0037442C"/>
    <w:rsid w:val="003E2600"/>
    <w:rsid w:val="004508A8"/>
    <w:rsid w:val="00487F4C"/>
    <w:rsid w:val="00586FFD"/>
    <w:rsid w:val="006314F1"/>
    <w:rsid w:val="00661373"/>
    <w:rsid w:val="006652AB"/>
    <w:rsid w:val="0067762F"/>
    <w:rsid w:val="00690832"/>
    <w:rsid w:val="006B73F8"/>
    <w:rsid w:val="006D654E"/>
    <w:rsid w:val="00724E5B"/>
    <w:rsid w:val="00754109"/>
    <w:rsid w:val="0079294A"/>
    <w:rsid w:val="007C1114"/>
    <w:rsid w:val="007C1885"/>
    <w:rsid w:val="007D3A3C"/>
    <w:rsid w:val="007D7132"/>
    <w:rsid w:val="007E0B0F"/>
    <w:rsid w:val="008200BD"/>
    <w:rsid w:val="00822377"/>
    <w:rsid w:val="008373A0"/>
    <w:rsid w:val="00840C81"/>
    <w:rsid w:val="008430BE"/>
    <w:rsid w:val="00846722"/>
    <w:rsid w:val="00846F49"/>
    <w:rsid w:val="00856745"/>
    <w:rsid w:val="00870C9D"/>
    <w:rsid w:val="008861EA"/>
    <w:rsid w:val="008D6F14"/>
    <w:rsid w:val="00911283"/>
    <w:rsid w:val="00931436"/>
    <w:rsid w:val="0098324A"/>
    <w:rsid w:val="009E27A8"/>
    <w:rsid w:val="009F0F77"/>
    <w:rsid w:val="00A006F4"/>
    <w:rsid w:val="00A07C08"/>
    <w:rsid w:val="00A16E51"/>
    <w:rsid w:val="00A179E2"/>
    <w:rsid w:val="00A54A4C"/>
    <w:rsid w:val="00A642B3"/>
    <w:rsid w:val="00A73AC2"/>
    <w:rsid w:val="00A90064"/>
    <w:rsid w:val="00AF5AC8"/>
    <w:rsid w:val="00B514A9"/>
    <w:rsid w:val="00B71E5F"/>
    <w:rsid w:val="00BC1902"/>
    <w:rsid w:val="00BD4F5B"/>
    <w:rsid w:val="00C175A7"/>
    <w:rsid w:val="00C62403"/>
    <w:rsid w:val="00C74568"/>
    <w:rsid w:val="00CB3DE0"/>
    <w:rsid w:val="00CE1BC9"/>
    <w:rsid w:val="00CE276A"/>
    <w:rsid w:val="00CF2A79"/>
    <w:rsid w:val="00D05018"/>
    <w:rsid w:val="00D05B2A"/>
    <w:rsid w:val="00D44AE7"/>
    <w:rsid w:val="00DD487D"/>
    <w:rsid w:val="00DF5E6B"/>
    <w:rsid w:val="00E13FAA"/>
    <w:rsid w:val="00E27A23"/>
    <w:rsid w:val="00E4048C"/>
    <w:rsid w:val="00E915BB"/>
    <w:rsid w:val="00EA302C"/>
    <w:rsid w:val="00EA5607"/>
    <w:rsid w:val="00EB46E0"/>
    <w:rsid w:val="00EE1211"/>
    <w:rsid w:val="00F20C1D"/>
    <w:rsid w:val="00F30ABE"/>
    <w:rsid w:val="00FE328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55"/>
        <o:r id="V:Rule6" type="connector" idref="#_x0000_s1054"/>
        <o:r id="V:Rule7" type="connector" idref="#_x0000_s1057"/>
        <o:r id="V:Rule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BD"/>
    <w:pPr>
      <w:jc w:val="both"/>
    </w:pPr>
    <w:rPr>
      <w:rFonts w:ascii="Eras Medium ITC" w:eastAsia="Times New Roman" w:hAnsi="Eras Medium ITC"/>
      <w:sz w:val="22"/>
      <w:szCs w:val="24"/>
    </w:rPr>
  </w:style>
  <w:style w:type="paragraph" w:styleId="Titre1">
    <w:name w:val="heading 1"/>
    <w:basedOn w:val="Normal"/>
    <w:next w:val="Normal"/>
    <w:link w:val="Titre1Car"/>
    <w:qFormat/>
    <w:rsid w:val="008200BD"/>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8200BD"/>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8200BD"/>
    <w:pPr>
      <w:keepNext/>
      <w:numPr>
        <w:ilvl w:val="2"/>
        <w:numId w:val="13"/>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8200BD"/>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8200BD"/>
    <w:pPr>
      <w:numPr>
        <w:ilvl w:val="4"/>
        <w:numId w:val="13"/>
      </w:numPr>
      <w:spacing w:before="240" w:after="60"/>
      <w:outlineLvl w:val="4"/>
    </w:pPr>
    <w:rPr>
      <w:b/>
      <w:bCs/>
      <w:i/>
      <w:iCs/>
      <w:sz w:val="26"/>
      <w:szCs w:val="26"/>
      <w:lang/>
    </w:rPr>
  </w:style>
  <w:style w:type="paragraph" w:styleId="Titre6">
    <w:name w:val="heading 6"/>
    <w:basedOn w:val="Normal"/>
    <w:next w:val="Normal"/>
    <w:link w:val="Titre6Car"/>
    <w:semiHidden/>
    <w:unhideWhenUsed/>
    <w:qFormat/>
    <w:rsid w:val="008200BD"/>
    <w:pPr>
      <w:numPr>
        <w:ilvl w:val="5"/>
        <w:numId w:val="13"/>
      </w:numPr>
      <w:spacing w:before="240" w:after="60"/>
      <w:outlineLvl w:val="5"/>
    </w:pPr>
    <w:rPr>
      <w:b/>
      <w:bCs/>
      <w:szCs w:val="22"/>
      <w:lang/>
    </w:rPr>
  </w:style>
  <w:style w:type="paragraph" w:styleId="Titre7">
    <w:name w:val="heading 7"/>
    <w:basedOn w:val="Normal"/>
    <w:next w:val="Normal"/>
    <w:link w:val="Titre7Car"/>
    <w:semiHidden/>
    <w:unhideWhenUsed/>
    <w:qFormat/>
    <w:rsid w:val="008200BD"/>
    <w:pPr>
      <w:numPr>
        <w:ilvl w:val="6"/>
        <w:numId w:val="13"/>
      </w:numPr>
      <w:spacing w:before="240" w:after="60"/>
      <w:outlineLvl w:val="6"/>
    </w:pPr>
    <w:rPr>
      <w:lang/>
    </w:rPr>
  </w:style>
  <w:style w:type="paragraph" w:styleId="Titre8">
    <w:name w:val="heading 8"/>
    <w:basedOn w:val="Normal"/>
    <w:next w:val="Normal"/>
    <w:link w:val="Titre8Car"/>
    <w:semiHidden/>
    <w:unhideWhenUsed/>
    <w:qFormat/>
    <w:rsid w:val="008200BD"/>
    <w:pPr>
      <w:numPr>
        <w:ilvl w:val="7"/>
        <w:numId w:val="13"/>
      </w:numPr>
      <w:spacing w:before="240" w:after="60"/>
      <w:outlineLvl w:val="7"/>
    </w:pPr>
    <w:rPr>
      <w:i/>
      <w:iCs/>
      <w:lang/>
    </w:rPr>
  </w:style>
  <w:style w:type="paragraph" w:styleId="Titre9">
    <w:name w:val="heading 9"/>
    <w:basedOn w:val="Normal"/>
    <w:next w:val="Normal"/>
    <w:link w:val="Titre9Car"/>
    <w:semiHidden/>
    <w:unhideWhenUsed/>
    <w:qFormat/>
    <w:rsid w:val="008200BD"/>
    <w:pPr>
      <w:numPr>
        <w:ilvl w:val="8"/>
        <w:numId w:val="13"/>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8200BD"/>
    <w:rPr>
      <w:color w:val="0000FF"/>
      <w:u w:val="single"/>
    </w:rPr>
  </w:style>
  <w:style w:type="paragraph" w:styleId="Retraitcorpsdetexte">
    <w:name w:val="Body Text Indent"/>
    <w:basedOn w:val="Normal"/>
    <w:link w:val="RetraitcorpsdetexteCar"/>
    <w:rsid w:val="00822377"/>
    <w:pPr>
      <w:spacing w:line="360" w:lineRule="auto"/>
      <w:ind w:left="900"/>
      <w:jc w:val="left"/>
    </w:pPr>
    <w:rPr>
      <w:rFonts w:ascii="Arial" w:hAnsi="Arial"/>
      <w:sz w:val="24"/>
      <w:lang/>
    </w:rPr>
  </w:style>
  <w:style w:type="character" w:customStyle="1" w:styleId="RetraitcorpsdetexteCar">
    <w:name w:val="Retrait corps de texte Car"/>
    <w:link w:val="Retraitcorpsdetexte"/>
    <w:rsid w:val="00822377"/>
    <w:rPr>
      <w:rFonts w:ascii="Arial" w:eastAsia="Times New Roman" w:hAnsi="Arial" w:cs="Arial"/>
      <w:sz w:val="24"/>
      <w:szCs w:val="24"/>
    </w:rPr>
  </w:style>
  <w:style w:type="paragraph" w:styleId="Corpsdetexte2">
    <w:name w:val="Body Text 2"/>
    <w:basedOn w:val="Normal"/>
    <w:link w:val="Corpsdetexte2Car"/>
    <w:rsid w:val="00822377"/>
    <w:pPr>
      <w:spacing w:after="120" w:line="480" w:lineRule="auto"/>
      <w:jc w:val="left"/>
    </w:pPr>
    <w:rPr>
      <w:rFonts w:ascii="Times New Roman" w:hAnsi="Times New Roman"/>
      <w:sz w:val="24"/>
      <w:lang/>
    </w:rPr>
  </w:style>
  <w:style w:type="character" w:customStyle="1" w:styleId="Corpsdetexte2Car">
    <w:name w:val="Corps de texte 2 Car"/>
    <w:link w:val="Corpsdetexte2"/>
    <w:rsid w:val="00822377"/>
    <w:rPr>
      <w:rFonts w:ascii="Times New Roman" w:eastAsia="Times New Roman" w:hAnsi="Times New Roman"/>
      <w:sz w:val="24"/>
      <w:szCs w:val="24"/>
    </w:rPr>
  </w:style>
  <w:style w:type="table" w:styleId="Grilledutableau">
    <w:name w:val="Table Grid"/>
    <w:basedOn w:val="TableauNormal"/>
    <w:uiPriority w:val="59"/>
    <w:rsid w:val="003744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8200BD"/>
    <w:pPr>
      <w:tabs>
        <w:tab w:val="center" w:pos="4536"/>
        <w:tab w:val="right" w:pos="9072"/>
      </w:tabs>
    </w:pPr>
    <w:rPr>
      <w:szCs w:val="22"/>
      <w:lang w:eastAsia="en-US"/>
    </w:rPr>
  </w:style>
  <w:style w:type="character" w:customStyle="1" w:styleId="En-tteCar">
    <w:name w:val="En-tête Car"/>
    <w:link w:val="En-tte"/>
    <w:uiPriority w:val="99"/>
    <w:rsid w:val="008200BD"/>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8200BD"/>
    <w:pPr>
      <w:tabs>
        <w:tab w:val="center" w:pos="4536"/>
        <w:tab w:val="right" w:pos="9072"/>
      </w:tabs>
      <w:jc w:val="right"/>
    </w:pPr>
    <w:rPr>
      <w:szCs w:val="22"/>
      <w:lang w:eastAsia="en-US"/>
    </w:rPr>
  </w:style>
  <w:style w:type="character" w:customStyle="1" w:styleId="PieddepageCar">
    <w:name w:val="Pied de page Car"/>
    <w:link w:val="Pieddepage"/>
    <w:uiPriority w:val="99"/>
    <w:rsid w:val="008200BD"/>
    <w:rPr>
      <w:rFonts w:ascii="Eras Medium ITC" w:eastAsia="Times New Roman" w:hAnsi="Eras Medium ITC"/>
      <w:sz w:val="22"/>
      <w:szCs w:val="22"/>
      <w:lang w:eastAsia="en-US"/>
    </w:rPr>
  </w:style>
  <w:style w:type="character" w:customStyle="1" w:styleId="Titre1Car">
    <w:name w:val="Titre 1 Car"/>
    <w:link w:val="Titre1"/>
    <w:rsid w:val="008200BD"/>
    <w:rPr>
      <w:rFonts w:ascii="Arial"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8200BD"/>
    <w:rPr>
      <w:rFonts w:ascii="Cambria" w:eastAsia="Times New Roman" w:hAnsi="Cambria"/>
      <w:color w:val="4F81BD"/>
      <w:sz w:val="26"/>
      <w:szCs w:val="26"/>
      <w:lang w:eastAsia="en-US"/>
    </w:rPr>
  </w:style>
  <w:style w:type="character" w:customStyle="1" w:styleId="Titre3Car">
    <w:name w:val="Titre 3 Car"/>
    <w:link w:val="Titre3"/>
    <w:rsid w:val="008200BD"/>
    <w:rPr>
      <w:rFonts w:ascii="Cambria" w:eastAsia="Times New Roman" w:hAnsi="Cambria"/>
      <w:b/>
      <w:bCs/>
      <w:sz w:val="26"/>
      <w:szCs w:val="26"/>
    </w:rPr>
  </w:style>
  <w:style w:type="character" w:customStyle="1" w:styleId="Titre4Car">
    <w:name w:val="Titre 4 Car"/>
    <w:link w:val="Titre4"/>
    <w:rsid w:val="008200BD"/>
    <w:rPr>
      <w:rFonts w:ascii="Cambria" w:eastAsia="Times New Roman" w:hAnsi="Cambria"/>
      <w:b/>
      <w:bCs/>
      <w:i/>
      <w:iCs/>
      <w:color w:val="4F81BD"/>
      <w:sz w:val="22"/>
      <w:szCs w:val="22"/>
      <w:lang w:eastAsia="en-US"/>
    </w:rPr>
  </w:style>
  <w:style w:type="character" w:customStyle="1" w:styleId="Titre5Car">
    <w:name w:val="Titre 5 Car"/>
    <w:link w:val="Titre5"/>
    <w:semiHidden/>
    <w:rsid w:val="008200BD"/>
    <w:rPr>
      <w:rFonts w:ascii="Eras Medium ITC" w:eastAsia="Times New Roman" w:hAnsi="Eras Medium ITC"/>
      <w:b/>
      <w:bCs/>
      <w:i/>
      <w:iCs/>
      <w:sz w:val="26"/>
      <w:szCs w:val="26"/>
    </w:rPr>
  </w:style>
  <w:style w:type="character" w:customStyle="1" w:styleId="Titre6Car">
    <w:name w:val="Titre 6 Car"/>
    <w:link w:val="Titre6"/>
    <w:semiHidden/>
    <w:rsid w:val="008200BD"/>
    <w:rPr>
      <w:rFonts w:ascii="Eras Medium ITC" w:eastAsia="Times New Roman" w:hAnsi="Eras Medium ITC"/>
      <w:b/>
      <w:bCs/>
      <w:sz w:val="22"/>
      <w:szCs w:val="22"/>
    </w:rPr>
  </w:style>
  <w:style w:type="character" w:customStyle="1" w:styleId="Titre7Car">
    <w:name w:val="Titre 7 Car"/>
    <w:link w:val="Titre7"/>
    <w:semiHidden/>
    <w:rsid w:val="008200BD"/>
    <w:rPr>
      <w:rFonts w:ascii="Eras Medium ITC" w:eastAsia="Times New Roman" w:hAnsi="Eras Medium ITC"/>
      <w:sz w:val="22"/>
      <w:szCs w:val="24"/>
    </w:rPr>
  </w:style>
  <w:style w:type="character" w:customStyle="1" w:styleId="Titre8Car">
    <w:name w:val="Titre 8 Car"/>
    <w:link w:val="Titre8"/>
    <w:semiHidden/>
    <w:rsid w:val="008200BD"/>
    <w:rPr>
      <w:rFonts w:ascii="Eras Medium ITC" w:eastAsia="Times New Roman" w:hAnsi="Eras Medium ITC"/>
      <w:i/>
      <w:iCs/>
      <w:sz w:val="22"/>
      <w:szCs w:val="24"/>
    </w:rPr>
  </w:style>
  <w:style w:type="character" w:customStyle="1" w:styleId="Titre9Car">
    <w:name w:val="Titre 9 Car"/>
    <w:link w:val="Titre9"/>
    <w:semiHidden/>
    <w:rsid w:val="008200BD"/>
    <w:rPr>
      <w:rFonts w:ascii="Cambria" w:eastAsia="Times New Roman" w:hAnsi="Cambria"/>
      <w:sz w:val="22"/>
      <w:szCs w:val="22"/>
    </w:rPr>
  </w:style>
  <w:style w:type="paragraph" w:styleId="Titre">
    <w:name w:val="Title"/>
    <w:basedOn w:val="Normal"/>
    <w:link w:val="TitreCar"/>
    <w:uiPriority w:val="10"/>
    <w:qFormat/>
    <w:rsid w:val="008200BD"/>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8200BD"/>
    <w:rPr>
      <w:rFonts w:ascii="Cambria" w:eastAsia="Times New Roman" w:hAnsi="Cambria"/>
      <w:b/>
      <w:bCs/>
      <w:kern w:val="28"/>
      <w:sz w:val="32"/>
      <w:szCs w:val="32"/>
    </w:rPr>
  </w:style>
  <w:style w:type="paragraph" w:styleId="Sous-titre">
    <w:name w:val="Subtitle"/>
    <w:basedOn w:val="Normal"/>
    <w:next w:val="Normal"/>
    <w:link w:val="Sous-titreCar"/>
    <w:qFormat/>
    <w:rsid w:val="008200BD"/>
    <w:pPr>
      <w:spacing w:after="60"/>
      <w:jc w:val="center"/>
      <w:outlineLvl w:val="1"/>
    </w:pPr>
    <w:rPr>
      <w:rFonts w:ascii="Cambria" w:hAnsi="Cambria"/>
      <w:lang/>
    </w:rPr>
  </w:style>
  <w:style w:type="character" w:customStyle="1" w:styleId="Sous-titreCar">
    <w:name w:val="Sous-titre Car"/>
    <w:link w:val="Sous-titre"/>
    <w:rsid w:val="008200BD"/>
    <w:rPr>
      <w:rFonts w:ascii="Cambria" w:eastAsia="Times New Roman" w:hAnsi="Cambria"/>
      <w:sz w:val="22"/>
      <w:szCs w:val="24"/>
    </w:rPr>
  </w:style>
  <w:style w:type="character" w:styleId="lev">
    <w:name w:val="Strong"/>
    <w:qFormat/>
    <w:rsid w:val="008200BD"/>
    <w:rPr>
      <w:b/>
      <w:bCs/>
    </w:rPr>
  </w:style>
  <w:style w:type="character" w:styleId="Accentuation">
    <w:name w:val="Emphasis"/>
    <w:qFormat/>
    <w:rsid w:val="008200BD"/>
    <w:rPr>
      <w:i/>
      <w:iCs/>
    </w:rPr>
  </w:style>
  <w:style w:type="paragraph" w:styleId="Sansinterligne">
    <w:name w:val="No Spacing"/>
    <w:uiPriority w:val="1"/>
    <w:qFormat/>
    <w:rsid w:val="008200BD"/>
    <w:pPr>
      <w:ind w:firstLine="709"/>
      <w:jc w:val="both"/>
    </w:pPr>
    <w:rPr>
      <w:rFonts w:ascii="Times New Roman" w:eastAsia="Times New Roman" w:hAnsi="Times New Roman"/>
      <w:sz w:val="24"/>
      <w:szCs w:val="24"/>
    </w:rPr>
  </w:style>
  <w:style w:type="paragraph" w:styleId="Paragraphedeliste">
    <w:name w:val="List Paragraph"/>
    <w:basedOn w:val="Normal"/>
    <w:uiPriority w:val="34"/>
    <w:qFormat/>
    <w:rsid w:val="008200BD"/>
    <w:pPr>
      <w:ind w:left="708"/>
    </w:pPr>
  </w:style>
  <w:style w:type="paragraph" w:styleId="Citation">
    <w:name w:val="Quote"/>
    <w:basedOn w:val="Normal"/>
    <w:next w:val="Normal"/>
    <w:link w:val="CitationCar"/>
    <w:uiPriority w:val="29"/>
    <w:qFormat/>
    <w:rsid w:val="008200BD"/>
    <w:rPr>
      <w:i/>
      <w:iCs/>
      <w:color w:val="000000"/>
      <w:lang/>
    </w:rPr>
  </w:style>
  <w:style w:type="character" w:customStyle="1" w:styleId="CitationCar">
    <w:name w:val="Citation Car"/>
    <w:link w:val="Citation"/>
    <w:uiPriority w:val="29"/>
    <w:rsid w:val="008200BD"/>
    <w:rPr>
      <w:rFonts w:ascii="Eras Medium ITC" w:eastAsia="Times New Roman" w:hAnsi="Eras Medium ITC"/>
      <w:i/>
      <w:iCs/>
      <w:color w:val="000000"/>
      <w:sz w:val="22"/>
      <w:szCs w:val="24"/>
    </w:rPr>
  </w:style>
  <w:style w:type="paragraph" w:styleId="Citationintense">
    <w:name w:val="Intense Quote"/>
    <w:basedOn w:val="Normal"/>
    <w:next w:val="Normal"/>
    <w:link w:val="CitationintenseCar"/>
    <w:uiPriority w:val="30"/>
    <w:qFormat/>
    <w:rsid w:val="008200BD"/>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8200BD"/>
    <w:rPr>
      <w:rFonts w:ascii="Eras Medium ITC" w:eastAsia="Times New Roman" w:hAnsi="Eras Medium ITC"/>
      <w:b/>
      <w:bCs/>
      <w:i/>
      <w:iCs/>
      <w:color w:val="4F81BD"/>
      <w:sz w:val="22"/>
      <w:szCs w:val="24"/>
    </w:rPr>
  </w:style>
  <w:style w:type="character" w:styleId="Emphaseple">
    <w:name w:val="Subtle Emphasis"/>
    <w:uiPriority w:val="19"/>
    <w:qFormat/>
    <w:rsid w:val="008200BD"/>
    <w:rPr>
      <w:i/>
      <w:iCs/>
      <w:color w:val="808080"/>
    </w:rPr>
  </w:style>
  <w:style w:type="character" w:styleId="Emphaseintense">
    <w:name w:val="Intense Emphasis"/>
    <w:uiPriority w:val="21"/>
    <w:qFormat/>
    <w:rsid w:val="008200BD"/>
    <w:rPr>
      <w:b/>
      <w:bCs/>
      <w:i/>
      <w:iCs/>
      <w:color w:val="4F81BD"/>
    </w:rPr>
  </w:style>
  <w:style w:type="character" w:styleId="Rfrenceple">
    <w:name w:val="Subtle Reference"/>
    <w:uiPriority w:val="31"/>
    <w:qFormat/>
    <w:rsid w:val="008200BD"/>
    <w:rPr>
      <w:smallCaps/>
      <w:color w:val="C0504D"/>
      <w:u w:val="single"/>
    </w:rPr>
  </w:style>
  <w:style w:type="character" w:styleId="Rfrenceintense">
    <w:name w:val="Intense Reference"/>
    <w:uiPriority w:val="32"/>
    <w:qFormat/>
    <w:rsid w:val="008200BD"/>
    <w:rPr>
      <w:b/>
      <w:bCs/>
      <w:smallCaps/>
      <w:color w:val="C0504D"/>
      <w:spacing w:val="5"/>
      <w:u w:val="single"/>
    </w:rPr>
  </w:style>
  <w:style w:type="character" w:styleId="Titredulivre">
    <w:name w:val="Book Title"/>
    <w:uiPriority w:val="33"/>
    <w:qFormat/>
    <w:rsid w:val="008200BD"/>
    <w:rPr>
      <w:b/>
      <w:bCs/>
      <w:smallCaps/>
      <w:spacing w:val="5"/>
    </w:rPr>
  </w:style>
  <w:style w:type="paragraph" w:styleId="En-ttedetabledesmatires">
    <w:name w:val="TOC Heading"/>
    <w:basedOn w:val="Titre1"/>
    <w:next w:val="Normal"/>
    <w:uiPriority w:val="39"/>
    <w:unhideWhenUsed/>
    <w:qFormat/>
    <w:rsid w:val="008200BD"/>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8200BD"/>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8200BD"/>
    <w:pPr>
      <w:spacing w:after="120"/>
    </w:pPr>
    <w:rPr>
      <w:szCs w:val="22"/>
      <w:lang w:eastAsia="en-US"/>
    </w:rPr>
  </w:style>
  <w:style w:type="character" w:customStyle="1" w:styleId="CorpsdetexteCar">
    <w:name w:val="Corps de texte Car"/>
    <w:link w:val="Corpsdetexte"/>
    <w:uiPriority w:val="99"/>
    <w:semiHidden/>
    <w:rsid w:val="008200BD"/>
    <w:rPr>
      <w:rFonts w:ascii="Eras Medium ITC" w:eastAsia="Times New Roman" w:hAnsi="Eras Medium ITC"/>
      <w:sz w:val="22"/>
      <w:szCs w:val="22"/>
      <w:lang w:eastAsia="en-US"/>
    </w:rPr>
  </w:style>
  <w:style w:type="character" w:customStyle="1" w:styleId="PADYPtexteCar">
    <w:name w:val="PADYPtexte Car"/>
    <w:link w:val="PADYPtexte"/>
    <w:rsid w:val="008200BD"/>
    <w:rPr>
      <w:rFonts w:ascii="Arial" w:hAnsi="Arial"/>
      <w:sz w:val="22"/>
      <w:szCs w:val="22"/>
      <w:lang w:eastAsia="en-US"/>
    </w:rPr>
  </w:style>
  <w:style w:type="paragraph" w:customStyle="1" w:styleId="PADYPtexte2">
    <w:name w:val="PADYPtexte 2"/>
    <w:basedOn w:val="Retraitcorpsdetexte2"/>
    <w:link w:val="PADYPtexte2Car"/>
    <w:autoRedefine/>
    <w:rsid w:val="008200BD"/>
    <w:rPr>
      <w:rFonts w:ascii="Arial" w:eastAsia="Calibri" w:hAnsi="Arial"/>
    </w:rPr>
  </w:style>
  <w:style w:type="paragraph" w:styleId="Retraitcorpsdetexte2">
    <w:name w:val="Body Text Indent 2"/>
    <w:basedOn w:val="Normal"/>
    <w:link w:val="Retraitcorpsdetexte2Car"/>
    <w:semiHidden/>
    <w:unhideWhenUsed/>
    <w:rsid w:val="008200BD"/>
    <w:pPr>
      <w:spacing w:after="120" w:line="480" w:lineRule="auto"/>
      <w:ind w:left="283"/>
    </w:pPr>
    <w:rPr>
      <w:szCs w:val="22"/>
      <w:lang w:eastAsia="en-US"/>
    </w:rPr>
  </w:style>
  <w:style w:type="character" w:customStyle="1" w:styleId="Retraitcorpsdetexte2Car">
    <w:name w:val="Retrait corps de texte 2 Car"/>
    <w:link w:val="Retraitcorpsdetexte2"/>
    <w:semiHidden/>
    <w:rsid w:val="008200BD"/>
    <w:rPr>
      <w:rFonts w:ascii="Eras Medium ITC" w:eastAsia="Times New Roman" w:hAnsi="Eras Medium ITC"/>
      <w:sz w:val="22"/>
      <w:szCs w:val="22"/>
      <w:lang w:eastAsia="en-US"/>
    </w:rPr>
  </w:style>
  <w:style w:type="character" w:customStyle="1" w:styleId="PADYPtexte2Car">
    <w:name w:val="PADYPtexte 2 Car"/>
    <w:link w:val="PADYPtexte2"/>
    <w:rsid w:val="008200BD"/>
    <w:rPr>
      <w:rFonts w:ascii="Arial" w:hAnsi="Arial"/>
      <w:sz w:val="22"/>
      <w:szCs w:val="22"/>
      <w:lang w:eastAsia="en-US"/>
    </w:rPr>
  </w:style>
  <w:style w:type="paragraph" w:customStyle="1" w:styleId="PADYP1Titre1">
    <w:name w:val="PADYP 1_Titre1"/>
    <w:basedOn w:val="Titre1"/>
    <w:link w:val="PADYP1Titre1Car"/>
    <w:autoRedefine/>
    <w:rsid w:val="008200BD"/>
    <w:pPr>
      <w:numPr>
        <w:numId w:val="6"/>
      </w:numPr>
    </w:pPr>
    <w:rPr>
      <w:sz w:val="26"/>
      <w:szCs w:val="26"/>
    </w:rPr>
  </w:style>
  <w:style w:type="character" w:customStyle="1" w:styleId="PADYP1Titre1Car">
    <w:name w:val="PADYP 1_Titre1 Car"/>
    <w:link w:val="PADYP1Titre1"/>
    <w:rsid w:val="008200BD"/>
    <w:rPr>
      <w:rFonts w:ascii="Arial" w:hAnsi="Arial"/>
      <w:bCs/>
      <w:sz w:val="26"/>
      <w:szCs w:val="26"/>
      <w:lang w:eastAsia="en-US"/>
    </w:rPr>
  </w:style>
  <w:style w:type="paragraph" w:customStyle="1" w:styleId="PADYP2Titre2">
    <w:name w:val="PADYP 2_Titre2"/>
    <w:basedOn w:val="Titre2"/>
    <w:link w:val="PADYP2Titre2Car"/>
    <w:autoRedefine/>
    <w:rsid w:val="008200BD"/>
    <w:pPr>
      <w:numPr>
        <w:numId w:val="6"/>
      </w:numPr>
      <w:spacing w:before="0"/>
    </w:pPr>
    <w:rPr>
      <w:rFonts w:ascii="Arial" w:hAnsi="Arial"/>
      <w:color w:val="0070C0"/>
      <w:sz w:val="24"/>
      <w:szCs w:val="24"/>
    </w:rPr>
  </w:style>
  <w:style w:type="character" w:customStyle="1" w:styleId="PADYP2Titre2Car">
    <w:name w:val="PADYP 2_Titre2 Car"/>
    <w:link w:val="PADYP2Titre2"/>
    <w:rsid w:val="008200BD"/>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8200BD"/>
    <w:pPr>
      <w:numPr>
        <w:numId w:val="6"/>
      </w:numPr>
      <w:spacing w:before="0"/>
    </w:pPr>
    <w:rPr>
      <w:rFonts w:ascii="Arial" w:hAnsi="Arial"/>
      <w:i/>
      <w:sz w:val="24"/>
      <w:szCs w:val="24"/>
      <w:lang w:eastAsia="en-US"/>
    </w:rPr>
  </w:style>
  <w:style w:type="character" w:customStyle="1" w:styleId="PADYP3Titre3Car">
    <w:name w:val="PADYP 3_Titre3 Car"/>
    <w:link w:val="PADYP3Titre3"/>
    <w:rsid w:val="008200BD"/>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8200BD"/>
    <w:pPr>
      <w:numPr>
        <w:numId w:val="6"/>
      </w:numPr>
      <w:spacing w:before="0" w:after="120" w:line="240" w:lineRule="auto"/>
    </w:pPr>
    <w:rPr>
      <w:rFonts w:ascii="Arial" w:hAnsi="Arial"/>
      <w:color w:val="C00000"/>
      <w:sz w:val="24"/>
      <w:szCs w:val="24"/>
    </w:rPr>
  </w:style>
  <w:style w:type="character" w:customStyle="1" w:styleId="PADYP4Titre4Car">
    <w:name w:val="PADYP 4_Titre4 Car"/>
    <w:link w:val="PADYP4Titre4"/>
    <w:rsid w:val="008200BD"/>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8200BD"/>
    <w:pPr>
      <w:spacing w:before="0"/>
      <w:ind w:left="340"/>
    </w:pPr>
    <w:rPr>
      <w:rFonts w:ascii="Arial" w:hAnsi="Arial"/>
      <w:sz w:val="24"/>
      <w:szCs w:val="24"/>
      <w:u w:val="single"/>
    </w:rPr>
  </w:style>
  <w:style w:type="character" w:customStyle="1" w:styleId="PADYP5Titre5Car">
    <w:name w:val="PADYP 5_Titre5 Car"/>
    <w:link w:val="PADYP5Titre5"/>
    <w:rsid w:val="008200BD"/>
    <w:rPr>
      <w:rFonts w:ascii="Arial" w:eastAsia="Times New Roman" w:hAnsi="Arial"/>
      <w:b/>
      <w:bCs/>
      <w:i/>
      <w:iCs/>
      <w:sz w:val="24"/>
      <w:szCs w:val="24"/>
      <w:u w:val="single"/>
    </w:rPr>
  </w:style>
  <w:style w:type="paragraph" w:customStyle="1" w:styleId="PADYPUCE1">
    <w:name w:val="PADYPUCE 1"/>
    <w:basedOn w:val="Normal"/>
    <w:link w:val="PADYPUCE1Car"/>
    <w:rsid w:val="008200BD"/>
    <w:pPr>
      <w:numPr>
        <w:numId w:val="4"/>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8200BD"/>
    <w:rPr>
      <w:rFonts w:ascii="Arial" w:hAnsi="Arial"/>
      <w:sz w:val="24"/>
      <w:szCs w:val="24"/>
      <w:lang w:eastAsia="en-US"/>
    </w:rPr>
  </w:style>
  <w:style w:type="paragraph" w:customStyle="1" w:styleId="PADYP1">
    <w:name w:val="PADYP 1"/>
    <w:basedOn w:val="Normal"/>
    <w:link w:val="PADYP1Car"/>
    <w:qFormat/>
    <w:rsid w:val="008200BD"/>
    <w:pPr>
      <w:numPr>
        <w:numId w:val="23"/>
      </w:numPr>
      <w:shd w:val="clear" w:color="auto" w:fill="76923C"/>
      <w:spacing w:before="240" w:after="240"/>
      <w:ind w:left="426" w:hanging="426"/>
    </w:pPr>
    <w:rPr>
      <w:b/>
      <w:color w:val="FFFFFF"/>
      <w:sz w:val="28"/>
      <w:szCs w:val="28"/>
      <w:lang/>
    </w:rPr>
  </w:style>
  <w:style w:type="paragraph" w:customStyle="1" w:styleId="PADYPUCE2">
    <w:name w:val="PADYPUCE2"/>
    <w:basedOn w:val="Listepuces2"/>
    <w:link w:val="PADYPUCE2Car"/>
    <w:rsid w:val="008200BD"/>
    <w:pPr>
      <w:numPr>
        <w:numId w:val="5"/>
      </w:numPr>
      <w:contextualSpacing w:val="0"/>
    </w:pPr>
    <w:rPr>
      <w:rFonts w:ascii="Arial" w:hAnsi="Arial"/>
      <w:lang/>
    </w:rPr>
  </w:style>
  <w:style w:type="paragraph" w:styleId="Listepuces2">
    <w:name w:val="List Bullet 2"/>
    <w:basedOn w:val="Normal"/>
    <w:uiPriority w:val="99"/>
    <w:semiHidden/>
    <w:unhideWhenUsed/>
    <w:rsid w:val="008200BD"/>
    <w:pPr>
      <w:numPr>
        <w:numId w:val="2"/>
      </w:numPr>
      <w:contextualSpacing/>
    </w:pPr>
  </w:style>
  <w:style w:type="character" w:customStyle="1" w:styleId="PADYPUCE2Car">
    <w:name w:val="PADYPUCE2 Car"/>
    <w:link w:val="PADYPUCE2"/>
    <w:rsid w:val="008200BD"/>
    <w:rPr>
      <w:rFonts w:ascii="Arial" w:eastAsia="Times New Roman" w:hAnsi="Arial"/>
      <w:sz w:val="22"/>
      <w:szCs w:val="24"/>
    </w:rPr>
  </w:style>
  <w:style w:type="paragraph" w:customStyle="1" w:styleId="Style2">
    <w:name w:val="Style2"/>
    <w:basedOn w:val="PADYPUCE1"/>
    <w:link w:val="Style2Car"/>
    <w:rsid w:val="008200BD"/>
    <w:pPr>
      <w:numPr>
        <w:numId w:val="0"/>
      </w:numPr>
    </w:pPr>
  </w:style>
  <w:style w:type="character" w:customStyle="1" w:styleId="Style2Car">
    <w:name w:val="Style2 Car"/>
    <w:link w:val="Style2"/>
    <w:rsid w:val="008200BD"/>
    <w:rPr>
      <w:rFonts w:ascii="Arial" w:hAnsi="Arial"/>
      <w:sz w:val="24"/>
      <w:szCs w:val="24"/>
      <w:lang w:eastAsia="en-US"/>
    </w:rPr>
  </w:style>
  <w:style w:type="paragraph" w:customStyle="1" w:styleId="PADYPtexte3">
    <w:name w:val="PADYPtexte 3"/>
    <w:basedOn w:val="Retraitcorpsdetexte3"/>
    <w:link w:val="PADYPtexte3Car"/>
    <w:rsid w:val="008200BD"/>
    <w:pPr>
      <w:ind w:left="1418"/>
    </w:pPr>
    <w:rPr>
      <w:rFonts w:ascii="Arial" w:hAnsi="Arial"/>
      <w:sz w:val="24"/>
    </w:rPr>
  </w:style>
  <w:style w:type="paragraph" w:styleId="Retraitcorpsdetexte3">
    <w:name w:val="Body Text Indent 3"/>
    <w:basedOn w:val="Normal"/>
    <w:link w:val="Retraitcorpsdetexte3Car"/>
    <w:uiPriority w:val="99"/>
    <w:semiHidden/>
    <w:unhideWhenUsed/>
    <w:rsid w:val="008200BD"/>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8200BD"/>
    <w:rPr>
      <w:rFonts w:ascii="Eras Medium ITC" w:eastAsia="Times New Roman" w:hAnsi="Eras Medium ITC"/>
      <w:sz w:val="16"/>
      <w:szCs w:val="16"/>
      <w:lang w:eastAsia="en-US"/>
    </w:rPr>
  </w:style>
  <w:style w:type="character" w:customStyle="1" w:styleId="PADYPtexte3Car">
    <w:name w:val="PADYPtexte 3 Car"/>
    <w:link w:val="PADYPtexte3"/>
    <w:rsid w:val="008200BD"/>
    <w:rPr>
      <w:rFonts w:ascii="Arial" w:eastAsia="Times New Roman" w:hAnsi="Arial"/>
      <w:sz w:val="24"/>
      <w:szCs w:val="16"/>
      <w:lang w:eastAsia="en-US"/>
    </w:rPr>
  </w:style>
  <w:style w:type="paragraph" w:styleId="Lgende">
    <w:name w:val="caption"/>
    <w:basedOn w:val="Normal"/>
    <w:next w:val="Normal"/>
    <w:semiHidden/>
    <w:unhideWhenUsed/>
    <w:qFormat/>
    <w:rsid w:val="008200BD"/>
    <w:rPr>
      <w:rFonts w:cs="Arial"/>
      <w:b/>
      <w:bCs/>
      <w:sz w:val="20"/>
      <w:szCs w:val="20"/>
    </w:rPr>
  </w:style>
  <w:style w:type="paragraph" w:customStyle="1" w:styleId="PADYPTitre1">
    <w:name w:val="PADYP_Titre1"/>
    <w:basedOn w:val="Titre1"/>
    <w:autoRedefine/>
    <w:rsid w:val="008200BD"/>
    <w:pPr>
      <w:numPr>
        <w:numId w:val="3"/>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8200BD"/>
    <w:pPr>
      <w:numPr>
        <w:numId w:val="3"/>
      </w:numPr>
      <w:spacing w:before="240" w:line="360" w:lineRule="auto"/>
    </w:pPr>
    <w:rPr>
      <w:sz w:val="24"/>
      <w:szCs w:val="24"/>
    </w:rPr>
  </w:style>
  <w:style w:type="paragraph" w:customStyle="1" w:styleId="PADYPTitre3">
    <w:name w:val="PADYP_Titre3"/>
    <w:basedOn w:val="Titre3"/>
    <w:autoRedefine/>
    <w:rsid w:val="008200BD"/>
    <w:pPr>
      <w:numPr>
        <w:numId w:val="3"/>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8200BD"/>
    <w:pPr>
      <w:spacing w:before="120" w:line="360" w:lineRule="auto"/>
    </w:pPr>
    <w:rPr>
      <w:rFonts w:ascii="Arial" w:hAnsi="Arial"/>
    </w:rPr>
  </w:style>
  <w:style w:type="character" w:customStyle="1" w:styleId="PADYPTexte1Car">
    <w:name w:val="PADYP_Texte1 Car"/>
    <w:link w:val="PADYPTexte1"/>
    <w:uiPriority w:val="1"/>
    <w:rsid w:val="008200BD"/>
    <w:rPr>
      <w:rFonts w:ascii="Arial" w:eastAsia="Times New Roman" w:hAnsi="Arial"/>
      <w:sz w:val="22"/>
      <w:szCs w:val="22"/>
      <w:lang w:eastAsia="en-US"/>
    </w:rPr>
  </w:style>
  <w:style w:type="paragraph" w:customStyle="1" w:styleId="PADYPPUCE1">
    <w:name w:val="PADYP_PUCE 1"/>
    <w:basedOn w:val="Normal"/>
    <w:link w:val="PADYPPUCE1Car"/>
    <w:rsid w:val="008200BD"/>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8200BD"/>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8200BD"/>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8200BD"/>
    <w:rPr>
      <w:rFonts w:ascii="Arial" w:hAnsi="Arial"/>
      <w:b/>
      <w:bCs/>
      <w:caps/>
      <w:sz w:val="22"/>
      <w:szCs w:val="24"/>
      <w:lang w:eastAsia="en-US"/>
    </w:rPr>
  </w:style>
  <w:style w:type="paragraph" w:customStyle="1" w:styleId="PADYPc2Titre2">
    <w:name w:val="PADYPc2_Titre2"/>
    <w:basedOn w:val="AT2"/>
    <w:link w:val="PADYPc2Titre2Car"/>
    <w:autoRedefine/>
    <w:qFormat/>
    <w:rsid w:val="008200BD"/>
    <w:pPr>
      <w:numPr>
        <w:ilvl w:val="1"/>
        <w:numId w:val="12"/>
      </w:numPr>
    </w:pPr>
    <w:rPr>
      <w:rFonts w:cs="Times New Roman"/>
      <w:sz w:val="24"/>
      <w:lang/>
    </w:rPr>
  </w:style>
  <w:style w:type="character" w:customStyle="1" w:styleId="PADYPc2Titre2Car">
    <w:name w:val="PADYPc2_Titre2 Car"/>
    <w:link w:val="PADYPc2Titre2"/>
    <w:locked/>
    <w:rsid w:val="008200BD"/>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8200BD"/>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8200BD"/>
    <w:rPr>
      <w:rFonts w:ascii="Arial" w:hAnsi="Arial"/>
      <w:bCs/>
      <w:sz w:val="22"/>
      <w:szCs w:val="22"/>
      <w:lang w:eastAsia="en-US"/>
    </w:rPr>
  </w:style>
  <w:style w:type="paragraph" w:customStyle="1" w:styleId="PADYPc2Titre3">
    <w:name w:val="PADYPc2_Titre3"/>
    <w:basedOn w:val="Normal"/>
    <w:autoRedefine/>
    <w:qFormat/>
    <w:rsid w:val="008200BD"/>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8200BD"/>
    <w:pPr>
      <w:numPr>
        <w:numId w:val="7"/>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8200BD"/>
    <w:rPr>
      <w:rFonts w:ascii="Arial" w:hAnsi="Arial"/>
      <w:bCs/>
      <w:i/>
      <w:sz w:val="22"/>
      <w:szCs w:val="22"/>
    </w:rPr>
  </w:style>
  <w:style w:type="paragraph" w:customStyle="1" w:styleId="PADYPc2PUCE2">
    <w:name w:val="PADYPc2_PUCE2"/>
    <w:basedOn w:val="Normal"/>
    <w:link w:val="PADYPc2PUCE2Car"/>
    <w:uiPriority w:val="1"/>
    <w:qFormat/>
    <w:rsid w:val="008200BD"/>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8200BD"/>
    <w:rPr>
      <w:rFonts w:ascii="Arial" w:hAnsi="Arial"/>
      <w:bCs/>
      <w:sz w:val="22"/>
      <w:szCs w:val="22"/>
      <w:lang w:eastAsia="en-US"/>
    </w:rPr>
  </w:style>
  <w:style w:type="paragraph" w:customStyle="1" w:styleId="AT1">
    <w:name w:val="AT1"/>
    <w:basedOn w:val="Titre1"/>
    <w:qFormat/>
    <w:rsid w:val="008200BD"/>
    <w:pPr>
      <w:numPr>
        <w:numId w:val="9"/>
      </w:numPr>
      <w:tabs>
        <w:tab w:val="left" w:pos="426"/>
      </w:tabs>
      <w:spacing w:after="120"/>
    </w:pPr>
    <w:rPr>
      <w:bCs w:val="0"/>
      <w:sz w:val="28"/>
      <w:szCs w:val="36"/>
    </w:rPr>
  </w:style>
  <w:style w:type="paragraph" w:customStyle="1" w:styleId="AT2">
    <w:name w:val="AT2"/>
    <w:basedOn w:val="Normal"/>
    <w:qFormat/>
    <w:rsid w:val="008200BD"/>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8200BD"/>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8200BD"/>
    <w:pPr>
      <w:ind w:left="240"/>
      <w:jc w:val="left"/>
    </w:pPr>
    <w:rPr>
      <w:smallCaps/>
      <w:sz w:val="20"/>
      <w:szCs w:val="20"/>
    </w:rPr>
  </w:style>
  <w:style w:type="paragraph" w:styleId="TM3">
    <w:name w:val="toc 3"/>
    <w:basedOn w:val="Normal"/>
    <w:next w:val="Normal"/>
    <w:autoRedefine/>
    <w:uiPriority w:val="39"/>
    <w:unhideWhenUsed/>
    <w:rsid w:val="008200BD"/>
    <w:pPr>
      <w:ind w:left="480"/>
      <w:jc w:val="left"/>
    </w:pPr>
    <w:rPr>
      <w:i/>
      <w:iCs/>
      <w:sz w:val="20"/>
      <w:szCs w:val="20"/>
    </w:rPr>
  </w:style>
  <w:style w:type="paragraph" w:styleId="TM4">
    <w:name w:val="toc 4"/>
    <w:basedOn w:val="Normal"/>
    <w:next w:val="Normal"/>
    <w:autoRedefine/>
    <w:uiPriority w:val="39"/>
    <w:unhideWhenUsed/>
    <w:rsid w:val="008200BD"/>
    <w:pPr>
      <w:ind w:left="720"/>
      <w:jc w:val="left"/>
    </w:pPr>
    <w:rPr>
      <w:sz w:val="18"/>
      <w:szCs w:val="18"/>
    </w:rPr>
  </w:style>
  <w:style w:type="paragraph" w:styleId="TM5">
    <w:name w:val="toc 5"/>
    <w:basedOn w:val="Normal"/>
    <w:next w:val="Normal"/>
    <w:autoRedefine/>
    <w:uiPriority w:val="39"/>
    <w:unhideWhenUsed/>
    <w:rsid w:val="008200BD"/>
    <w:pPr>
      <w:ind w:left="960"/>
      <w:jc w:val="left"/>
    </w:pPr>
    <w:rPr>
      <w:sz w:val="18"/>
      <w:szCs w:val="18"/>
    </w:rPr>
  </w:style>
  <w:style w:type="paragraph" w:styleId="TM6">
    <w:name w:val="toc 6"/>
    <w:basedOn w:val="Normal"/>
    <w:next w:val="Normal"/>
    <w:autoRedefine/>
    <w:uiPriority w:val="39"/>
    <w:unhideWhenUsed/>
    <w:rsid w:val="008200BD"/>
    <w:pPr>
      <w:ind w:left="1200"/>
      <w:jc w:val="left"/>
    </w:pPr>
    <w:rPr>
      <w:sz w:val="18"/>
      <w:szCs w:val="18"/>
    </w:rPr>
  </w:style>
  <w:style w:type="paragraph" w:styleId="TM7">
    <w:name w:val="toc 7"/>
    <w:basedOn w:val="Normal"/>
    <w:next w:val="Normal"/>
    <w:autoRedefine/>
    <w:uiPriority w:val="39"/>
    <w:unhideWhenUsed/>
    <w:rsid w:val="008200BD"/>
    <w:pPr>
      <w:ind w:left="1440"/>
      <w:jc w:val="left"/>
    </w:pPr>
    <w:rPr>
      <w:sz w:val="18"/>
      <w:szCs w:val="18"/>
    </w:rPr>
  </w:style>
  <w:style w:type="paragraph" w:styleId="TM8">
    <w:name w:val="toc 8"/>
    <w:basedOn w:val="Normal"/>
    <w:next w:val="Normal"/>
    <w:autoRedefine/>
    <w:uiPriority w:val="39"/>
    <w:unhideWhenUsed/>
    <w:rsid w:val="008200BD"/>
    <w:pPr>
      <w:ind w:left="1680"/>
      <w:jc w:val="left"/>
    </w:pPr>
    <w:rPr>
      <w:sz w:val="18"/>
      <w:szCs w:val="18"/>
    </w:rPr>
  </w:style>
  <w:style w:type="paragraph" w:styleId="TM9">
    <w:name w:val="toc 9"/>
    <w:basedOn w:val="Normal"/>
    <w:next w:val="Normal"/>
    <w:autoRedefine/>
    <w:uiPriority w:val="39"/>
    <w:unhideWhenUsed/>
    <w:rsid w:val="008200BD"/>
    <w:pPr>
      <w:ind w:left="1920"/>
      <w:jc w:val="left"/>
    </w:pPr>
    <w:rPr>
      <w:sz w:val="18"/>
      <w:szCs w:val="18"/>
    </w:rPr>
  </w:style>
  <w:style w:type="paragraph" w:customStyle="1" w:styleId="PADYPC2Titre4">
    <w:name w:val="PADYP C2 Titre 4"/>
    <w:basedOn w:val="PADYPc2PUCE1"/>
    <w:link w:val="PADYPC2Titre4Car"/>
    <w:qFormat/>
    <w:rsid w:val="008200BD"/>
    <w:pPr>
      <w:numPr>
        <w:numId w:val="0"/>
      </w:numPr>
      <w:spacing w:after="120"/>
      <w:ind w:left="720"/>
    </w:pPr>
    <w:rPr>
      <w:u w:val="single"/>
      <w:lang w:eastAsia="en-US"/>
    </w:rPr>
  </w:style>
  <w:style w:type="paragraph" w:styleId="Textedebulles">
    <w:name w:val="Balloon Text"/>
    <w:basedOn w:val="Normal"/>
    <w:link w:val="TextedebullesCar"/>
    <w:uiPriority w:val="99"/>
    <w:semiHidden/>
    <w:unhideWhenUsed/>
    <w:rsid w:val="008200BD"/>
    <w:rPr>
      <w:rFonts w:ascii="Tahoma" w:hAnsi="Tahoma"/>
      <w:sz w:val="16"/>
      <w:szCs w:val="16"/>
      <w:lang/>
    </w:rPr>
  </w:style>
  <w:style w:type="character" w:customStyle="1" w:styleId="TextedebullesCar">
    <w:name w:val="Texte de bulles Car"/>
    <w:link w:val="Textedebulles"/>
    <w:uiPriority w:val="99"/>
    <w:semiHidden/>
    <w:rsid w:val="008200BD"/>
    <w:rPr>
      <w:rFonts w:ascii="Tahoma" w:eastAsia="Times New Roman" w:hAnsi="Tahoma"/>
      <w:sz w:val="16"/>
      <w:szCs w:val="16"/>
    </w:rPr>
  </w:style>
  <w:style w:type="character" w:customStyle="1" w:styleId="PADYPC2Titre4Car">
    <w:name w:val="PADYP C2 Titre 4 Car"/>
    <w:link w:val="PADYPC2Titre4"/>
    <w:rsid w:val="008200BD"/>
    <w:rPr>
      <w:rFonts w:ascii="Arial" w:hAnsi="Arial"/>
      <w:bCs/>
      <w:i/>
      <w:sz w:val="22"/>
      <w:szCs w:val="22"/>
      <w:u w:val="single"/>
      <w:lang w:eastAsia="en-US"/>
    </w:rPr>
  </w:style>
  <w:style w:type="character" w:customStyle="1" w:styleId="PADYPTitre2Car">
    <w:name w:val="PADYP_Titre2 Car"/>
    <w:link w:val="PADYPTitre2"/>
    <w:locked/>
    <w:rsid w:val="008200BD"/>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8200BD"/>
    <w:pPr>
      <w:numPr>
        <w:numId w:val="11"/>
      </w:numPr>
      <w:spacing w:before="0" w:after="0"/>
      <w:jc w:val="both"/>
    </w:pPr>
    <w:rPr>
      <w:rFonts w:ascii="Arial" w:hAnsi="Arial"/>
      <w:sz w:val="22"/>
      <w:szCs w:val="22"/>
    </w:rPr>
  </w:style>
  <w:style w:type="character" w:customStyle="1" w:styleId="PADYPC2PUC3Car">
    <w:name w:val="PADYPC2PUC3 Car"/>
    <w:link w:val="PADYPC2PUC3"/>
    <w:rsid w:val="008200BD"/>
    <w:rPr>
      <w:rFonts w:ascii="Arial" w:eastAsia="Times New Roman" w:hAnsi="Arial"/>
      <w:b/>
      <w:bCs/>
      <w:kern w:val="28"/>
      <w:sz w:val="22"/>
      <w:szCs w:val="22"/>
    </w:rPr>
  </w:style>
  <w:style w:type="paragraph" w:customStyle="1" w:styleId="MCA1">
    <w:name w:val="MCA 1"/>
    <w:basedOn w:val="Normal"/>
    <w:link w:val="MCA1Car"/>
    <w:qFormat/>
    <w:rsid w:val="008200BD"/>
    <w:pPr>
      <w:tabs>
        <w:tab w:val="left" w:pos="851"/>
      </w:tabs>
      <w:spacing w:before="240" w:after="120"/>
      <w:ind w:left="851" w:hanging="851"/>
      <w:jc w:val="left"/>
      <w:outlineLvl w:val="0"/>
    </w:pPr>
    <w:rPr>
      <w:b/>
      <w:sz w:val="32"/>
      <w:lang/>
    </w:rPr>
  </w:style>
  <w:style w:type="character" w:customStyle="1" w:styleId="MCA1Car">
    <w:name w:val="MCA 1 Car"/>
    <w:link w:val="MCA1"/>
    <w:rsid w:val="008200BD"/>
    <w:rPr>
      <w:rFonts w:ascii="Eras Medium ITC" w:eastAsia="Times New Roman" w:hAnsi="Eras Medium ITC"/>
      <w:b/>
      <w:sz w:val="32"/>
      <w:szCs w:val="24"/>
    </w:rPr>
  </w:style>
  <w:style w:type="paragraph" w:styleId="Notedebasdepage">
    <w:name w:val="footnote text"/>
    <w:basedOn w:val="Normal"/>
    <w:link w:val="NotedebasdepageCar"/>
    <w:rsid w:val="008200BD"/>
    <w:pPr>
      <w:jc w:val="left"/>
    </w:pPr>
    <w:rPr>
      <w:sz w:val="20"/>
      <w:szCs w:val="20"/>
      <w:lang/>
    </w:rPr>
  </w:style>
  <w:style w:type="character" w:customStyle="1" w:styleId="NotedebasdepageCar">
    <w:name w:val="Note de bas de page Car"/>
    <w:link w:val="Notedebasdepage"/>
    <w:rsid w:val="008200BD"/>
    <w:rPr>
      <w:rFonts w:ascii="Eras Medium ITC" w:eastAsia="Times New Roman" w:hAnsi="Eras Medium ITC"/>
    </w:rPr>
  </w:style>
  <w:style w:type="character" w:styleId="Appelnotedebasdep">
    <w:name w:val="footnote reference"/>
    <w:rsid w:val="008200BD"/>
    <w:rPr>
      <w:vertAlign w:val="superscript"/>
    </w:rPr>
  </w:style>
  <w:style w:type="paragraph" w:customStyle="1" w:styleId="Style5">
    <w:name w:val="Style5"/>
    <w:basedOn w:val="Normal"/>
    <w:link w:val="Style5Car"/>
    <w:autoRedefine/>
    <w:semiHidden/>
    <w:rsid w:val="008200BD"/>
    <w:pPr>
      <w:tabs>
        <w:tab w:val="left" w:pos="851"/>
      </w:tabs>
      <w:spacing w:before="240" w:after="240"/>
      <w:ind w:left="709"/>
    </w:pPr>
    <w:rPr>
      <w:b/>
      <w:lang/>
    </w:rPr>
  </w:style>
  <w:style w:type="character" w:customStyle="1" w:styleId="Style5Car">
    <w:name w:val="Style5 Car"/>
    <w:link w:val="Style5"/>
    <w:semiHidden/>
    <w:rsid w:val="008200BD"/>
    <w:rPr>
      <w:rFonts w:ascii="Eras Medium ITC" w:eastAsia="Times New Roman" w:hAnsi="Eras Medium ITC"/>
      <w:b/>
      <w:sz w:val="22"/>
      <w:szCs w:val="24"/>
    </w:rPr>
  </w:style>
  <w:style w:type="character" w:styleId="Marquedecommentaire">
    <w:name w:val="annotation reference"/>
    <w:semiHidden/>
    <w:rsid w:val="008200BD"/>
    <w:rPr>
      <w:sz w:val="16"/>
      <w:szCs w:val="16"/>
    </w:rPr>
  </w:style>
  <w:style w:type="paragraph" w:styleId="Commentaire">
    <w:name w:val="annotation text"/>
    <w:basedOn w:val="Normal"/>
    <w:link w:val="CommentaireCar"/>
    <w:semiHidden/>
    <w:rsid w:val="008200BD"/>
    <w:pPr>
      <w:spacing w:after="200" w:line="276" w:lineRule="auto"/>
      <w:jc w:val="left"/>
    </w:pPr>
    <w:rPr>
      <w:sz w:val="20"/>
      <w:szCs w:val="20"/>
      <w:lang/>
    </w:rPr>
  </w:style>
  <w:style w:type="character" w:customStyle="1" w:styleId="CommentaireCar">
    <w:name w:val="Commentaire Car"/>
    <w:link w:val="Commentaire"/>
    <w:semiHidden/>
    <w:rsid w:val="008200BD"/>
    <w:rPr>
      <w:rFonts w:ascii="Eras Medium ITC" w:eastAsia="Times New Roman" w:hAnsi="Eras Medium ITC"/>
    </w:rPr>
  </w:style>
  <w:style w:type="paragraph" w:customStyle="1" w:styleId="Style3">
    <w:name w:val="Style3"/>
    <w:basedOn w:val="TM1"/>
    <w:link w:val="Style3Car"/>
    <w:qFormat/>
    <w:rsid w:val="008200BD"/>
    <w:pPr>
      <w:tabs>
        <w:tab w:val="left" w:pos="1680"/>
        <w:tab w:val="right" w:leader="hyphen" w:pos="9062"/>
      </w:tabs>
      <w:spacing w:before="0"/>
    </w:pPr>
    <w:rPr>
      <w:noProof/>
      <w:sz w:val="22"/>
      <w:szCs w:val="22"/>
    </w:rPr>
  </w:style>
  <w:style w:type="paragraph" w:customStyle="1" w:styleId="MCA3">
    <w:name w:val="MCA 3"/>
    <w:basedOn w:val="Normal"/>
    <w:link w:val="MCA3Car"/>
    <w:qFormat/>
    <w:rsid w:val="008200BD"/>
    <w:pPr>
      <w:numPr>
        <w:ilvl w:val="1"/>
        <w:numId w:val="10"/>
      </w:numPr>
      <w:tabs>
        <w:tab w:val="left" w:pos="851"/>
      </w:tabs>
      <w:spacing w:before="240" w:after="120"/>
    </w:pPr>
    <w:rPr>
      <w:b/>
      <w:bCs/>
      <w:sz w:val="28"/>
      <w:lang/>
    </w:rPr>
  </w:style>
  <w:style w:type="character" w:customStyle="1" w:styleId="TM1Car">
    <w:name w:val="TM 1 Car"/>
    <w:link w:val="TM1"/>
    <w:uiPriority w:val="39"/>
    <w:rsid w:val="008200BD"/>
    <w:rPr>
      <w:rFonts w:ascii="Eras Medium ITC" w:eastAsia="Times New Roman" w:hAnsi="Eras Medium ITC"/>
      <w:b/>
      <w:bCs/>
      <w:caps/>
    </w:rPr>
  </w:style>
  <w:style w:type="character" w:customStyle="1" w:styleId="Style3Car">
    <w:name w:val="Style3 Car"/>
    <w:link w:val="Style3"/>
    <w:rsid w:val="008200BD"/>
    <w:rPr>
      <w:rFonts w:ascii="Eras Medium ITC" w:eastAsia="Times New Roman" w:hAnsi="Eras Medium ITC"/>
      <w:b/>
      <w:bCs/>
      <w:caps/>
      <w:noProof/>
      <w:sz w:val="22"/>
      <w:szCs w:val="22"/>
    </w:rPr>
  </w:style>
  <w:style w:type="character" w:customStyle="1" w:styleId="MCA3Car">
    <w:name w:val="MCA 3 Car"/>
    <w:link w:val="MCA3"/>
    <w:rsid w:val="008200BD"/>
    <w:rPr>
      <w:rFonts w:ascii="Eras Medium ITC" w:eastAsia="Times New Roman" w:hAnsi="Eras Medium ITC"/>
      <w:b/>
      <w:bCs/>
      <w:sz w:val="28"/>
      <w:szCs w:val="24"/>
    </w:rPr>
  </w:style>
  <w:style w:type="paragraph" w:customStyle="1" w:styleId="MCA2">
    <w:name w:val="MCA 2"/>
    <w:basedOn w:val="Normal"/>
    <w:rsid w:val="008200BD"/>
    <w:pPr>
      <w:numPr>
        <w:numId w:val="10"/>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8200BD"/>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8200BD"/>
    <w:rPr>
      <w:rFonts w:ascii="Arial" w:hAnsi="Arial"/>
      <w:sz w:val="16"/>
      <w:szCs w:val="16"/>
      <w:lang w:eastAsia="en-US"/>
    </w:rPr>
  </w:style>
  <w:style w:type="paragraph" w:customStyle="1" w:styleId="ATTexte">
    <w:name w:val="ATTexte"/>
    <w:basedOn w:val="Normal"/>
    <w:link w:val="ATTexteCar"/>
    <w:autoRedefine/>
    <w:uiPriority w:val="1"/>
    <w:qFormat/>
    <w:rsid w:val="008200BD"/>
    <w:pPr>
      <w:contextualSpacing/>
    </w:pPr>
    <w:rPr>
      <w:rFonts w:ascii="Arial" w:eastAsia="Calibri" w:hAnsi="Arial"/>
      <w:szCs w:val="22"/>
      <w:lang w:eastAsia="en-US"/>
    </w:rPr>
  </w:style>
  <w:style w:type="character" w:customStyle="1" w:styleId="ATTexteCar">
    <w:name w:val="ATTexte Car"/>
    <w:link w:val="ATTexte"/>
    <w:uiPriority w:val="1"/>
    <w:locked/>
    <w:rsid w:val="008200BD"/>
    <w:rPr>
      <w:rFonts w:ascii="Arial" w:hAnsi="Arial"/>
      <w:sz w:val="22"/>
      <w:szCs w:val="22"/>
      <w:lang w:eastAsia="en-US"/>
    </w:rPr>
  </w:style>
  <w:style w:type="paragraph" w:customStyle="1" w:styleId="TITRE10">
    <w:name w:val="TITRE 1"/>
    <w:basedOn w:val="Titre1"/>
    <w:link w:val="TITRE1Car0"/>
    <w:qFormat/>
    <w:rsid w:val="008200BD"/>
    <w:pPr>
      <w:numPr>
        <w:numId w:val="15"/>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8200BD"/>
    <w:pPr>
      <w:spacing w:before="240" w:after="240"/>
    </w:pPr>
    <w:rPr>
      <w:b/>
      <w:color w:val="1F497D"/>
      <w:lang/>
    </w:rPr>
  </w:style>
  <w:style w:type="character" w:customStyle="1" w:styleId="TITRE1Car0">
    <w:name w:val="TITRE 1 Car"/>
    <w:link w:val="TITRE10"/>
    <w:rsid w:val="008200BD"/>
    <w:rPr>
      <w:b/>
      <w:bCs/>
      <w:color w:val="FFFFFF"/>
      <w:sz w:val="28"/>
      <w:szCs w:val="28"/>
      <w:shd w:val="clear" w:color="auto" w:fill="76923C"/>
      <w:lang w:eastAsia="en-US"/>
    </w:rPr>
  </w:style>
  <w:style w:type="paragraph" w:customStyle="1" w:styleId="TITRE30">
    <w:name w:val="TITRE 3"/>
    <w:basedOn w:val="Normal"/>
    <w:link w:val="TITRE3Car0"/>
    <w:qFormat/>
    <w:rsid w:val="008200BD"/>
    <w:pPr>
      <w:spacing w:before="240" w:after="240"/>
    </w:pPr>
    <w:rPr>
      <w:b/>
      <w:color w:val="E36C0A"/>
      <w:lang/>
    </w:rPr>
  </w:style>
  <w:style w:type="character" w:customStyle="1" w:styleId="TITRE2Car0">
    <w:name w:val="TITRE 2 Car"/>
    <w:link w:val="TITRE20"/>
    <w:rsid w:val="008200BD"/>
    <w:rPr>
      <w:rFonts w:ascii="Eras Medium ITC" w:eastAsia="Times New Roman" w:hAnsi="Eras Medium ITC"/>
      <w:b/>
      <w:color w:val="1F497D"/>
      <w:sz w:val="22"/>
      <w:szCs w:val="24"/>
    </w:rPr>
  </w:style>
  <w:style w:type="paragraph" w:customStyle="1" w:styleId="PADYP2">
    <w:name w:val="PADYP 2"/>
    <w:basedOn w:val="Normal"/>
    <w:link w:val="PADYP2Car"/>
    <w:qFormat/>
    <w:rsid w:val="008200BD"/>
    <w:pPr>
      <w:numPr>
        <w:ilvl w:val="1"/>
        <w:numId w:val="23"/>
      </w:numPr>
      <w:tabs>
        <w:tab w:val="left" w:pos="426"/>
      </w:tabs>
      <w:spacing w:before="240" w:after="240"/>
      <w:ind w:left="709" w:hanging="709"/>
    </w:pPr>
    <w:rPr>
      <w:b/>
      <w:color w:val="1F497D"/>
      <w:sz w:val="28"/>
      <w:lang/>
    </w:rPr>
  </w:style>
  <w:style w:type="character" w:customStyle="1" w:styleId="TITRE3Car0">
    <w:name w:val="TITRE 3 Car"/>
    <w:link w:val="TITRE30"/>
    <w:rsid w:val="008200BD"/>
    <w:rPr>
      <w:rFonts w:ascii="Eras Medium ITC" w:eastAsia="Times New Roman" w:hAnsi="Eras Medium ITC"/>
      <w:b/>
      <w:color w:val="E36C0A"/>
      <w:sz w:val="22"/>
      <w:szCs w:val="24"/>
    </w:rPr>
  </w:style>
  <w:style w:type="character" w:customStyle="1" w:styleId="PADYP1Car">
    <w:name w:val="PADYP 1 Car"/>
    <w:link w:val="PADYP1"/>
    <w:rsid w:val="008200BD"/>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8200BD"/>
    <w:pPr>
      <w:numPr>
        <w:ilvl w:val="2"/>
        <w:numId w:val="23"/>
      </w:numPr>
      <w:spacing w:before="240" w:after="240"/>
      <w:ind w:left="709" w:hanging="709"/>
    </w:pPr>
    <w:rPr>
      <w:b/>
      <w:color w:val="E36C0A"/>
      <w:sz w:val="24"/>
      <w:lang/>
    </w:rPr>
  </w:style>
  <w:style w:type="character" w:customStyle="1" w:styleId="PADYP2Car">
    <w:name w:val="PADYP 2 Car"/>
    <w:link w:val="PADYP2"/>
    <w:rsid w:val="008200BD"/>
    <w:rPr>
      <w:rFonts w:ascii="Eras Medium ITC" w:eastAsia="Times New Roman" w:hAnsi="Eras Medium ITC"/>
      <w:b/>
      <w:color w:val="1F497D"/>
      <w:sz w:val="28"/>
      <w:szCs w:val="24"/>
    </w:rPr>
  </w:style>
  <w:style w:type="character" w:customStyle="1" w:styleId="PADYP3Car">
    <w:name w:val="PADYP 3 Car"/>
    <w:link w:val="PADYP3"/>
    <w:rsid w:val="008200BD"/>
    <w:rPr>
      <w:rFonts w:ascii="Eras Medium ITC" w:eastAsia="Times New Roman" w:hAnsi="Eras Medium ITC"/>
      <w:b/>
      <w:color w:val="E36C0A"/>
      <w:sz w:val="24"/>
      <w:szCs w:val="24"/>
    </w:rPr>
  </w:style>
  <w:style w:type="paragraph" w:customStyle="1" w:styleId="PUCE1">
    <w:name w:val="PUCE 1"/>
    <w:basedOn w:val="Normal"/>
    <w:link w:val="PUCE1Car"/>
    <w:qFormat/>
    <w:rsid w:val="008200BD"/>
    <w:pPr>
      <w:numPr>
        <w:numId w:val="27"/>
      </w:numPr>
    </w:pPr>
    <w:rPr>
      <w:lang/>
    </w:rPr>
  </w:style>
  <w:style w:type="paragraph" w:customStyle="1" w:styleId="PUCE2">
    <w:name w:val="PUCE 2"/>
    <w:basedOn w:val="Normal"/>
    <w:link w:val="PUCE2Car"/>
    <w:qFormat/>
    <w:rsid w:val="008200BD"/>
    <w:pPr>
      <w:numPr>
        <w:numId w:val="25"/>
      </w:numPr>
      <w:ind w:left="1276"/>
    </w:pPr>
    <w:rPr>
      <w:lang/>
    </w:rPr>
  </w:style>
  <w:style w:type="character" w:customStyle="1" w:styleId="PUCE1Car">
    <w:name w:val="PUCE 1 Car"/>
    <w:link w:val="PUCE1"/>
    <w:rsid w:val="008200BD"/>
    <w:rPr>
      <w:rFonts w:ascii="Eras Medium ITC" w:eastAsia="Times New Roman" w:hAnsi="Eras Medium ITC"/>
      <w:sz w:val="22"/>
      <w:szCs w:val="24"/>
    </w:rPr>
  </w:style>
  <w:style w:type="paragraph" w:customStyle="1" w:styleId="PUCE3">
    <w:name w:val="PUCE 3"/>
    <w:basedOn w:val="Normal"/>
    <w:link w:val="PUCE3Car"/>
    <w:qFormat/>
    <w:rsid w:val="008200BD"/>
    <w:pPr>
      <w:numPr>
        <w:numId w:val="28"/>
      </w:numPr>
    </w:pPr>
    <w:rPr>
      <w:lang/>
    </w:rPr>
  </w:style>
  <w:style w:type="character" w:customStyle="1" w:styleId="PUCE2Car">
    <w:name w:val="PUCE 2 Car"/>
    <w:link w:val="PUCE2"/>
    <w:rsid w:val="008200BD"/>
    <w:rPr>
      <w:rFonts w:ascii="Eras Medium ITC" w:eastAsia="Times New Roman" w:hAnsi="Eras Medium ITC"/>
      <w:sz w:val="22"/>
      <w:szCs w:val="24"/>
    </w:rPr>
  </w:style>
  <w:style w:type="paragraph" w:customStyle="1" w:styleId="PADYP4">
    <w:name w:val="PADYP 4"/>
    <w:basedOn w:val="Normal"/>
    <w:link w:val="PADYP4Car"/>
    <w:qFormat/>
    <w:rsid w:val="008200BD"/>
    <w:rPr>
      <w:u w:val="single"/>
      <w:lang/>
    </w:rPr>
  </w:style>
  <w:style w:type="character" w:customStyle="1" w:styleId="PUCE3Car">
    <w:name w:val="PUCE 3 Car"/>
    <w:link w:val="PUCE3"/>
    <w:rsid w:val="008200BD"/>
    <w:rPr>
      <w:rFonts w:ascii="Eras Medium ITC" w:eastAsia="Times New Roman" w:hAnsi="Eras Medium ITC"/>
      <w:sz w:val="22"/>
      <w:szCs w:val="24"/>
    </w:rPr>
  </w:style>
  <w:style w:type="paragraph" w:customStyle="1" w:styleId="PADYP5">
    <w:name w:val="PADYP 5"/>
    <w:basedOn w:val="PUCE1"/>
    <w:link w:val="PADYP5Car"/>
    <w:qFormat/>
    <w:rsid w:val="008200BD"/>
    <w:pPr>
      <w:numPr>
        <w:numId w:val="0"/>
      </w:numPr>
      <w:ind w:left="705"/>
    </w:pPr>
    <w:rPr>
      <w:b/>
    </w:rPr>
  </w:style>
  <w:style w:type="character" w:customStyle="1" w:styleId="PADYP4Car">
    <w:name w:val="PADYP 4 Car"/>
    <w:link w:val="PADYP4"/>
    <w:rsid w:val="008200BD"/>
    <w:rPr>
      <w:rFonts w:ascii="Eras Medium ITC" w:eastAsia="Times New Roman" w:hAnsi="Eras Medium ITC"/>
      <w:sz w:val="22"/>
      <w:szCs w:val="24"/>
      <w:u w:val="single"/>
    </w:rPr>
  </w:style>
  <w:style w:type="paragraph" w:customStyle="1" w:styleId="TITREDOC">
    <w:name w:val="TITRE DOC"/>
    <w:basedOn w:val="Normal"/>
    <w:link w:val="TITREDOCCar"/>
    <w:qFormat/>
    <w:rsid w:val="008200BD"/>
    <w:pPr>
      <w:jc w:val="center"/>
    </w:pPr>
    <w:rPr>
      <w:b/>
      <w:color w:val="76923C"/>
      <w:sz w:val="44"/>
      <w:lang/>
    </w:rPr>
  </w:style>
  <w:style w:type="character" w:customStyle="1" w:styleId="PADYP5Car">
    <w:name w:val="PADYP 5 Car"/>
    <w:link w:val="PADYP5"/>
    <w:rsid w:val="008200BD"/>
    <w:rPr>
      <w:rFonts w:ascii="Eras Medium ITC" w:eastAsia="Times New Roman" w:hAnsi="Eras Medium ITC"/>
      <w:b/>
      <w:sz w:val="22"/>
      <w:szCs w:val="24"/>
    </w:rPr>
  </w:style>
  <w:style w:type="character" w:customStyle="1" w:styleId="TITREDOCCar">
    <w:name w:val="TITRE DOC Car"/>
    <w:link w:val="TITREDOC"/>
    <w:rsid w:val="008200BD"/>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8200BD"/>
    <w:pPr>
      <w:spacing w:after="0"/>
      <w:jc w:val="center"/>
    </w:pPr>
  </w:style>
  <w:style w:type="paragraph" w:customStyle="1" w:styleId="PADYPINFO">
    <w:name w:val="PADYP INFO"/>
    <w:basedOn w:val="PADYP1"/>
    <w:link w:val="PADYPINFOCar"/>
    <w:qFormat/>
    <w:rsid w:val="008200BD"/>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8200BD"/>
    <w:rPr>
      <w:rFonts w:ascii="Eras Medium ITC" w:eastAsia="Times New Roman" w:hAnsi="Eras Medium ITC"/>
      <w:b/>
      <w:bCs/>
      <w:caps/>
      <w:noProof/>
      <w:sz w:val="22"/>
      <w:szCs w:val="22"/>
    </w:rPr>
  </w:style>
  <w:style w:type="character" w:customStyle="1" w:styleId="PADYPINFOCar">
    <w:name w:val="PADYP INFO Car"/>
    <w:link w:val="PADYPINFO"/>
    <w:rsid w:val="008200BD"/>
    <w:rPr>
      <w:rFonts w:ascii="Eras Medium ITC" w:eastAsia="Times New Roman" w:hAnsi="Eras Medium ITC"/>
      <w:b/>
      <w:color w:val="1F497D"/>
      <w:sz w:val="22"/>
      <w:szCs w:val="28"/>
    </w:rPr>
  </w:style>
  <w:style w:type="paragraph" w:customStyle="1" w:styleId="PADYP6">
    <w:name w:val="PADYP 6"/>
    <w:basedOn w:val="PADYP3"/>
    <w:link w:val="PADYP6Car"/>
    <w:qFormat/>
    <w:rsid w:val="008200BD"/>
    <w:pPr>
      <w:numPr>
        <w:ilvl w:val="3"/>
      </w:numPr>
      <w:tabs>
        <w:tab w:val="left" w:pos="851"/>
      </w:tabs>
      <w:ind w:left="851" w:hanging="851"/>
    </w:pPr>
    <w:rPr>
      <w:b w:val="0"/>
      <w:i/>
    </w:rPr>
  </w:style>
  <w:style w:type="paragraph" w:customStyle="1" w:styleId="ENTTE">
    <w:name w:val="EN TÊTE"/>
    <w:basedOn w:val="Normal"/>
    <w:link w:val="ENTTECar"/>
    <w:qFormat/>
    <w:rsid w:val="008200BD"/>
    <w:pPr>
      <w:jc w:val="center"/>
    </w:pPr>
    <w:rPr>
      <w:sz w:val="16"/>
      <w:szCs w:val="16"/>
      <w:lang/>
    </w:rPr>
  </w:style>
  <w:style w:type="character" w:customStyle="1" w:styleId="PADYP6Car">
    <w:name w:val="PADYP 6 Car"/>
    <w:link w:val="PADYP6"/>
    <w:rsid w:val="008200BD"/>
    <w:rPr>
      <w:rFonts w:ascii="Eras Medium ITC" w:eastAsia="Times New Roman" w:hAnsi="Eras Medium ITC"/>
      <w:i/>
      <w:color w:val="E36C0A"/>
      <w:sz w:val="24"/>
      <w:szCs w:val="24"/>
    </w:rPr>
  </w:style>
  <w:style w:type="character" w:customStyle="1" w:styleId="ENTTECar">
    <w:name w:val="EN TÊTE Car"/>
    <w:link w:val="ENTTE"/>
    <w:rsid w:val="008200BD"/>
    <w:rPr>
      <w:rFonts w:ascii="Eras Medium ITC" w:eastAsia="Times New Roman" w:hAnsi="Eras Medium ITC"/>
      <w:sz w:val="16"/>
      <w:szCs w:val="16"/>
    </w:rPr>
  </w:style>
  <w:style w:type="paragraph" w:customStyle="1" w:styleId="guide">
    <w:name w:val="guide"/>
    <w:basedOn w:val="TITREDOC"/>
    <w:link w:val="guideCar"/>
    <w:qFormat/>
    <w:rsid w:val="00AF5AC8"/>
    <w:rPr>
      <w:rFonts w:ascii="Arial Black" w:hAnsi="Arial Black"/>
      <w:color w:val="4F81BD"/>
      <w:sz w:val="48"/>
      <w:szCs w:val="48"/>
    </w:rPr>
  </w:style>
  <w:style w:type="character" w:customStyle="1" w:styleId="guideCar">
    <w:name w:val="guide Car"/>
    <w:link w:val="guide"/>
    <w:rsid w:val="00AF5AC8"/>
    <w:rPr>
      <w:rFonts w:ascii="Arial Black" w:eastAsia="Times New Roman"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0417616">
      <w:bodyDiv w:val="1"/>
      <w:marLeft w:val="0"/>
      <w:marRight w:val="0"/>
      <w:marTop w:val="0"/>
      <w:marBottom w:val="0"/>
      <w:divBdr>
        <w:top w:val="none" w:sz="0" w:space="0" w:color="auto"/>
        <w:left w:val="none" w:sz="0" w:space="0" w:color="auto"/>
        <w:bottom w:val="none" w:sz="0" w:space="0" w:color="auto"/>
        <w:right w:val="none" w:sz="0" w:space="0" w:color="auto"/>
      </w:divBdr>
    </w:div>
    <w:div w:id="19126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rjccome@yahoo.f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PADYP titres décalés</Template>
  <TotalTime>4</TotalTime>
  <Pages>27</Pages>
  <Words>4880</Words>
  <Characters>26842</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31659</CharactersWithSpaces>
  <SharedDoc>false</SharedDoc>
  <HLinks>
    <vt:vector size="6" baseType="variant">
      <vt:variant>
        <vt:i4>7929929</vt:i4>
      </vt:variant>
      <vt:variant>
        <vt:i4>0</vt:i4>
      </vt:variant>
      <vt:variant>
        <vt:i4>0</vt:i4>
      </vt:variant>
      <vt:variant>
        <vt:i4>5</vt:i4>
      </vt:variant>
      <vt:variant>
        <vt:lpwstr>mailto:mrjccome@yahoo.fr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ENERO</dc:creator>
  <cp:keywords/>
  <cp:lastModifiedBy>Microsoft</cp:lastModifiedBy>
  <cp:revision>8</cp:revision>
  <dcterms:created xsi:type="dcterms:W3CDTF">2016-05-24T10:40:00Z</dcterms:created>
  <dcterms:modified xsi:type="dcterms:W3CDTF">2016-05-29T16:34:00Z</dcterms:modified>
</cp:coreProperties>
</file>