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CD" w:rsidRDefault="00182AB0" w:rsidP="002529CD">
      <w:bookmarkStart w:id="0" w:name="_Toc451519924"/>
      <w:r w:rsidRPr="00182AB0">
        <w:rPr>
          <w:noProof/>
        </w:rPr>
        <w:drawing>
          <wp:anchor distT="0" distB="0" distL="114300" distR="114300" simplePos="0" relativeHeight="251691008" behindDoc="0" locked="0" layoutInCell="1" allowOverlap="1">
            <wp:simplePos x="0" y="0"/>
            <wp:positionH relativeFrom="column">
              <wp:posOffset>-118745</wp:posOffset>
            </wp:positionH>
            <wp:positionV relativeFrom="paragraph">
              <wp:posOffset>7682230</wp:posOffset>
            </wp:positionV>
            <wp:extent cx="847725" cy="714375"/>
            <wp:effectExtent l="19050" t="0" r="9525" b="0"/>
            <wp:wrapNone/>
            <wp:docPr id="7" name="Image 1" descr="mrj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jc.jpg"/>
                    <pic:cNvPicPr/>
                  </pic:nvPicPr>
                  <pic:blipFill>
                    <a:blip r:embed="rId8" cstate="print"/>
                    <a:stretch>
                      <a:fillRect/>
                    </a:stretch>
                  </pic:blipFill>
                  <pic:spPr>
                    <a:xfrm>
                      <a:off x="0" y="0"/>
                      <a:ext cx="847725" cy="714375"/>
                    </a:xfrm>
                    <a:prstGeom prst="rect">
                      <a:avLst/>
                    </a:prstGeom>
                  </pic:spPr>
                </pic:pic>
              </a:graphicData>
            </a:graphic>
          </wp:anchor>
        </w:drawing>
      </w:r>
      <w:r w:rsidR="00D4200D">
        <w:rPr>
          <w:noProof/>
        </w:rPr>
        <w:pict>
          <v:rect id="_x0000_s1087" style="position:absolute;left:0;text-align:left;margin-left:-25.9pt;margin-top:565.9pt;width:503.25pt;height:117.75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87">
              <w:txbxContent>
                <w:p w:rsidR="00182AB0" w:rsidRDefault="00182AB0" w:rsidP="00182AB0">
                  <w:pPr>
                    <w:pStyle w:val="SOUSTITREDOC"/>
                    <w:jc w:val="left"/>
                    <w:rPr>
                      <w:rFonts w:ascii="Arial Black" w:hAnsi="Arial Black"/>
                    </w:rPr>
                  </w:pPr>
                  <w:r>
                    <w:rPr>
                      <w:rFonts w:ascii="Arial Black" w:hAnsi="Arial Black"/>
                      <w:caps w:val="0"/>
                      <w:szCs w:val="32"/>
                    </w:rPr>
                    <w:t xml:space="preserve">Document </w:t>
                  </w:r>
                  <w:r w:rsidR="004E378A">
                    <w:rPr>
                      <w:rFonts w:ascii="Arial Black" w:hAnsi="Arial Black"/>
                      <w:caps w:val="0"/>
                      <w:szCs w:val="32"/>
                    </w:rPr>
                    <w:t>réalisé</w:t>
                  </w:r>
                  <w:r>
                    <w:rPr>
                      <w:rFonts w:ascii="Arial Black" w:hAnsi="Arial Black"/>
                      <w:caps w:val="0"/>
                      <w:szCs w:val="32"/>
                    </w:rPr>
                    <w:t xml:space="preserve"> par </w:t>
                  </w:r>
                  <w:r w:rsidRPr="00544C4F">
                    <w:rPr>
                      <w:rFonts w:ascii="Arial Black" w:hAnsi="Arial Black"/>
                      <w:szCs w:val="32"/>
                    </w:rPr>
                    <w:t>:</w:t>
                  </w:r>
                  <w:r w:rsidRPr="00544C4F">
                    <w:rPr>
                      <w:rFonts w:ascii="Arial Black" w:hAnsi="Arial Black"/>
                    </w:rPr>
                    <w:t xml:space="preserve"> </w:t>
                  </w:r>
                </w:p>
                <w:p w:rsidR="00182AB0" w:rsidRDefault="00182AB0" w:rsidP="00182AB0">
                  <w:pPr>
                    <w:pStyle w:val="SOUSTITREDOC"/>
                    <w:tabs>
                      <w:tab w:val="clear" w:pos="1680"/>
                    </w:tabs>
                    <w:ind w:left="1701"/>
                    <w:jc w:val="left"/>
                    <w:rPr>
                      <w:rFonts w:ascii="Arial Black" w:hAnsi="Arial Black"/>
                    </w:rPr>
                  </w:pPr>
                  <w:r>
                    <w:rPr>
                      <w:rFonts w:ascii="Arial Black" w:hAnsi="Arial Black"/>
                      <w:caps w:val="0"/>
                    </w:rPr>
                    <w:t xml:space="preserve">MRJC-Bénin, comè </w:t>
                  </w:r>
                </w:p>
                <w:p w:rsidR="00182AB0" w:rsidRPr="00544C4F" w:rsidRDefault="00182AB0" w:rsidP="00182AB0">
                  <w:pPr>
                    <w:pStyle w:val="SOUSTITREDOC"/>
                    <w:tabs>
                      <w:tab w:val="clear" w:pos="1680"/>
                    </w:tabs>
                    <w:ind w:left="1701"/>
                    <w:jc w:val="left"/>
                    <w:rPr>
                      <w:rFonts w:ascii="Arial Black" w:hAnsi="Arial Black"/>
                    </w:rPr>
                  </w:pPr>
                  <w:r w:rsidRPr="00544C4F">
                    <w:rPr>
                      <w:rFonts w:ascii="Arial Black" w:hAnsi="Arial Black"/>
                      <w:caps w:val="0"/>
                    </w:rPr>
                    <w:t>Bp : 188 comè (département du mono)</w:t>
                  </w:r>
                </w:p>
                <w:p w:rsidR="00182AB0" w:rsidRPr="00544C4F" w:rsidRDefault="00182AB0" w:rsidP="00182AB0">
                  <w:pPr>
                    <w:pStyle w:val="SOUSTITREDOC"/>
                    <w:tabs>
                      <w:tab w:val="clear" w:pos="1680"/>
                    </w:tabs>
                    <w:ind w:left="1701"/>
                    <w:jc w:val="left"/>
                    <w:rPr>
                      <w:rFonts w:ascii="Arial Black" w:hAnsi="Arial Black"/>
                    </w:rPr>
                  </w:pPr>
                  <w:r w:rsidRPr="00544C4F">
                    <w:rPr>
                      <w:rFonts w:ascii="Arial Black" w:hAnsi="Arial Black"/>
                      <w:caps w:val="0"/>
                    </w:rPr>
                    <w:t>Tél : (229) 22 43 02</w:t>
                  </w:r>
                  <w:r w:rsidRPr="00544C4F">
                    <w:rPr>
                      <w:rFonts w:ascii="Arial Black" w:hAnsi="Arial Black"/>
                    </w:rPr>
                    <w:t xml:space="preserve"> 92 ; 95 79 94 33 ; 97 12 06 27</w:t>
                  </w:r>
                </w:p>
                <w:p w:rsidR="00182AB0" w:rsidRPr="00544C4F" w:rsidRDefault="00182AB0" w:rsidP="00182AB0">
                  <w:pPr>
                    <w:pStyle w:val="SOUSTITREDOC"/>
                    <w:tabs>
                      <w:tab w:val="clear" w:pos="1680"/>
                    </w:tabs>
                    <w:ind w:left="1701"/>
                    <w:jc w:val="left"/>
                    <w:rPr>
                      <w:rFonts w:ascii="Arial Black" w:hAnsi="Arial Black"/>
                      <w:szCs w:val="32"/>
                    </w:rPr>
                  </w:pPr>
                  <w:r w:rsidRPr="00544C4F">
                    <w:rPr>
                      <w:rFonts w:ascii="Arial Black" w:hAnsi="Arial Black"/>
                      <w:caps w:val="0"/>
                    </w:rPr>
                    <w:t xml:space="preserve">Email : </w:t>
                  </w:r>
                  <w:hyperlink r:id="rId9" w:history="1">
                    <w:r w:rsidRPr="00544C4F">
                      <w:rPr>
                        <w:rStyle w:val="Lienhypertexte"/>
                        <w:rFonts w:ascii="Arial Black" w:hAnsi="Arial Black"/>
                      </w:rPr>
                      <w:t>mrjccome@yahoo.fr</w:t>
                    </w:r>
                  </w:hyperlink>
                </w:p>
              </w:txbxContent>
            </v:textbox>
          </v:rect>
        </w:pict>
      </w:r>
      <w:r w:rsidR="00D4200D">
        <w:rPr>
          <w:lang w:eastAsia="en-US"/>
        </w:rPr>
        <w:pict>
          <v:rect id="Rectangle 3" o:spid="_x0000_s1077" style="position:absolute;left:0;text-align:left;margin-left:-25.9pt;margin-top:107.65pt;width:495pt;height:184.3pt;z-index:2516848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2529CD" w:rsidRDefault="002529CD" w:rsidP="002529CD">
                  <w:pPr>
                    <w:jc w:val="center"/>
                    <w:rPr>
                      <w:rFonts w:ascii="Arial Black" w:hAnsi="Arial Black"/>
                      <w:color w:val="4F81BD" w:themeColor="accent1"/>
                      <w:sz w:val="48"/>
                      <w:szCs w:val="48"/>
                    </w:rPr>
                  </w:pPr>
                  <w:r>
                    <w:rPr>
                      <w:rFonts w:ascii="Arial Black" w:hAnsi="Arial Black"/>
                      <w:color w:val="4F81BD" w:themeColor="accent1"/>
                      <w:sz w:val="48"/>
                      <w:szCs w:val="48"/>
                    </w:rPr>
                    <w:t xml:space="preserve">DEMARCHE D’ELABORATION DU PLAN DE FORMATION DU PERSONNEL MRJC </w:t>
                  </w:r>
                  <w:r>
                    <w:rPr>
                      <w:rFonts w:ascii="Arial Black" w:hAnsi="Arial Black"/>
                      <w:color w:val="4F81BD" w:themeColor="accent1"/>
                      <w:sz w:val="48"/>
                      <w:szCs w:val="48"/>
                    </w:rPr>
                    <w:t>CONSEILLER</w:t>
                  </w:r>
                  <w:r w:rsidR="001E341C">
                    <w:rPr>
                      <w:rFonts w:ascii="Arial Black" w:hAnsi="Arial Black"/>
                      <w:color w:val="4F81BD" w:themeColor="accent1"/>
                      <w:sz w:val="48"/>
                      <w:szCs w:val="48"/>
                    </w:rPr>
                    <w:t>S</w:t>
                  </w:r>
                </w:p>
                <w:p w:rsidR="002529CD" w:rsidRDefault="002529CD" w:rsidP="002529CD">
                  <w:pPr>
                    <w:jc w:val="center"/>
                    <w:rPr>
                      <w:rFonts w:asciiTheme="minorHAnsi" w:hAnsiTheme="minorHAnsi"/>
                      <w:szCs w:val="22"/>
                    </w:rPr>
                  </w:pPr>
                  <w:r>
                    <w:rPr>
                      <w:rFonts w:ascii="Arial Black" w:hAnsi="Arial Black"/>
                      <w:color w:val="4F81BD" w:themeColor="accent1"/>
                      <w:sz w:val="48"/>
                      <w:szCs w:val="48"/>
                    </w:rPr>
                    <w:t>ET ANIMATEURS RELAIS</w:t>
                  </w:r>
                </w:p>
              </w:txbxContent>
            </v:textbox>
          </v:rect>
        </w:pict>
      </w:r>
      <w:r w:rsidR="002529CD">
        <w:rPr>
          <w:noProof/>
        </w:rPr>
        <w:drawing>
          <wp:anchor distT="0" distB="0" distL="114300" distR="114300" simplePos="0" relativeHeight="251680768" behindDoc="0" locked="0" layoutInCell="1" allowOverlap="1">
            <wp:simplePos x="0" y="0"/>
            <wp:positionH relativeFrom="column">
              <wp:posOffset>-111760</wp:posOffset>
            </wp:positionH>
            <wp:positionV relativeFrom="paragraph">
              <wp:posOffset>3873055</wp:posOffset>
            </wp:positionV>
            <wp:extent cx="5770245" cy="3232150"/>
            <wp:effectExtent l="0" t="0" r="0" b="0"/>
            <wp:wrapNone/>
            <wp:docPr id="5" name="Image 5"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0245" cy="3232150"/>
                    </a:xfrm>
                    <a:prstGeom prst="rect">
                      <a:avLst/>
                    </a:prstGeom>
                    <a:noFill/>
                  </pic:spPr>
                </pic:pic>
              </a:graphicData>
            </a:graphic>
          </wp:anchor>
        </w:drawing>
      </w:r>
      <w:r w:rsidR="002529CD">
        <w:rPr>
          <w:noProof/>
        </w:rPr>
        <w:drawing>
          <wp:anchor distT="0" distB="0" distL="114300" distR="114300" simplePos="0" relativeHeight="251679744" behindDoc="0" locked="0" layoutInCell="1" allowOverlap="1">
            <wp:simplePos x="0" y="0"/>
            <wp:positionH relativeFrom="column">
              <wp:posOffset>-490220</wp:posOffset>
            </wp:positionH>
            <wp:positionV relativeFrom="paragraph">
              <wp:posOffset>376555</wp:posOffset>
            </wp:positionV>
            <wp:extent cx="6677025" cy="87153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742" r="11824" b="6903"/>
                    <a:stretch>
                      <a:fillRect/>
                    </a:stretch>
                  </pic:blipFill>
                  <pic:spPr bwMode="auto">
                    <a:xfrm>
                      <a:off x="0" y="0"/>
                      <a:ext cx="6677025" cy="8715375"/>
                    </a:xfrm>
                    <a:prstGeom prst="rect">
                      <a:avLst/>
                    </a:prstGeom>
                    <a:noFill/>
                  </pic:spPr>
                </pic:pic>
              </a:graphicData>
            </a:graphic>
          </wp:anchor>
        </w:drawing>
      </w:r>
      <w:r w:rsidR="002529CD">
        <w:rPr>
          <w:noProof/>
        </w:rPr>
        <w:drawing>
          <wp:anchor distT="0" distB="0" distL="114300" distR="114300" simplePos="0" relativeHeight="251681792" behindDoc="0" locked="0" layoutInCell="1" allowOverlap="1">
            <wp:simplePos x="0" y="0"/>
            <wp:positionH relativeFrom="column">
              <wp:posOffset>5338445</wp:posOffset>
            </wp:positionH>
            <wp:positionV relativeFrom="paragraph">
              <wp:posOffset>-274955</wp:posOffset>
            </wp:positionV>
            <wp:extent cx="726440" cy="628650"/>
            <wp:effectExtent l="0" t="0" r="0" b="0"/>
            <wp:wrapNone/>
            <wp:docPr id="4" name="Image 4"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pic:spPr>
                </pic:pic>
              </a:graphicData>
            </a:graphic>
          </wp:anchor>
        </w:drawing>
      </w:r>
      <w:r w:rsidR="002529CD">
        <w:rPr>
          <w:noProof/>
        </w:rPr>
        <w:drawing>
          <wp:anchor distT="0" distB="0" distL="114300" distR="114300" simplePos="0" relativeHeight="251682816" behindDoc="0" locked="0" layoutInCell="1" allowOverlap="1">
            <wp:simplePos x="0" y="0"/>
            <wp:positionH relativeFrom="column">
              <wp:posOffset>-414020</wp:posOffset>
            </wp:positionH>
            <wp:positionV relativeFrom="paragraph">
              <wp:posOffset>-337820</wp:posOffset>
            </wp:positionV>
            <wp:extent cx="771525" cy="69532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95325"/>
                    </a:xfrm>
                    <a:prstGeom prst="rect">
                      <a:avLst/>
                    </a:prstGeom>
                    <a:noFill/>
                  </pic:spPr>
                </pic:pic>
              </a:graphicData>
            </a:graphic>
          </wp:anchor>
        </w:drawing>
      </w:r>
      <w:r w:rsidR="00D4200D">
        <w:rPr>
          <w:lang w:eastAsia="en-US"/>
        </w:rPr>
        <w:pict>
          <v:rect id="Rectangle 16" o:spid="_x0000_s1076" style="position:absolute;left:0;text-align:left;margin-left:-34.15pt;margin-top:55.9pt;width:503.25pt;height:42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2529CD" w:rsidRDefault="002529CD" w:rsidP="002529CD">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2529CD" w:rsidRDefault="002529CD" w:rsidP="002529CD">
                  <w:pPr>
                    <w:jc w:val="center"/>
                    <w:rPr>
                      <w:rFonts w:asciiTheme="minorHAnsi" w:hAnsiTheme="minorHAnsi"/>
                      <w:szCs w:val="22"/>
                    </w:rPr>
                  </w:pPr>
                </w:p>
              </w:txbxContent>
            </v:textbox>
          </v:rect>
        </w:pict>
      </w:r>
      <w:r w:rsidR="002529CD">
        <w:rPr>
          <w:noProof/>
        </w:rPr>
        <w:drawing>
          <wp:anchor distT="0" distB="0" distL="114300" distR="114300" simplePos="0" relativeHeight="251685888" behindDoc="0" locked="0" layoutInCell="1" allowOverlap="1">
            <wp:simplePos x="0" y="0"/>
            <wp:positionH relativeFrom="column">
              <wp:posOffset>4586605</wp:posOffset>
            </wp:positionH>
            <wp:positionV relativeFrom="paragraph">
              <wp:posOffset>9139555</wp:posOffset>
            </wp:positionV>
            <wp:extent cx="1478280" cy="200025"/>
            <wp:effectExtent l="0" t="0" r="0" b="0"/>
            <wp:wrapNone/>
            <wp:docPr id="2" name="Image 2"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pic:spPr>
                </pic:pic>
              </a:graphicData>
            </a:graphic>
          </wp:anchor>
        </w:drawing>
      </w:r>
      <w:r w:rsidR="00D4200D">
        <w:rPr>
          <w:lang w:eastAsia="en-US"/>
        </w:rPr>
        <w:pict>
          <v:group id="_x0000_s1080" style="position:absolute;left:0;text-align:left;margin-left:-42.4pt;margin-top:-36.75pt;width:531.25pt;height:781.5pt;z-index:251687936;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81" type="#_x0000_t32" style="position:absolute;left:521;top:652;width:60;height:15630;flip:x" o:connectortype="straight" strokecolor="#548dd4 [1951]" strokeweight="4pt">
              <v:shadow type="perspective" color="#243f60 [1604]" opacity=".5" offset="1pt" offset2="-1pt"/>
            </v:shape>
            <v:shape id="_x0000_s1082" type="#_x0000_t32" style="position:absolute;left:11055;top:652;width:60;height:15630;flip:x" o:connectortype="straight" strokecolor="#548dd4 [1951]" strokeweight="4pt">
              <v:shadow type="perspective" color="#243f60 [1604]" opacity=".5" offset="1pt" offset2="-1pt"/>
            </v:shape>
            <v:shape id="_x0000_s1083" type="#_x0000_t32" style="position:absolute;left:490;top:16237;width:10565;height:0" o:connectortype="straight" strokecolor="#548dd4 [1951]" strokeweight="4.5pt"/>
            <v:shape id="_x0000_s1084" type="#_x0000_t32" style="position:absolute;left:584;top:697;width:10531;height:0" o:connectortype="straight" strokecolor="#548dd4 [1951]" strokeweight="4.5pt"/>
          </v:group>
        </w:pict>
      </w:r>
    </w:p>
    <w:p w:rsidR="002529CD" w:rsidRDefault="002529CD" w:rsidP="002529CD">
      <w:pPr>
        <w:sectPr w:rsidR="002529CD">
          <w:pgSz w:w="11906" w:h="16838"/>
          <w:pgMar w:top="1417" w:right="1417" w:bottom="1417" w:left="1417" w:header="708" w:footer="708" w:gutter="0"/>
          <w:cols w:space="720"/>
        </w:sectPr>
      </w:pPr>
    </w:p>
    <w:p w:rsidR="00EB2135" w:rsidRDefault="00E21B12" w:rsidP="00EB2135">
      <w:pPr>
        <w:pStyle w:val="PADYP1"/>
        <w:pageBreakBefore/>
        <w:numPr>
          <w:ilvl w:val="0"/>
          <w:numId w:val="0"/>
        </w:numPr>
        <w:ind w:left="425" w:hanging="425"/>
      </w:pPr>
      <w:r w:rsidRPr="00A36A42">
        <w:lastRenderedPageBreak/>
        <w:t>TABLE DES MATIERES</w:t>
      </w:r>
      <w:bookmarkStart w:id="1" w:name="_GoBack"/>
      <w:bookmarkEnd w:id="0"/>
      <w:bookmarkEnd w:id="1"/>
    </w:p>
    <w:p w:rsidR="00EB2135" w:rsidRPr="00EB2135" w:rsidRDefault="00D4200D">
      <w:pPr>
        <w:pStyle w:val="TM1"/>
        <w:tabs>
          <w:tab w:val="right" w:leader="dot" w:pos="9062"/>
        </w:tabs>
        <w:rPr>
          <w:b w:val="0"/>
          <w:bCs w:val="0"/>
          <w:caps w:val="0"/>
          <w:noProof/>
          <w:sz w:val="22"/>
          <w:szCs w:val="22"/>
        </w:rPr>
      </w:pPr>
      <w:r w:rsidRPr="00D4200D">
        <w:fldChar w:fldCharType="begin"/>
      </w:r>
      <w:r w:rsidR="00EB2135">
        <w:instrText xml:space="preserve"> TOC \o "1-4" \t "PADYP 1;1;PADYP 2;2;PADYP 3;3;PADYP 6;4" </w:instrText>
      </w:r>
      <w:r w:rsidRPr="00D4200D">
        <w:fldChar w:fldCharType="separate"/>
      </w:r>
      <w:r w:rsidR="00EB2135">
        <w:rPr>
          <w:noProof/>
        </w:rPr>
        <w:t>TABLE DES MATIERES</w:t>
      </w:r>
      <w:r w:rsidR="00EB2135">
        <w:rPr>
          <w:noProof/>
        </w:rPr>
        <w:tab/>
      </w:r>
      <w:r>
        <w:rPr>
          <w:noProof/>
        </w:rPr>
        <w:fldChar w:fldCharType="begin"/>
      </w:r>
      <w:r w:rsidR="00EB2135">
        <w:rPr>
          <w:noProof/>
        </w:rPr>
        <w:instrText xml:space="preserve"> PAGEREF _Toc451519924 \h </w:instrText>
      </w:r>
      <w:r>
        <w:rPr>
          <w:noProof/>
        </w:rPr>
      </w:r>
      <w:r>
        <w:rPr>
          <w:noProof/>
        </w:rPr>
        <w:fldChar w:fldCharType="separate"/>
      </w:r>
      <w:r w:rsidR="004B6610">
        <w:rPr>
          <w:noProof/>
        </w:rPr>
        <w:t>1</w:t>
      </w:r>
      <w:r>
        <w:rPr>
          <w:noProof/>
        </w:rPr>
        <w:fldChar w:fldCharType="end"/>
      </w:r>
    </w:p>
    <w:p w:rsidR="00EB2135" w:rsidRPr="00EB2135" w:rsidRDefault="00EB2135">
      <w:pPr>
        <w:pStyle w:val="TM1"/>
        <w:tabs>
          <w:tab w:val="left" w:pos="440"/>
          <w:tab w:val="right" w:leader="dot" w:pos="9062"/>
        </w:tabs>
        <w:rPr>
          <w:b w:val="0"/>
          <w:bCs w:val="0"/>
          <w:caps w:val="0"/>
          <w:noProof/>
          <w:sz w:val="22"/>
          <w:szCs w:val="22"/>
        </w:rPr>
      </w:pPr>
      <w:r>
        <w:rPr>
          <w:noProof/>
        </w:rPr>
        <w:t>1.</w:t>
      </w:r>
      <w:r w:rsidRPr="00EB2135">
        <w:rPr>
          <w:b w:val="0"/>
          <w:bCs w:val="0"/>
          <w:caps w:val="0"/>
          <w:noProof/>
          <w:sz w:val="22"/>
          <w:szCs w:val="22"/>
        </w:rPr>
        <w:tab/>
      </w:r>
      <w:r>
        <w:rPr>
          <w:noProof/>
        </w:rPr>
        <w:t>CONTEXTE ET JUSTIFICATION</w:t>
      </w:r>
      <w:r>
        <w:rPr>
          <w:noProof/>
        </w:rPr>
        <w:tab/>
      </w:r>
      <w:r w:rsidR="00D4200D">
        <w:rPr>
          <w:noProof/>
        </w:rPr>
        <w:fldChar w:fldCharType="begin"/>
      </w:r>
      <w:r>
        <w:rPr>
          <w:noProof/>
        </w:rPr>
        <w:instrText xml:space="preserve"> PAGEREF _Toc451519925 \h </w:instrText>
      </w:r>
      <w:r w:rsidR="00D4200D">
        <w:rPr>
          <w:noProof/>
        </w:rPr>
      </w:r>
      <w:r w:rsidR="00D4200D">
        <w:rPr>
          <w:noProof/>
        </w:rPr>
        <w:fldChar w:fldCharType="separate"/>
      </w:r>
      <w:r w:rsidR="004B6610">
        <w:rPr>
          <w:noProof/>
        </w:rPr>
        <w:t>2</w:t>
      </w:r>
      <w:r w:rsidR="00D4200D">
        <w:rPr>
          <w:noProof/>
        </w:rPr>
        <w:fldChar w:fldCharType="end"/>
      </w:r>
    </w:p>
    <w:p w:rsidR="00EB2135" w:rsidRPr="00EB2135" w:rsidRDefault="00EB2135">
      <w:pPr>
        <w:pStyle w:val="TM1"/>
        <w:tabs>
          <w:tab w:val="left" w:pos="440"/>
          <w:tab w:val="right" w:leader="dot" w:pos="9062"/>
        </w:tabs>
        <w:rPr>
          <w:b w:val="0"/>
          <w:bCs w:val="0"/>
          <w:caps w:val="0"/>
          <w:noProof/>
          <w:sz w:val="22"/>
          <w:szCs w:val="22"/>
        </w:rPr>
      </w:pPr>
      <w:r>
        <w:rPr>
          <w:noProof/>
        </w:rPr>
        <w:t>2.</w:t>
      </w:r>
      <w:r w:rsidRPr="00EB2135">
        <w:rPr>
          <w:b w:val="0"/>
          <w:bCs w:val="0"/>
          <w:caps w:val="0"/>
          <w:noProof/>
          <w:sz w:val="22"/>
          <w:szCs w:val="22"/>
        </w:rPr>
        <w:tab/>
      </w:r>
      <w:r>
        <w:rPr>
          <w:noProof/>
        </w:rPr>
        <w:t>DEMARCHE UTILISEE POUR L’ELABORATION DU PLAN DE FORMATION</w:t>
      </w:r>
      <w:r>
        <w:rPr>
          <w:noProof/>
        </w:rPr>
        <w:tab/>
      </w:r>
      <w:r w:rsidR="00D4200D">
        <w:rPr>
          <w:noProof/>
        </w:rPr>
        <w:fldChar w:fldCharType="begin"/>
      </w:r>
      <w:r>
        <w:rPr>
          <w:noProof/>
        </w:rPr>
        <w:instrText xml:space="preserve"> PAGEREF _Toc451519926 \h </w:instrText>
      </w:r>
      <w:r w:rsidR="00D4200D">
        <w:rPr>
          <w:noProof/>
        </w:rPr>
      </w:r>
      <w:r w:rsidR="00D4200D">
        <w:rPr>
          <w:noProof/>
        </w:rPr>
        <w:fldChar w:fldCharType="separate"/>
      </w:r>
      <w:r w:rsidR="004B6610">
        <w:rPr>
          <w:noProof/>
        </w:rPr>
        <w:t>2</w:t>
      </w:r>
      <w:r w:rsidR="00D4200D">
        <w:rPr>
          <w:noProof/>
        </w:rPr>
        <w:fldChar w:fldCharType="end"/>
      </w:r>
    </w:p>
    <w:p w:rsidR="00EB2135" w:rsidRPr="00EB2135" w:rsidRDefault="00EB2135">
      <w:pPr>
        <w:pStyle w:val="TM1"/>
        <w:tabs>
          <w:tab w:val="left" w:pos="440"/>
          <w:tab w:val="right" w:leader="dot" w:pos="9062"/>
        </w:tabs>
        <w:rPr>
          <w:b w:val="0"/>
          <w:bCs w:val="0"/>
          <w:caps w:val="0"/>
          <w:noProof/>
          <w:sz w:val="22"/>
          <w:szCs w:val="22"/>
        </w:rPr>
      </w:pPr>
      <w:r>
        <w:rPr>
          <w:noProof/>
        </w:rPr>
        <w:t>3.</w:t>
      </w:r>
      <w:r w:rsidRPr="00EB2135">
        <w:rPr>
          <w:b w:val="0"/>
          <w:bCs w:val="0"/>
          <w:caps w:val="0"/>
          <w:noProof/>
          <w:sz w:val="22"/>
          <w:szCs w:val="22"/>
        </w:rPr>
        <w:tab/>
      </w:r>
      <w:r>
        <w:rPr>
          <w:noProof/>
        </w:rPr>
        <w:t>DEMARCHE A UTILISER POUR LA MISE EN ŒUVRE  DU PLAN DE FORMATION</w:t>
      </w:r>
      <w:r>
        <w:rPr>
          <w:noProof/>
        </w:rPr>
        <w:tab/>
      </w:r>
      <w:r w:rsidR="00D4200D">
        <w:rPr>
          <w:noProof/>
        </w:rPr>
        <w:fldChar w:fldCharType="begin"/>
      </w:r>
      <w:r>
        <w:rPr>
          <w:noProof/>
        </w:rPr>
        <w:instrText xml:space="preserve"> PAGEREF _Toc451519927 \h </w:instrText>
      </w:r>
      <w:r w:rsidR="00D4200D">
        <w:rPr>
          <w:noProof/>
        </w:rPr>
      </w:r>
      <w:r w:rsidR="00D4200D">
        <w:rPr>
          <w:noProof/>
        </w:rPr>
        <w:fldChar w:fldCharType="separate"/>
      </w:r>
      <w:r w:rsidR="004B6610">
        <w:rPr>
          <w:noProof/>
        </w:rPr>
        <w:t>3</w:t>
      </w:r>
      <w:r w:rsidR="00D4200D">
        <w:rPr>
          <w:noProof/>
        </w:rPr>
        <w:fldChar w:fldCharType="end"/>
      </w:r>
    </w:p>
    <w:p w:rsidR="00EB2135" w:rsidRPr="00EB2135" w:rsidRDefault="00EB2135">
      <w:pPr>
        <w:pStyle w:val="TM1"/>
        <w:tabs>
          <w:tab w:val="left" w:pos="440"/>
          <w:tab w:val="right" w:leader="dot" w:pos="9062"/>
        </w:tabs>
        <w:rPr>
          <w:b w:val="0"/>
          <w:bCs w:val="0"/>
          <w:caps w:val="0"/>
          <w:noProof/>
          <w:sz w:val="22"/>
          <w:szCs w:val="22"/>
        </w:rPr>
      </w:pPr>
      <w:r>
        <w:rPr>
          <w:noProof/>
        </w:rPr>
        <w:t>4.</w:t>
      </w:r>
      <w:r w:rsidRPr="00EB2135">
        <w:rPr>
          <w:b w:val="0"/>
          <w:bCs w:val="0"/>
          <w:caps w:val="0"/>
          <w:noProof/>
          <w:sz w:val="22"/>
          <w:szCs w:val="22"/>
        </w:rPr>
        <w:tab/>
      </w:r>
      <w:r>
        <w:rPr>
          <w:noProof/>
        </w:rPr>
        <w:t>PLAN DE FORMATION</w:t>
      </w:r>
      <w:r>
        <w:rPr>
          <w:noProof/>
        </w:rPr>
        <w:tab/>
      </w:r>
      <w:r w:rsidR="00D4200D">
        <w:rPr>
          <w:noProof/>
        </w:rPr>
        <w:fldChar w:fldCharType="begin"/>
      </w:r>
      <w:r>
        <w:rPr>
          <w:noProof/>
        </w:rPr>
        <w:instrText xml:space="preserve"> PAGEREF _Toc451519928 \h </w:instrText>
      </w:r>
      <w:r w:rsidR="00D4200D">
        <w:rPr>
          <w:noProof/>
        </w:rPr>
      </w:r>
      <w:r w:rsidR="00D4200D">
        <w:rPr>
          <w:noProof/>
        </w:rPr>
        <w:fldChar w:fldCharType="separate"/>
      </w:r>
      <w:r w:rsidR="004B6610">
        <w:rPr>
          <w:noProof/>
        </w:rPr>
        <w:t>5</w:t>
      </w:r>
      <w:r w:rsidR="00D4200D">
        <w:rPr>
          <w:noProof/>
        </w:rPr>
        <w:fldChar w:fldCharType="end"/>
      </w:r>
    </w:p>
    <w:p w:rsidR="00432FF2" w:rsidRPr="00EB2135" w:rsidRDefault="00D4200D" w:rsidP="00EB2135">
      <w:r>
        <w:fldChar w:fldCharType="end"/>
      </w:r>
    </w:p>
    <w:p w:rsidR="00822377" w:rsidRPr="00A36A42" w:rsidRDefault="00E21B12" w:rsidP="00E21B12">
      <w:pPr>
        <w:pStyle w:val="PADYP1"/>
        <w:pageBreakBefore/>
        <w:ind w:left="425" w:hanging="425"/>
      </w:pPr>
      <w:bookmarkStart w:id="2" w:name="_Toc427588473"/>
      <w:bookmarkStart w:id="3" w:name="_Toc451519925"/>
      <w:r w:rsidRPr="00A36A42">
        <w:lastRenderedPageBreak/>
        <w:t>CONTEXTE ET JUSTIFICATION</w:t>
      </w:r>
      <w:bookmarkEnd w:id="2"/>
      <w:bookmarkEnd w:id="3"/>
    </w:p>
    <w:p w:rsidR="00822377" w:rsidRPr="00A36A42" w:rsidRDefault="00822377" w:rsidP="00A36A42"/>
    <w:p w:rsidR="00822377" w:rsidRDefault="00822377" w:rsidP="00A36A42">
      <w:r w:rsidRPr="00A36A42">
        <w:t xml:space="preserve">La mission contractuelle du MRJC dans le Zou et les Collines pour le compte de la composante </w:t>
      </w:r>
      <w:r w:rsidR="007B537C" w:rsidRPr="00A36A42">
        <w:t>CEF</w:t>
      </w:r>
      <w:r w:rsidRPr="00A36A42">
        <w:t xml:space="preserve"> du PADYP se résume à :</w:t>
      </w:r>
    </w:p>
    <w:p w:rsidR="00E21B12" w:rsidRPr="00A36A42" w:rsidRDefault="00E21B12" w:rsidP="00A36A42"/>
    <w:p w:rsidR="00822377" w:rsidRPr="00A36A42" w:rsidRDefault="00DD35F1" w:rsidP="00E21B12">
      <w:pPr>
        <w:pStyle w:val="PUCE1"/>
      </w:pPr>
      <w:r w:rsidRPr="00A36A42">
        <w:t>l</w:t>
      </w:r>
      <w:r w:rsidR="00822377" w:rsidRPr="00A36A42">
        <w:t xml:space="preserve">a mise en place d’un dispositif  opérationnel de 16 conseillers, 112 animateurs relais,  02 responsables de zone, 01 coordination et un personnel d’appui ;   </w:t>
      </w:r>
    </w:p>
    <w:p w:rsidR="00822377" w:rsidRPr="00A36A42" w:rsidRDefault="00DD35F1" w:rsidP="00E21B12">
      <w:pPr>
        <w:pStyle w:val="PUCE1"/>
      </w:pPr>
      <w:r w:rsidRPr="00A36A42">
        <w:t>l</w:t>
      </w:r>
      <w:r w:rsidR="00822377" w:rsidRPr="00A36A42">
        <w:t>’animation du dispositif mis en place ; </w:t>
      </w:r>
    </w:p>
    <w:p w:rsidR="00822377" w:rsidRPr="00A36A42" w:rsidRDefault="00DD35F1" w:rsidP="00E21B12">
      <w:pPr>
        <w:pStyle w:val="PUCE1"/>
      </w:pPr>
      <w:r w:rsidRPr="00A36A42">
        <w:t>l</w:t>
      </w:r>
      <w:r w:rsidR="00822377" w:rsidRPr="00A36A42">
        <w:t>e renforcement de capacité et l’accompagnement de 3840 adhérents repartis dans 144 GFC dans la zone ; </w:t>
      </w:r>
    </w:p>
    <w:p w:rsidR="00822377" w:rsidRPr="00A36A42" w:rsidRDefault="00822377" w:rsidP="00E21B12">
      <w:pPr>
        <w:pStyle w:val="PUCE1"/>
      </w:pPr>
      <w:r w:rsidRPr="00A36A42">
        <w:t xml:space="preserve">La mise en synergie des activités du </w:t>
      </w:r>
      <w:r w:rsidR="007B537C" w:rsidRPr="00A36A42">
        <w:t>CEF</w:t>
      </w:r>
      <w:r w:rsidRPr="00A36A42">
        <w:t xml:space="preserve"> avec les OP et la facilitation de la pérennisation du dispositif. </w:t>
      </w:r>
    </w:p>
    <w:p w:rsidR="00822377" w:rsidRPr="00A36A42" w:rsidRDefault="00822377" w:rsidP="00A36A42"/>
    <w:p w:rsidR="00822377" w:rsidRPr="00A36A42" w:rsidRDefault="00822377" w:rsidP="00A36A42">
      <w:r w:rsidRPr="00A36A42">
        <w:t xml:space="preserve">Les activités conduites depuis le démarrage du contrat en Octobre 2011 ont permis de mettre en place le dispositif d’accompagnement (sauf les AR à ce jour) et de constituer environ 110 GFC dans les deux zones. Dans la démarche </w:t>
      </w:r>
      <w:r w:rsidR="007B537C" w:rsidRPr="00A36A42">
        <w:t>CEF</w:t>
      </w:r>
      <w:r w:rsidRPr="00A36A42">
        <w:t xml:space="preserve"> du PADYP, le MRJC a jugé opportun l’élaboration d’un plan d’accompagnement spécifique par GFC qui a pris en compte les besoins et attentes des producteurs aussi bien en gestion des exploitations agricoles que sur les notions techniques et organisationnelles (agriculture, élevage, transformation, ….) pouvant leur permettre de booster leurs activités.</w:t>
      </w:r>
    </w:p>
    <w:p w:rsidR="00822377" w:rsidRPr="00A36A42" w:rsidRDefault="00822377" w:rsidP="00A36A42">
      <w:r w:rsidRPr="00A36A42">
        <w:t xml:space="preserve">Il apparaît fondamentale </w:t>
      </w:r>
      <w:r w:rsidR="006174D8" w:rsidRPr="00A36A42">
        <w:t xml:space="preserve">pour des raisons de cohérence et d’efficacité </w:t>
      </w:r>
      <w:r w:rsidRPr="00A36A42">
        <w:t xml:space="preserve">d’outiller </w:t>
      </w:r>
      <w:r w:rsidR="00DD35F1" w:rsidRPr="00A36A42">
        <w:t>tant les conseillers que</w:t>
      </w:r>
      <w:r w:rsidRPr="00A36A42">
        <w:t xml:space="preserve"> les animateurs relais à coopter en renforçant leur</w:t>
      </w:r>
      <w:r w:rsidR="00DD35F1" w:rsidRPr="00A36A42">
        <w:t>s</w:t>
      </w:r>
      <w:r w:rsidRPr="00A36A42">
        <w:t xml:space="preserve"> capacité</w:t>
      </w:r>
      <w:r w:rsidR="00DD35F1" w:rsidRPr="00A36A42">
        <w:t>s</w:t>
      </w:r>
      <w:r w:rsidRPr="00A36A42">
        <w:t xml:space="preserve"> afin qu’ils </w:t>
      </w:r>
      <w:r w:rsidR="006174D8" w:rsidRPr="00A36A42">
        <w:t>soient capables de répondre</w:t>
      </w:r>
      <w:r w:rsidRPr="00A36A42">
        <w:t xml:space="preserve"> efficacement aux besoins des producteurs membres des GFC.     </w:t>
      </w:r>
    </w:p>
    <w:p w:rsidR="00822377" w:rsidRPr="00A36A42" w:rsidRDefault="00822377" w:rsidP="00A36A42"/>
    <w:p w:rsidR="00822377" w:rsidRPr="00A36A42" w:rsidRDefault="00E21B12" w:rsidP="00E21B12">
      <w:pPr>
        <w:pStyle w:val="PADYP1"/>
      </w:pPr>
      <w:bookmarkStart w:id="4" w:name="_Toc427588474"/>
      <w:bookmarkStart w:id="5" w:name="_Toc451519926"/>
      <w:r w:rsidRPr="00A36A42">
        <w:t>DEMARCHE UTILISEE POUR L’ELABORATION DU PLAN DE FORMATION</w:t>
      </w:r>
      <w:bookmarkEnd w:id="4"/>
      <w:bookmarkEnd w:id="5"/>
    </w:p>
    <w:p w:rsidR="00822377" w:rsidRPr="00A36A42" w:rsidRDefault="00822377" w:rsidP="00A36A42"/>
    <w:p w:rsidR="00D05B2A" w:rsidRPr="00A36A42" w:rsidRDefault="00846F49" w:rsidP="00A36A42">
      <w:r w:rsidRPr="00A36A42">
        <w:t>Après la formation</w:t>
      </w:r>
      <w:r w:rsidR="00E273E3" w:rsidRPr="00A36A42">
        <w:t xml:space="preserve"> de base organisée par la CELCOR/PADYP</w:t>
      </w:r>
      <w:r w:rsidRPr="00A36A42">
        <w:t>, les conseillers ont été instruits pour faire remonter à la coordination, les thématiques développées et non comprises ainsi que les besoins complémentaires en formation souhaités.</w:t>
      </w:r>
      <w:r w:rsidR="00D05B2A" w:rsidRPr="00A36A42">
        <w:t xml:space="preserve"> Le récapitulatif donne des besoins sur :</w:t>
      </w:r>
    </w:p>
    <w:p w:rsidR="00E21B12" w:rsidRDefault="00E21B12" w:rsidP="00A36A42"/>
    <w:p w:rsidR="00822377" w:rsidRPr="00A36A42" w:rsidRDefault="00D05B2A" w:rsidP="00E21B12">
      <w:pPr>
        <w:pStyle w:val="PUCE1"/>
      </w:pPr>
      <w:r w:rsidRPr="00A36A42">
        <w:t>les outils de prévision ;</w:t>
      </w:r>
    </w:p>
    <w:p w:rsidR="00D05B2A" w:rsidRPr="00A36A42" w:rsidRDefault="00D05B2A" w:rsidP="00E21B12">
      <w:pPr>
        <w:pStyle w:val="PUCE1"/>
      </w:pPr>
      <w:r w:rsidRPr="00A36A42">
        <w:t>les techniques d’animation,  de mobilisation et d’organisation des producteurs ;</w:t>
      </w:r>
    </w:p>
    <w:p w:rsidR="00D05B2A" w:rsidRPr="00A36A42" w:rsidRDefault="00D05B2A" w:rsidP="00E21B12">
      <w:pPr>
        <w:pStyle w:val="PUCE1"/>
      </w:pPr>
      <w:r w:rsidRPr="00A36A42">
        <w:t>les types de suivi</w:t>
      </w:r>
      <w:r w:rsidR="00194CC6" w:rsidRPr="00A36A42">
        <w:t>s</w:t>
      </w:r>
      <w:r w:rsidR="006D654E" w:rsidRPr="00A36A42">
        <w:t xml:space="preserve"> en </w:t>
      </w:r>
      <w:r w:rsidR="007B537C" w:rsidRPr="00A36A42">
        <w:t>CEF</w:t>
      </w:r>
      <w:r w:rsidRPr="00A36A42">
        <w:t xml:space="preserve"> et la démarche de réalisation des suivis et des visites d’exploitation ;</w:t>
      </w:r>
    </w:p>
    <w:p w:rsidR="00D05B2A" w:rsidRPr="00A36A42" w:rsidRDefault="00D05B2A" w:rsidP="00E21B12">
      <w:pPr>
        <w:pStyle w:val="PUCE1"/>
      </w:pPr>
      <w:r w:rsidRPr="00A36A42">
        <w:t>l’analyse technico-économique de résultats de campagne</w:t>
      </w:r>
      <w:r w:rsidR="007D7132" w:rsidRPr="00A36A42">
        <w:t xml:space="preserve"> et de conseils </w:t>
      </w:r>
      <w:r w:rsidRPr="00A36A42">
        <w:t xml:space="preserve"> avec les producteurs ;  </w:t>
      </w:r>
    </w:p>
    <w:p w:rsidR="00846F49" w:rsidRPr="00A36A42" w:rsidRDefault="008373A0" w:rsidP="00E21B12">
      <w:pPr>
        <w:pStyle w:val="PUCE1"/>
      </w:pPr>
      <w:r w:rsidRPr="00A36A42">
        <w:t>le r</w:t>
      </w:r>
      <w:r w:rsidR="007C1114" w:rsidRPr="00A36A42">
        <w:t>enforcement</w:t>
      </w:r>
      <w:r w:rsidRPr="00A36A42">
        <w:t xml:space="preserve"> de capacité</w:t>
      </w:r>
      <w:r w:rsidR="007C1114" w:rsidRPr="00A36A42">
        <w:t xml:space="preserve"> sur les itinéraires techniques des principales spéculations végétales et espèces animales de la </w:t>
      </w:r>
      <w:r w:rsidR="00194CC6" w:rsidRPr="00A36A42">
        <w:t>zone.</w:t>
      </w:r>
    </w:p>
    <w:p w:rsidR="00E21B12" w:rsidRDefault="00E21B12" w:rsidP="00A36A42"/>
    <w:p w:rsidR="00846F49" w:rsidRDefault="00846F49" w:rsidP="00A36A42">
      <w:r w:rsidRPr="00A36A42">
        <w:t>A la suite de l’élaboration des plans d’accompagnement par GFC, une synthèse générale a été faite, ce qui a permis de dégager  dix (10) groupes de thèmes</w:t>
      </w:r>
      <w:r w:rsidR="0021687B" w:rsidRPr="00A36A42">
        <w:t xml:space="preserve"> </w:t>
      </w:r>
      <w:r w:rsidRPr="00A36A42">
        <w:t xml:space="preserve">à développer </w:t>
      </w:r>
      <w:r w:rsidR="0021687B" w:rsidRPr="00A36A42">
        <w:t>pour satisfaire les attentes des</w:t>
      </w:r>
      <w:r w:rsidRPr="00A36A42">
        <w:t xml:space="preserve"> producteurs membres des GFC de la zone du MRJC à savoir : </w:t>
      </w:r>
    </w:p>
    <w:p w:rsidR="000467EC" w:rsidRPr="00A36A42" w:rsidRDefault="000467EC" w:rsidP="00A36A42"/>
    <w:p w:rsidR="00E21B12" w:rsidRDefault="00DF3684" w:rsidP="000467EC">
      <w:pPr>
        <w:pStyle w:val="PUCE1"/>
      </w:pPr>
      <w:r w:rsidRPr="00A36A42">
        <w:t>les o</w:t>
      </w:r>
      <w:r w:rsidR="00E273E3" w:rsidRPr="00A36A42">
        <w:t>utils d’enregistrement</w:t>
      </w:r>
      <w:r w:rsidR="00846F49" w:rsidRPr="00A36A42">
        <w:t xml:space="preserve"> </w:t>
      </w:r>
      <w:r w:rsidR="00E273E3" w:rsidRPr="00A36A42">
        <w:t xml:space="preserve">et de synthèse </w:t>
      </w:r>
      <w:r w:rsidR="00846F49" w:rsidRPr="00A36A42">
        <w:t>de données (cahier de caisse, cahier de stock,</w:t>
      </w:r>
      <w:r w:rsidR="00E273E3" w:rsidRPr="00A36A42">
        <w:t xml:space="preserve"> TFMT, FSMS</w:t>
      </w:r>
      <w:r w:rsidRPr="00A36A42">
        <w:t>) ;</w:t>
      </w:r>
    </w:p>
    <w:p w:rsidR="00E21B12" w:rsidRDefault="00DF3684" w:rsidP="000467EC">
      <w:pPr>
        <w:pStyle w:val="PUCE1"/>
      </w:pPr>
      <w:r w:rsidRPr="00A36A42">
        <w:t>les o</w:t>
      </w:r>
      <w:r w:rsidR="00E273E3" w:rsidRPr="00A36A42">
        <w:t>utils d’analyse de données</w:t>
      </w:r>
      <w:r w:rsidRPr="00A36A42">
        <w:t> ;</w:t>
      </w:r>
    </w:p>
    <w:p w:rsidR="00E21B12" w:rsidRDefault="00DF3684" w:rsidP="000467EC">
      <w:pPr>
        <w:pStyle w:val="PUCE1"/>
      </w:pPr>
      <w:r w:rsidRPr="00A36A42">
        <w:t>les outils de prévision ;</w:t>
      </w:r>
    </w:p>
    <w:p w:rsidR="000467EC" w:rsidRDefault="00DF3684" w:rsidP="000467EC">
      <w:pPr>
        <w:pStyle w:val="PUCE1"/>
      </w:pPr>
      <w:r w:rsidRPr="00A36A42">
        <w:lastRenderedPageBreak/>
        <w:t>l’a</w:t>
      </w:r>
      <w:r w:rsidR="00846F49" w:rsidRPr="00A36A42">
        <w:t>mélioration de</w:t>
      </w:r>
      <w:r w:rsidRPr="00A36A42">
        <w:t xml:space="preserve"> la fertilité des sols ;</w:t>
      </w:r>
    </w:p>
    <w:p w:rsidR="000467EC" w:rsidRDefault="00DF3684" w:rsidP="000467EC">
      <w:pPr>
        <w:pStyle w:val="PUCE1"/>
      </w:pPr>
      <w:r w:rsidRPr="00A36A42">
        <w:t>l’a</w:t>
      </w:r>
      <w:r w:rsidR="00846F49" w:rsidRPr="00A36A42">
        <w:t>mélioration de</w:t>
      </w:r>
      <w:r w:rsidRPr="00A36A42">
        <w:t>s techniques d’élevage ;</w:t>
      </w:r>
    </w:p>
    <w:p w:rsidR="000467EC" w:rsidRDefault="00DF3684" w:rsidP="000467EC">
      <w:pPr>
        <w:pStyle w:val="PUCE1"/>
      </w:pPr>
      <w:r w:rsidRPr="00A36A42">
        <w:t>la c</w:t>
      </w:r>
      <w:r w:rsidR="00846F49" w:rsidRPr="00A36A42">
        <w:t>ommercialisation des produits de récoltes ;</w:t>
      </w:r>
    </w:p>
    <w:p w:rsidR="000467EC" w:rsidRDefault="00DF3684" w:rsidP="000467EC">
      <w:pPr>
        <w:pStyle w:val="PUCE1"/>
      </w:pPr>
      <w:r w:rsidRPr="00A36A42">
        <w:t xml:space="preserve">l’accès aux intrants ; </w:t>
      </w:r>
    </w:p>
    <w:p w:rsidR="000467EC" w:rsidRDefault="00DF3684" w:rsidP="000467EC">
      <w:pPr>
        <w:pStyle w:val="PUCE1"/>
      </w:pPr>
      <w:r w:rsidRPr="00A36A42">
        <w:t>l’a</w:t>
      </w:r>
      <w:r w:rsidR="00846F49" w:rsidRPr="00A36A42">
        <w:t>ccès aux crédits ;</w:t>
      </w:r>
    </w:p>
    <w:p w:rsidR="000467EC" w:rsidRDefault="00DF3684" w:rsidP="000467EC">
      <w:pPr>
        <w:pStyle w:val="PUCE1"/>
      </w:pPr>
      <w:r w:rsidRPr="00A36A42">
        <w:t>la m</w:t>
      </w:r>
      <w:r w:rsidR="00846F49" w:rsidRPr="00A36A42">
        <w:t>aitrise de l’eau ;</w:t>
      </w:r>
    </w:p>
    <w:p w:rsidR="00846F49" w:rsidRPr="00A36A42" w:rsidRDefault="00DF3684" w:rsidP="000467EC">
      <w:pPr>
        <w:pStyle w:val="PUCE1"/>
        <w:jc w:val="left"/>
      </w:pPr>
      <w:r w:rsidRPr="00A36A42">
        <w:t>la ges</w:t>
      </w:r>
      <w:r w:rsidR="00846F49" w:rsidRPr="00A36A42">
        <w:t>tion des récoltes.</w:t>
      </w:r>
      <w:r w:rsidR="00846F49" w:rsidRPr="00A36A42">
        <w:br/>
      </w:r>
    </w:p>
    <w:p w:rsidR="0021687B" w:rsidRDefault="0021687B" w:rsidP="00A36A42">
      <w:r w:rsidRPr="00A36A42">
        <w:t xml:space="preserve">De l’ensemble des attentes </w:t>
      </w:r>
      <w:r w:rsidR="00E020C4" w:rsidRPr="00A36A42">
        <w:t xml:space="preserve">et besoins </w:t>
      </w:r>
      <w:r w:rsidRPr="00A36A42">
        <w:t xml:space="preserve">des producteurs et des besoins </w:t>
      </w:r>
      <w:r w:rsidR="00E020C4" w:rsidRPr="00A36A42">
        <w:t xml:space="preserve">de formation </w:t>
      </w:r>
      <w:r w:rsidRPr="00A36A42">
        <w:t xml:space="preserve">exprimés par les </w:t>
      </w:r>
      <w:r w:rsidR="00E020C4" w:rsidRPr="00A36A42">
        <w:t>conseillers, des thématiques de formation</w:t>
      </w:r>
      <w:r w:rsidRPr="00A36A42">
        <w:t xml:space="preserve"> ont été dégagés par la coordination au nombre desquel</w:t>
      </w:r>
      <w:r w:rsidR="00E020C4" w:rsidRPr="00A36A42">
        <w:t>le</w:t>
      </w:r>
      <w:r w:rsidRPr="00A36A42">
        <w:t>s, on peut noter :</w:t>
      </w:r>
    </w:p>
    <w:p w:rsidR="000467EC" w:rsidRPr="00A36A42" w:rsidRDefault="000467EC" w:rsidP="00A36A42"/>
    <w:p w:rsidR="0021687B" w:rsidRPr="00A36A42" w:rsidRDefault="0021687B" w:rsidP="000467EC">
      <w:pPr>
        <w:pStyle w:val="PUCE1"/>
      </w:pPr>
      <w:r w:rsidRPr="00A36A42">
        <w:t>la transcription et la transposition didactique dans les langues nationales du milieu ;</w:t>
      </w:r>
    </w:p>
    <w:p w:rsidR="00856745" w:rsidRPr="00A36A42" w:rsidRDefault="00856745" w:rsidP="000467EC">
      <w:pPr>
        <w:pStyle w:val="PUCE1"/>
      </w:pPr>
      <w:r w:rsidRPr="00A36A42">
        <w:t>la conception de figurines d’animation au sein des GFC ;</w:t>
      </w:r>
    </w:p>
    <w:p w:rsidR="00B514A9" w:rsidRPr="00A36A42" w:rsidRDefault="00B514A9" w:rsidP="000467EC">
      <w:pPr>
        <w:pStyle w:val="PUCE1"/>
      </w:pPr>
      <w:r w:rsidRPr="00A36A42">
        <w:t>la construction d’études de cas d’animation des sessions de formation ;</w:t>
      </w:r>
    </w:p>
    <w:p w:rsidR="00F20C1D" w:rsidRPr="00A36A42" w:rsidRDefault="00F20C1D" w:rsidP="000467EC">
      <w:pPr>
        <w:pStyle w:val="PUCE1"/>
      </w:pPr>
      <w:r w:rsidRPr="00A36A42">
        <w:t>l</w:t>
      </w:r>
      <w:r w:rsidR="0053336B" w:rsidRPr="00A36A42">
        <w:t>’estimation</w:t>
      </w:r>
      <w:r w:rsidRPr="00A36A42">
        <w:t xml:space="preserve"> de superficie emblavée par des méthodes simples ;</w:t>
      </w:r>
    </w:p>
    <w:p w:rsidR="007D3A3C" w:rsidRPr="00A36A42" w:rsidRDefault="007D3A3C" w:rsidP="000467EC">
      <w:pPr>
        <w:pStyle w:val="PUCE1"/>
      </w:pPr>
      <w:r w:rsidRPr="00A36A42">
        <w:t>la réalisation des cartes d’exploitation et des cartes de zone ;</w:t>
      </w:r>
    </w:p>
    <w:p w:rsidR="007D3A3C" w:rsidRPr="00A36A42" w:rsidRDefault="007D3A3C" w:rsidP="000467EC">
      <w:pPr>
        <w:pStyle w:val="PUCE1"/>
      </w:pPr>
      <w:r w:rsidRPr="00A36A42">
        <w:t>la construction des références locales de mesure de produits de récolte ;</w:t>
      </w:r>
    </w:p>
    <w:p w:rsidR="00D05B2A" w:rsidRPr="00A36A42" w:rsidRDefault="008430BE" w:rsidP="000467EC">
      <w:pPr>
        <w:pStyle w:val="PUCE1"/>
      </w:pPr>
      <w:r w:rsidRPr="00A36A42">
        <w:t>la pose de carrés de densité et de carré</w:t>
      </w:r>
      <w:r w:rsidR="007D3A3C" w:rsidRPr="00A36A42">
        <w:t>s de rendement</w:t>
      </w:r>
      <w:r w:rsidR="00D05B2A" w:rsidRPr="00A36A42">
        <w:t> ;</w:t>
      </w:r>
    </w:p>
    <w:p w:rsidR="00D05B2A" w:rsidRPr="00A36A42" w:rsidRDefault="00D05B2A" w:rsidP="000467EC">
      <w:pPr>
        <w:pStyle w:val="PUCE1"/>
      </w:pPr>
      <w:r w:rsidRPr="00A36A42">
        <w:t xml:space="preserve">les outils de mesure des effets et </w:t>
      </w:r>
      <w:r w:rsidR="008430BE" w:rsidRPr="00A36A42">
        <w:t>d’impacts</w:t>
      </w:r>
      <w:r w:rsidRPr="00A36A42">
        <w:t xml:space="preserve"> du </w:t>
      </w:r>
      <w:r w:rsidR="007B537C" w:rsidRPr="00A36A42">
        <w:t>CEF</w:t>
      </w:r>
      <w:r w:rsidRPr="00A36A42">
        <w:t xml:space="preserve"> au sein des GFC et dans l’environnement du GFC ;</w:t>
      </w:r>
    </w:p>
    <w:p w:rsidR="00D05B2A" w:rsidRPr="00A36A42" w:rsidRDefault="00D05B2A" w:rsidP="000467EC">
      <w:pPr>
        <w:pStyle w:val="PUCE1"/>
      </w:pPr>
      <w:r w:rsidRPr="00A36A42">
        <w:t>l’utilisation de GPS ;</w:t>
      </w:r>
    </w:p>
    <w:p w:rsidR="00D05B2A" w:rsidRPr="00A36A42" w:rsidRDefault="00D05B2A" w:rsidP="000467EC">
      <w:pPr>
        <w:pStyle w:val="PUCE1"/>
      </w:pPr>
      <w:r w:rsidRPr="00A36A42">
        <w:t>l’analyse des données agro-écologiques à des fins d’appréciation des rendements ;</w:t>
      </w:r>
    </w:p>
    <w:p w:rsidR="00846F49" w:rsidRPr="00A36A42" w:rsidRDefault="00D05B2A" w:rsidP="000467EC">
      <w:pPr>
        <w:pStyle w:val="PUCE1"/>
      </w:pPr>
      <w:r w:rsidRPr="00A36A42">
        <w:t>les paramètres zootechniques observables et appréci</w:t>
      </w:r>
      <w:r w:rsidR="006666EC" w:rsidRPr="00A36A42">
        <w:t>ables dans une unité d’élevage.</w:t>
      </w:r>
      <w:r w:rsidR="007D3A3C" w:rsidRPr="00A36A42">
        <w:t xml:space="preserve"> </w:t>
      </w:r>
      <w:r w:rsidR="00846F49" w:rsidRPr="00A36A42">
        <w:br/>
        <w:t xml:space="preserve"> </w:t>
      </w:r>
    </w:p>
    <w:p w:rsidR="00822377" w:rsidRPr="00A36A42" w:rsidRDefault="00D05B2A" w:rsidP="00A36A42">
      <w:r w:rsidRPr="00A36A42">
        <w:t xml:space="preserve">Les informations recueillies ont été </w:t>
      </w:r>
      <w:r w:rsidR="008D6F14" w:rsidRPr="00A36A42">
        <w:t xml:space="preserve">synthétisées et font l’objet du présent plan de formation continue des conseillers et AR. </w:t>
      </w:r>
    </w:p>
    <w:p w:rsidR="00A73AC2" w:rsidRPr="00A36A42" w:rsidRDefault="000467EC" w:rsidP="000467EC">
      <w:pPr>
        <w:pStyle w:val="PADYP1"/>
      </w:pPr>
      <w:bookmarkStart w:id="6" w:name="_Toc427588475"/>
      <w:bookmarkStart w:id="7" w:name="_Toc451519927"/>
      <w:r w:rsidRPr="00A36A42">
        <w:t>DEMARCHE A UTILISER POUR LA MISE EN ŒUVRE  DU PLAN DE FORMATION</w:t>
      </w:r>
      <w:bookmarkEnd w:id="6"/>
      <w:bookmarkEnd w:id="7"/>
    </w:p>
    <w:p w:rsidR="00A73AC2" w:rsidRPr="00A36A42" w:rsidRDefault="00D031D1" w:rsidP="00A36A42">
      <w:r w:rsidRPr="00A36A42">
        <w:t>Les thèmes de formation</w:t>
      </w:r>
      <w:r w:rsidR="00EE1211" w:rsidRPr="00A36A42">
        <w:t xml:space="preserve"> sont planifiés sur quatre (04) trimestres. </w:t>
      </w:r>
      <w:r w:rsidR="00A73AC2" w:rsidRPr="00A36A42">
        <w:t>La démarche consistera à renforcer beaucoup plus les conseillers, qui à leur tour, se chargeront de restituer les acquis aux AR. Un plan de restitution sera élaboré par conseiller et suivi par le</w:t>
      </w:r>
      <w:r w:rsidRPr="00A36A42">
        <w:t>s</w:t>
      </w:r>
      <w:r w:rsidR="00A73AC2" w:rsidRPr="00A36A42">
        <w:t xml:space="preserve"> R</w:t>
      </w:r>
      <w:r w:rsidRPr="00A36A42">
        <w:t xml:space="preserve">esponsables de </w:t>
      </w:r>
      <w:r w:rsidR="00A73AC2" w:rsidRPr="00A36A42">
        <w:t>Z</w:t>
      </w:r>
      <w:r w:rsidRPr="00A36A42">
        <w:t>one</w:t>
      </w:r>
      <w:r w:rsidR="00A73AC2" w:rsidRPr="00A36A42">
        <w:t xml:space="preserve"> ou la coordination du MRJC. Toutefois, suivant les besoins spécifiques i</w:t>
      </w:r>
      <w:r w:rsidRPr="00A36A42">
        <w:t>dentifiés, les AR pourront également</w:t>
      </w:r>
      <w:r w:rsidR="00A73AC2" w:rsidRPr="00A36A42">
        <w:t xml:space="preserve"> être conviés à certaines </w:t>
      </w:r>
      <w:r w:rsidRPr="00A36A42">
        <w:t xml:space="preserve">sessions de formation </w:t>
      </w:r>
      <w:r w:rsidR="00A73AC2" w:rsidRPr="00A36A42">
        <w:t xml:space="preserve">de groupe. </w:t>
      </w:r>
    </w:p>
    <w:p w:rsidR="000467EC" w:rsidRDefault="000467EC" w:rsidP="00A36A42"/>
    <w:p w:rsidR="00A73AC2" w:rsidRPr="00A36A42" w:rsidRDefault="00D031D1" w:rsidP="00A36A42">
      <w:r w:rsidRPr="00A36A42">
        <w:t>Les renforcements des capacités se feront</w:t>
      </w:r>
      <w:r w:rsidR="00A73AC2" w:rsidRPr="00A36A42">
        <w:t xml:space="preserve"> de deux façons :</w:t>
      </w:r>
    </w:p>
    <w:p w:rsidR="000467EC" w:rsidRDefault="000467EC" w:rsidP="00A36A42"/>
    <w:p w:rsidR="00A73AC2" w:rsidRPr="00A36A42" w:rsidRDefault="00A73AC2" w:rsidP="000467EC">
      <w:pPr>
        <w:pStyle w:val="PUCE3"/>
      </w:pPr>
      <w:r w:rsidRPr="00A36A42">
        <w:t>par des ressources humaines internes : les anciens conseillers, les R</w:t>
      </w:r>
      <w:r w:rsidR="00F04C54" w:rsidRPr="00A36A42">
        <w:t xml:space="preserve">esponsables de </w:t>
      </w:r>
      <w:r w:rsidRPr="00A36A42">
        <w:t>Z</w:t>
      </w:r>
      <w:r w:rsidR="00F04C54" w:rsidRPr="00A36A42">
        <w:t>one</w:t>
      </w:r>
      <w:r w:rsidRPr="00A36A42">
        <w:t>, la coordination et parfois les nouveaux conseillers seront sollicités par domaine de compétences  pour préparer des thèmes à animer lors des séances de planification, des ateliers d’échanges ou des jours de formations retenus de concert avec les par</w:t>
      </w:r>
      <w:r w:rsidR="00F04C54" w:rsidRPr="00A36A42">
        <w:t>ticipants. Ces formations pourront se faire également</w:t>
      </w:r>
      <w:r w:rsidRPr="00A36A42">
        <w:t xml:space="preserve"> dans les communes ou par zone en fonction des besoins spécifiques. Le contenu des  formations sera synthétisé sous forme de fiche</w:t>
      </w:r>
      <w:r w:rsidR="008430BE" w:rsidRPr="00A36A42">
        <w:t>s</w:t>
      </w:r>
      <w:r w:rsidRPr="00A36A42">
        <w:t xml:space="preserve"> </w:t>
      </w:r>
      <w:r w:rsidR="00EA5392" w:rsidRPr="00A36A42">
        <w:t xml:space="preserve">ou de manuels </w:t>
      </w:r>
      <w:r w:rsidRPr="00A36A42">
        <w:t>pour les participants ;</w:t>
      </w:r>
    </w:p>
    <w:p w:rsidR="000467EC" w:rsidRDefault="000467EC" w:rsidP="00A36A42"/>
    <w:p w:rsidR="00A73AC2" w:rsidRPr="00A36A42" w:rsidRDefault="00A73AC2" w:rsidP="000467EC">
      <w:pPr>
        <w:pStyle w:val="PUCE3"/>
      </w:pPr>
      <w:r w:rsidRPr="00A36A42">
        <w:t>par des ressources humaines externes</w:t>
      </w:r>
      <w:r w:rsidR="00EA5392" w:rsidRPr="00A36A42">
        <w:t xml:space="preserve"> : ce sera le cas pour des thèmes très spécifiques qui </w:t>
      </w:r>
      <w:r w:rsidR="00CC660F" w:rsidRPr="00A36A42">
        <w:t>demandent un niveau d’expertise assez prononcé. Par exemple, le thème : Utilisation du GPS pour la pose des carrés de densité et de rendement. A cet effet, d</w:t>
      </w:r>
      <w:r w:rsidR="00EA5392" w:rsidRPr="00A36A42">
        <w:t>es TdR seront</w:t>
      </w:r>
      <w:r w:rsidRPr="00A36A42">
        <w:t xml:space="preserve"> élaboré</w:t>
      </w:r>
      <w:r w:rsidR="00EA5392" w:rsidRPr="00A36A42">
        <w:t>s</w:t>
      </w:r>
      <w:r w:rsidRPr="00A36A42">
        <w:t xml:space="preserve"> </w:t>
      </w:r>
      <w:r w:rsidR="00CC660F" w:rsidRPr="00A36A42">
        <w:t xml:space="preserve">en vue de solliciter </w:t>
      </w:r>
      <w:r w:rsidRPr="00A36A42">
        <w:t>des compétences</w:t>
      </w:r>
      <w:r w:rsidR="0037442C" w:rsidRPr="00A36A42">
        <w:t xml:space="preserve"> </w:t>
      </w:r>
      <w:r w:rsidR="00E05378" w:rsidRPr="00A36A42">
        <w:t xml:space="preserve">externes dans le domaine </w:t>
      </w:r>
      <w:r w:rsidR="00CC660F" w:rsidRPr="00A36A42">
        <w:t>concerné</w:t>
      </w:r>
      <w:r w:rsidRPr="00A36A42">
        <w:t xml:space="preserve"> pour ces formations spécifiques</w:t>
      </w:r>
      <w:r w:rsidR="0037442C" w:rsidRPr="00A36A42">
        <w:t>. Elles seront sanctionnées par un support</w:t>
      </w:r>
      <w:r w:rsidR="00E05378" w:rsidRPr="00A36A42">
        <w:t xml:space="preserve"> et un rapport de formation</w:t>
      </w:r>
      <w:r w:rsidR="0037442C" w:rsidRPr="00A36A42">
        <w:t xml:space="preserve">. </w:t>
      </w:r>
      <w:r w:rsidRPr="00A36A42">
        <w:t xml:space="preserve"> </w:t>
      </w:r>
    </w:p>
    <w:p w:rsidR="00822377" w:rsidRPr="00A36A42" w:rsidRDefault="00822377" w:rsidP="00A36A42"/>
    <w:p w:rsidR="000467EC" w:rsidRDefault="003E2600" w:rsidP="00A36A42">
      <w:r w:rsidRPr="00A36A42">
        <w:t>Dans les différents supports, les contenus seront structurés autour des axes suiv</w:t>
      </w:r>
      <w:r w:rsidR="000467EC">
        <w:t xml:space="preserve">ants : </w:t>
      </w:r>
    </w:p>
    <w:p w:rsidR="000467EC" w:rsidRDefault="000467EC" w:rsidP="00A36A42"/>
    <w:p w:rsidR="000467EC" w:rsidRDefault="00E05378" w:rsidP="000467EC">
      <w:pPr>
        <w:pStyle w:val="PUCE1"/>
      </w:pPr>
      <w:r w:rsidRPr="00A36A42">
        <w:t>i</w:t>
      </w:r>
      <w:r w:rsidR="008430BE" w:rsidRPr="00A36A42">
        <w:t>ntérêt économique</w:t>
      </w:r>
      <w:r w:rsidR="003E2600" w:rsidRPr="00A36A42">
        <w:t>, social ou technique du thème ;</w:t>
      </w:r>
    </w:p>
    <w:p w:rsidR="000467EC" w:rsidRDefault="00E05378" w:rsidP="000467EC">
      <w:pPr>
        <w:pStyle w:val="PUCE1"/>
      </w:pPr>
      <w:r w:rsidRPr="00A36A42">
        <w:t>c</w:t>
      </w:r>
      <w:r w:rsidR="008430BE" w:rsidRPr="00A36A42">
        <w:t>ontenu notionnelle</w:t>
      </w:r>
      <w:r w:rsidR="003E2600" w:rsidRPr="00A36A42">
        <w:t xml:space="preserve"> à construire ;</w:t>
      </w:r>
    </w:p>
    <w:p w:rsidR="003E2600" w:rsidRPr="00A36A42" w:rsidRDefault="00E05378" w:rsidP="000467EC">
      <w:pPr>
        <w:pStyle w:val="PUCE1"/>
      </w:pPr>
      <w:r w:rsidRPr="00A36A42">
        <w:t>t</w:t>
      </w:r>
      <w:r w:rsidR="008430BE" w:rsidRPr="00A36A42">
        <w:t>ransposition didactique</w:t>
      </w:r>
      <w:r w:rsidR="003E2600" w:rsidRPr="00A36A42">
        <w:t xml:space="preserve"> aux producteurs.</w:t>
      </w:r>
    </w:p>
    <w:p w:rsidR="00822377" w:rsidRPr="00A36A42" w:rsidRDefault="00822377" w:rsidP="00A36A42"/>
    <w:p w:rsidR="00EE1211" w:rsidRPr="00A36A42" w:rsidRDefault="00EE1211" w:rsidP="00A36A42">
      <w:pPr>
        <w:sectPr w:rsidR="00EE1211" w:rsidRPr="00A36A42" w:rsidSect="008A32CF">
          <w:headerReference w:type="default" r:id="rId15"/>
          <w:footerReference w:type="default" r:id="rId16"/>
          <w:pgSz w:w="11906" w:h="16838"/>
          <w:pgMar w:top="1417" w:right="1417" w:bottom="1417" w:left="1417" w:header="708" w:footer="708" w:gutter="0"/>
          <w:pgNumType w:start="1"/>
          <w:cols w:space="708"/>
          <w:docGrid w:linePitch="360"/>
        </w:sectPr>
      </w:pPr>
    </w:p>
    <w:p w:rsidR="00822377" w:rsidRPr="00A36A42" w:rsidRDefault="000467EC" w:rsidP="000467EC">
      <w:pPr>
        <w:pStyle w:val="PADYP1"/>
      </w:pPr>
      <w:bookmarkStart w:id="8" w:name="_Toc427588476"/>
      <w:bookmarkStart w:id="9" w:name="_Toc451519928"/>
      <w:r w:rsidRPr="00A36A42">
        <w:lastRenderedPageBreak/>
        <w:t>PLAN DE FORMATION</w:t>
      </w:r>
      <w:bookmarkEnd w:id="8"/>
      <w:bookmarkEnd w:id="9"/>
      <w:r w:rsidRPr="00A36A42">
        <w:t xml:space="preserve"> </w:t>
      </w:r>
    </w:p>
    <w:p w:rsidR="0037442C" w:rsidRPr="000467EC" w:rsidRDefault="0037442C" w:rsidP="00A36A42">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5244"/>
        <w:gridCol w:w="566"/>
        <w:gridCol w:w="569"/>
        <w:gridCol w:w="566"/>
        <w:gridCol w:w="566"/>
        <w:gridCol w:w="2978"/>
        <w:gridCol w:w="1496"/>
      </w:tblGrid>
      <w:tr w:rsidR="000467EC" w:rsidRPr="000467EC" w:rsidTr="000467EC">
        <w:tc>
          <w:tcPr>
            <w:tcW w:w="786" w:type="pct"/>
            <w:vMerge w:val="restart"/>
            <w:shd w:val="clear" w:color="auto" w:fill="auto"/>
            <w:vAlign w:val="center"/>
          </w:tcPr>
          <w:p w:rsidR="00EE1211" w:rsidRPr="000467EC" w:rsidRDefault="00EE1211" w:rsidP="000467EC">
            <w:pPr>
              <w:jc w:val="center"/>
              <w:rPr>
                <w:b/>
              </w:rPr>
            </w:pPr>
            <w:r w:rsidRPr="000467EC">
              <w:rPr>
                <w:b/>
              </w:rPr>
              <w:t>DOMAINE DE FORMATION</w:t>
            </w:r>
          </w:p>
        </w:tc>
        <w:tc>
          <w:tcPr>
            <w:tcW w:w="1844" w:type="pct"/>
            <w:vMerge w:val="restart"/>
            <w:shd w:val="clear" w:color="auto" w:fill="auto"/>
            <w:vAlign w:val="center"/>
          </w:tcPr>
          <w:p w:rsidR="00EE1211" w:rsidRPr="000467EC" w:rsidRDefault="00EE1211" w:rsidP="000467EC">
            <w:pPr>
              <w:jc w:val="center"/>
              <w:rPr>
                <w:b/>
              </w:rPr>
            </w:pPr>
            <w:r w:rsidRPr="000467EC">
              <w:rPr>
                <w:b/>
              </w:rPr>
              <w:t>Thème à animer</w:t>
            </w:r>
          </w:p>
        </w:tc>
        <w:tc>
          <w:tcPr>
            <w:tcW w:w="797" w:type="pct"/>
            <w:gridSpan w:val="4"/>
            <w:shd w:val="clear" w:color="auto" w:fill="auto"/>
            <w:vAlign w:val="center"/>
          </w:tcPr>
          <w:p w:rsidR="000467EC" w:rsidRDefault="000467EC" w:rsidP="000467EC">
            <w:pPr>
              <w:jc w:val="center"/>
              <w:rPr>
                <w:b/>
              </w:rPr>
            </w:pPr>
            <w:r>
              <w:rPr>
                <w:b/>
              </w:rPr>
              <w:t>Période</w:t>
            </w:r>
          </w:p>
          <w:p w:rsidR="00EE1211" w:rsidRPr="000467EC" w:rsidRDefault="00EE1211" w:rsidP="000467EC">
            <w:pPr>
              <w:jc w:val="center"/>
              <w:rPr>
                <w:b/>
              </w:rPr>
            </w:pPr>
            <w:r w:rsidRPr="000467EC">
              <w:rPr>
                <w:b/>
              </w:rPr>
              <w:t>(en trimestre)</w:t>
            </w:r>
          </w:p>
        </w:tc>
        <w:tc>
          <w:tcPr>
            <w:tcW w:w="1047" w:type="pct"/>
            <w:vMerge w:val="restart"/>
            <w:shd w:val="clear" w:color="auto" w:fill="auto"/>
            <w:vAlign w:val="center"/>
          </w:tcPr>
          <w:p w:rsidR="00EE1211" w:rsidRPr="000467EC" w:rsidRDefault="00661373" w:rsidP="000467EC">
            <w:pPr>
              <w:jc w:val="center"/>
              <w:rPr>
                <w:b/>
              </w:rPr>
            </w:pPr>
            <w:r w:rsidRPr="000467EC">
              <w:rPr>
                <w:b/>
              </w:rPr>
              <w:t>Ressources humaines à utiliser pour facilitation</w:t>
            </w:r>
          </w:p>
        </w:tc>
        <w:tc>
          <w:tcPr>
            <w:tcW w:w="526" w:type="pct"/>
            <w:vMerge w:val="restart"/>
            <w:shd w:val="clear" w:color="auto" w:fill="auto"/>
            <w:vAlign w:val="center"/>
          </w:tcPr>
          <w:p w:rsidR="00EE1211" w:rsidRPr="000467EC" w:rsidRDefault="00B514A9" w:rsidP="000467EC">
            <w:pPr>
              <w:jc w:val="center"/>
              <w:rPr>
                <w:b/>
              </w:rPr>
            </w:pPr>
            <w:r w:rsidRPr="000467EC">
              <w:rPr>
                <w:b/>
              </w:rPr>
              <w:t>Nombre de jours</w:t>
            </w:r>
          </w:p>
        </w:tc>
      </w:tr>
      <w:tr w:rsidR="000467EC" w:rsidRPr="00A36A42" w:rsidTr="000467EC">
        <w:tc>
          <w:tcPr>
            <w:tcW w:w="786" w:type="pct"/>
            <w:vMerge/>
            <w:shd w:val="clear" w:color="auto" w:fill="auto"/>
          </w:tcPr>
          <w:p w:rsidR="00EE1211" w:rsidRPr="00A36A42" w:rsidRDefault="00EE1211" w:rsidP="000467EC"/>
        </w:tc>
        <w:tc>
          <w:tcPr>
            <w:tcW w:w="1844" w:type="pct"/>
            <w:vMerge/>
            <w:shd w:val="clear" w:color="auto" w:fill="auto"/>
          </w:tcPr>
          <w:p w:rsidR="00EE1211" w:rsidRPr="00A36A42" w:rsidRDefault="00EE1211" w:rsidP="000467EC"/>
        </w:tc>
        <w:tc>
          <w:tcPr>
            <w:tcW w:w="199" w:type="pct"/>
            <w:shd w:val="clear" w:color="auto" w:fill="auto"/>
          </w:tcPr>
          <w:p w:rsidR="00EE1211" w:rsidRPr="000467EC" w:rsidRDefault="00EE1211" w:rsidP="000467EC">
            <w:pPr>
              <w:jc w:val="center"/>
              <w:rPr>
                <w:b/>
              </w:rPr>
            </w:pPr>
            <w:r w:rsidRPr="000467EC">
              <w:rPr>
                <w:b/>
              </w:rPr>
              <w:t>T1</w:t>
            </w:r>
          </w:p>
        </w:tc>
        <w:tc>
          <w:tcPr>
            <w:tcW w:w="200" w:type="pct"/>
            <w:shd w:val="clear" w:color="auto" w:fill="auto"/>
          </w:tcPr>
          <w:p w:rsidR="00EE1211" w:rsidRPr="000467EC" w:rsidRDefault="00EE1211" w:rsidP="000467EC">
            <w:pPr>
              <w:jc w:val="center"/>
              <w:rPr>
                <w:b/>
              </w:rPr>
            </w:pPr>
            <w:r w:rsidRPr="000467EC">
              <w:rPr>
                <w:b/>
              </w:rPr>
              <w:t>T2</w:t>
            </w:r>
          </w:p>
        </w:tc>
        <w:tc>
          <w:tcPr>
            <w:tcW w:w="199" w:type="pct"/>
            <w:shd w:val="clear" w:color="auto" w:fill="auto"/>
          </w:tcPr>
          <w:p w:rsidR="00EE1211" w:rsidRPr="000467EC" w:rsidRDefault="00EE1211" w:rsidP="000467EC">
            <w:pPr>
              <w:jc w:val="center"/>
              <w:rPr>
                <w:b/>
              </w:rPr>
            </w:pPr>
            <w:r w:rsidRPr="000467EC">
              <w:rPr>
                <w:b/>
              </w:rPr>
              <w:t>T3</w:t>
            </w:r>
          </w:p>
        </w:tc>
        <w:tc>
          <w:tcPr>
            <w:tcW w:w="199" w:type="pct"/>
            <w:shd w:val="clear" w:color="auto" w:fill="auto"/>
          </w:tcPr>
          <w:p w:rsidR="00EE1211" w:rsidRPr="000467EC" w:rsidRDefault="00EE1211" w:rsidP="000467EC">
            <w:pPr>
              <w:jc w:val="center"/>
              <w:rPr>
                <w:b/>
              </w:rPr>
            </w:pPr>
            <w:r w:rsidRPr="000467EC">
              <w:rPr>
                <w:b/>
              </w:rPr>
              <w:t>T4</w:t>
            </w:r>
          </w:p>
        </w:tc>
        <w:tc>
          <w:tcPr>
            <w:tcW w:w="1047" w:type="pct"/>
            <w:vMerge/>
            <w:shd w:val="clear" w:color="auto" w:fill="auto"/>
          </w:tcPr>
          <w:p w:rsidR="00EE1211" w:rsidRPr="00A36A42" w:rsidRDefault="00EE1211" w:rsidP="000467EC"/>
        </w:tc>
        <w:tc>
          <w:tcPr>
            <w:tcW w:w="526" w:type="pct"/>
            <w:vMerge/>
            <w:shd w:val="clear" w:color="auto" w:fill="auto"/>
          </w:tcPr>
          <w:p w:rsidR="00EE1211" w:rsidRPr="00A36A42" w:rsidRDefault="00EE1211" w:rsidP="000467EC"/>
        </w:tc>
      </w:tr>
      <w:tr w:rsidR="004B6610" w:rsidRPr="00A36A42" w:rsidTr="00EB2135">
        <w:tc>
          <w:tcPr>
            <w:tcW w:w="786" w:type="pct"/>
            <w:vMerge w:val="restart"/>
            <w:shd w:val="clear" w:color="auto" w:fill="FFFFFF"/>
            <w:vAlign w:val="center"/>
          </w:tcPr>
          <w:p w:rsidR="0098324A" w:rsidRPr="00A36A42" w:rsidRDefault="0098324A" w:rsidP="000467EC">
            <w:pPr>
              <w:jc w:val="center"/>
            </w:pPr>
            <w:r w:rsidRPr="00A36A42">
              <w:t>GESTION</w:t>
            </w:r>
          </w:p>
        </w:tc>
        <w:tc>
          <w:tcPr>
            <w:tcW w:w="1844" w:type="pct"/>
            <w:shd w:val="clear" w:color="auto" w:fill="FFFFFF"/>
          </w:tcPr>
          <w:p w:rsidR="0098324A" w:rsidRPr="00A36A42" w:rsidRDefault="0098324A" w:rsidP="000467EC">
            <w:r w:rsidRPr="00A36A42">
              <w:t>Rec</w:t>
            </w:r>
            <w:r w:rsidR="00EF4354" w:rsidRPr="00A36A42">
              <w:t>yclage sur les outils d’analyse</w:t>
            </w:r>
            <w:r w:rsidRPr="00A36A42">
              <w:t xml:space="preserve"> de données et de prévision de campagne</w:t>
            </w:r>
            <w:r w:rsidR="00EF4354" w:rsidRPr="00A36A42">
              <w:t>.</w:t>
            </w:r>
          </w:p>
        </w:tc>
        <w:tc>
          <w:tcPr>
            <w:tcW w:w="199" w:type="pct"/>
            <w:shd w:val="clear" w:color="auto" w:fill="FFFFFF"/>
            <w:vAlign w:val="center"/>
          </w:tcPr>
          <w:p w:rsidR="0098324A" w:rsidRPr="00A36A42" w:rsidRDefault="0098324A" w:rsidP="000467EC">
            <w:pPr>
              <w:jc w:val="center"/>
            </w:pPr>
          </w:p>
        </w:tc>
        <w:tc>
          <w:tcPr>
            <w:tcW w:w="200" w:type="pct"/>
            <w:shd w:val="clear" w:color="auto" w:fill="FFFFFF"/>
            <w:vAlign w:val="center"/>
          </w:tcPr>
          <w:p w:rsidR="0098324A" w:rsidRPr="00A36A42" w:rsidRDefault="0098324A" w:rsidP="000467EC">
            <w:pPr>
              <w:jc w:val="center"/>
            </w:pPr>
          </w:p>
        </w:tc>
        <w:tc>
          <w:tcPr>
            <w:tcW w:w="199" w:type="pct"/>
            <w:shd w:val="clear" w:color="auto" w:fill="FFFFFF"/>
            <w:vAlign w:val="center"/>
          </w:tcPr>
          <w:p w:rsidR="0098324A" w:rsidRPr="00A36A42" w:rsidRDefault="00C62403" w:rsidP="000467EC">
            <w:pPr>
              <w:jc w:val="center"/>
            </w:pPr>
            <w:r w:rsidRPr="00A36A42">
              <w:t>x</w:t>
            </w:r>
          </w:p>
        </w:tc>
        <w:tc>
          <w:tcPr>
            <w:tcW w:w="199" w:type="pct"/>
            <w:shd w:val="clear" w:color="auto" w:fill="FFFFFF"/>
            <w:vAlign w:val="center"/>
          </w:tcPr>
          <w:p w:rsidR="0098324A" w:rsidRPr="00A36A42" w:rsidRDefault="00F30ABE" w:rsidP="000467EC">
            <w:pPr>
              <w:jc w:val="center"/>
            </w:pPr>
            <w:r w:rsidRPr="00A36A42">
              <w:t>x</w:t>
            </w:r>
          </w:p>
        </w:tc>
        <w:tc>
          <w:tcPr>
            <w:tcW w:w="1047" w:type="pct"/>
            <w:shd w:val="clear" w:color="auto" w:fill="FFFFFF"/>
            <w:vAlign w:val="center"/>
          </w:tcPr>
          <w:p w:rsidR="0098324A" w:rsidRPr="00A36A42" w:rsidRDefault="00661373" w:rsidP="000467EC">
            <w:pPr>
              <w:jc w:val="center"/>
            </w:pPr>
            <w:r w:rsidRPr="00A36A42">
              <w:t>Interne (RZ et C/</w:t>
            </w:r>
            <w:r w:rsidR="007B537C" w:rsidRPr="00A36A42">
              <w:t>CEF</w:t>
            </w:r>
            <w:r w:rsidRPr="00A36A42">
              <w:t>)</w:t>
            </w:r>
          </w:p>
        </w:tc>
        <w:tc>
          <w:tcPr>
            <w:tcW w:w="526" w:type="pct"/>
            <w:shd w:val="clear" w:color="auto" w:fill="FFFFFF"/>
            <w:vAlign w:val="center"/>
          </w:tcPr>
          <w:p w:rsidR="0098324A" w:rsidRPr="00A36A42" w:rsidRDefault="00F30ABE" w:rsidP="000467EC">
            <w:pPr>
              <w:jc w:val="center"/>
            </w:pPr>
            <w:r w:rsidRPr="00A36A42">
              <w:t>1</w:t>
            </w:r>
            <w:r w:rsidR="00C62403" w:rsidRPr="00A36A42">
              <w:t>2 jrs</w:t>
            </w:r>
          </w:p>
        </w:tc>
      </w:tr>
      <w:tr w:rsidR="004B6610" w:rsidRPr="00A36A42" w:rsidTr="00EB2135">
        <w:tc>
          <w:tcPr>
            <w:tcW w:w="786" w:type="pct"/>
            <w:vMerge/>
            <w:shd w:val="clear" w:color="auto" w:fill="FFFFFF"/>
          </w:tcPr>
          <w:p w:rsidR="0098324A" w:rsidRPr="00A36A42" w:rsidRDefault="0098324A" w:rsidP="000467EC"/>
        </w:tc>
        <w:tc>
          <w:tcPr>
            <w:tcW w:w="1844" w:type="pct"/>
            <w:shd w:val="clear" w:color="auto" w:fill="FFFFFF"/>
          </w:tcPr>
          <w:p w:rsidR="0098324A" w:rsidRPr="00A36A42" w:rsidRDefault="0098324A" w:rsidP="000467EC">
            <w:r w:rsidRPr="00A36A42">
              <w:t xml:space="preserve">Recyclage sur les types de suivi en </w:t>
            </w:r>
            <w:r w:rsidR="007B537C" w:rsidRPr="00A36A42">
              <w:t>CEF</w:t>
            </w:r>
            <w:r w:rsidRPr="00A36A42">
              <w:t xml:space="preserve"> et la démarche de réalisation des suivis</w:t>
            </w:r>
            <w:r w:rsidR="00EF4354" w:rsidRPr="00A36A42">
              <w:t xml:space="preserve"> et des visites d’exploitation. </w:t>
            </w:r>
          </w:p>
        </w:tc>
        <w:tc>
          <w:tcPr>
            <w:tcW w:w="199" w:type="pct"/>
            <w:shd w:val="clear" w:color="auto" w:fill="FFFFFF"/>
            <w:vAlign w:val="center"/>
          </w:tcPr>
          <w:p w:rsidR="0098324A" w:rsidRPr="00A36A42" w:rsidRDefault="0098324A" w:rsidP="000467EC">
            <w:pPr>
              <w:jc w:val="center"/>
            </w:pPr>
            <w:r w:rsidRPr="00A36A42">
              <w:t>x</w:t>
            </w:r>
          </w:p>
        </w:tc>
        <w:tc>
          <w:tcPr>
            <w:tcW w:w="200" w:type="pct"/>
            <w:shd w:val="clear" w:color="auto" w:fill="FFFFFF"/>
            <w:vAlign w:val="center"/>
          </w:tcPr>
          <w:p w:rsidR="0098324A" w:rsidRPr="00A36A42" w:rsidRDefault="0098324A" w:rsidP="000467EC">
            <w:pPr>
              <w:jc w:val="center"/>
            </w:pPr>
          </w:p>
        </w:tc>
        <w:tc>
          <w:tcPr>
            <w:tcW w:w="199" w:type="pct"/>
            <w:shd w:val="clear" w:color="auto" w:fill="FFFFFF"/>
            <w:vAlign w:val="center"/>
          </w:tcPr>
          <w:p w:rsidR="0098324A" w:rsidRPr="00A36A42" w:rsidRDefault="0098324A" w:rsidP="000467EC">
            <w:pPr>
              <w:jc w:val="center"/>
            </w:pPr>
          </w:p>
        </w:tc>
        <w:tc>
          <w:tcPr>
            <w:tcW w:w="199" w:type="pct"/>
            <w:shd w:val="clear" w:color="auto" w:fill="FFFFFF"/>
            <w:vAlign w:val="center"/>
          </w:tcPr>
          <w:p w:rsidR="0098324A" w:rsidRPr="00A36A42" w:rsidRDefault="0098324A" w:rsidP="000467EC">
            <w:pPr>
              <w:jc w:val="center"/>
            </w:pPr>
          </w:p>
        </w:tc>
        <w:tc>
          <w:tcPr>
            <w:tcW w:w="1047" w:type="pct"/>
            <w:shd w:val="clear" w:color="auto" w:fill="FFFFFF"/>
            <w:vAlign w:val="center"/>
          </w:tcPr>
          <w:p w:rsidR="00661373" w:rsidRPr="00A36A42" w:rsidRDefault="00661373" w:rsidP="000467EC">
            <w:pPr>
              <w:jc w:val="center"/>
            </w:pPr>
            <w:r w:rsidRPr="00A36A42">
              <w:t>Interne (RZ et C/</w:t>
            </w:r>
            <w:r w:rsidR="007B537C" w:rsidRPr="00A36A42">
              <w:t>CEF</w:t>
            </w:r>
            <w:r w:rsidRPr="00A36A42">
              <w:t>)</w:t>
            </w:r>
          </w:p>
        </w:tc>
        <w:tc>
          <w:tcPr>
            <w:tcW w:w="526" w:type="pct"/>
            <w:shd w:val="clear" w:color="auto" w:fill="FFFFFF"/>
            <w:vAlign w:val="center"/>
          </w:tcPr>
          <w:p w:rsidR="0098324A" w:rsidRPr="00A36A42" w:rsidRDefault="00C62403" w:rsidP="000467EC">
            <w:pPr>
              <w:jc w:val="center"/>
            </w:pPr>
            <w:r w:rsidRPr="00A36A42">
              <w:t>1 jr</w:t>
            </w:r>
          </w:p>
        </w:tc>
      </w:tr>
      <w:tr w:rsidR="004B6610" w:rsidRPr="00A36A42" w:rsidTr="00EB2135">
        <w:tc>
          <w:tcPr>
            <w:tcW w:w="786" w:type="pct"/>
            <w:vMerge/>
            <w:shd w:val="clear" w:color="auto" w:fill="FFFFFF"/>
          </w:tcPr>
          <w:p w:rsidR="0098324A" w:rsidRPr="00A36A42" w:rsidRDefault="0098324A" w:rsidP="000467EC"/>
        </w:tc>
        <w:tc>
          <w:tcPr>
            <w:tcW w:w="1844" w:type="pct"/>
            <w:shd w:val="clear" w:color="auto" w:fill="FFFFFF"/>
          </w:tcPr>
          <w:p w:rsidR="0098324A" w:rsidRPr="00A36A42" w:rsidRDefault="0098324A" w:rsidP="000467EC">
            <w:r w:rsidRPr="00A36A42">
              <w:t>Maté</w:t>
            </w:r>
            <w:r w:rsidR="003605E3" w:rsidRPr="00A36A42">
              <w:t>riels et méthodes de conception et de</w:t>
            </w:r>
            <w:r w:rsidRPr="00A36A42">
              <w:t xml:space="preserve"> réalisation de figurines d’animation au sein d’un GFC analphabète</w:t>
            </w:r>
            <w:r w:rsidR="00506712" w:rsidRPr="00A36A42">
              <w:t>.</w:t>
            </w:r>
          </w:p>
        </w:tc>
        <w:tc>
          <w:tcPr>
            <w:tcW w:w="199" w:type="pct"/>
            <w:shd w:val="clear" w:color="auto" w:fill="FFFFFF"/>
            <w:vAlign w:val="center"/>
          </w:tcPr>
          <w:p w:rsidR="0098324A" w:rsidRPr="00A36A42" w:rsidRDefault="0098324A" w:rsidP="000467EC">
            <w:pPr>
              <w:jc w:val="center"/>
            </w:pPr>
          </w:p>
        </w:tc>
        <w:tc>
          <w:tcPr>
            <w:tcW w:w="200" w:type="pct"/>
            <w:shd w:val="clear" w:color="auto" w:fill="FFFFFF"/>
            <w:vAlign w:val="center"/>
          </w:tcPr>
          <w:p w:rsidR="0098324A" w:rsidRPr="00A36A42" w:rsidRDefault="00C62403" w:rsidP="000467EC">
            <w:pPr>
              <w:jc w:val="center"/>
            </w:pPr>
            <w:r w:rsidRPr="00A36A42">
              <w:t>x</w:t>
            </w:r>
          </w:p>
        </w:tc>
        <w:tc>
          <w:tcPr>
            <w:tcW w:w="199" w:type="pct"/>
            <w:shd w:val="clear" w:color="auto" w:fill="FFFFFF"/>
            <w:vAlign w:val="center"/>
          </w:tcPr>
          <w:p w:rsidR="0098324A" w:rsidRPr="00A36A42" w:rsidRDefault="0098324A" w:rsidP="000467EC">
            <w:pPr>
              <w:jc w:val="center"/>
            </w:pPr>
          </w:p>
        </w:tc>
        <w:tc>
          <w:tcPr>
            <w:tcW w:w="199" w:type="pct"/>
            <w:shd w:val="clear" w:color="auto" w:fill="FFFFFF"/>
            <w:vAlign w:val="center"/>
          </w:tcPr>
          <w:p w:rsidR="0098324A" w:rsidRPr="00A36A42" w:rsidRDefault="0098324A" w:rsidP="000467EC">
            <w:pPr>
              <w:jc w:val="center"/>
            </w:pPr>
          </w:p>
        </w:tc>
        <w:tc>
          <w:tcPr>
            <w:tcW w:w="1047" w:type="pct"/>
            <w:shd w:val="clear" w:color="auto" w:fill="FFFFFF"/>
            <w:vAlign w:val="center"/>
          </w:tcPr>
          <w:p w:rsidR="0098324A" w:rsidRPr="00A36A42" w:rsidRDefault="00661373" w:rsidP="000467EC">
            <w:pPr>
              <w:jc w:val="center"/>
            </w:pPr>
            <w:r w:rsidRPr="00A36A42">
              <w:t>Interne (coordination)</w:t>
            </w:r>
          </w:p>
        </w:tc>
        <w:tc>
          <w:tcPr>
            <w:tcW w:w="526" w:type="pct"/>
            <w:shd w:val="clear" w:color="auto" w:fill="FFFFFF"/>
            <w:vAlign w:val="center"/>
          </w:tcPr>
          <w:p w:rsidR="0098324A" w:rsidRPr="00A36A42" w:rsidRDefault="00C62403" w:rsidP="000467EC">
            <w:pPr>
              <w:jc w:val="center"/>
            </w:pPr>
            <w:r w:rsidRPr="00A36A42">
              <w:t>2 jrs</w:t>
            </w:r>
          </w:p>
        </w:tc>
      </w:tr>
      <w:tr w:rsidR="004B6610" w:rsidRPr="00A36A42" w:rsidTr="00EB2135">
        <w:tc>
          <w:tcPr>
            <w:tcW w:w="786" w:type="pct"/>
            <w:vMerge/>
            <w:shd w:val="clear" w:color="auto" w:fill="FFFFFF"/>
          </w:tcPr>
          <w:p w:rsidR="000F4787" w:rsidRPr="00A36A42" w:rsidRDefault="000F4787" w:rsidP="000467EC"/>
        </w:tc>
        <w:tc>
          <w:tcPr>
            <w:tcW w:w="1844" w:type="pct"/>
            <w:shd w:val="clear" w:color="auto" w:fill="FFFFFF"/>
          </w:tcPr>
          <w:p w:rsidR="000F4787" w:rsidRPr="00A36A42" w:rsidRDefault="000F4787" w:rsidP="000467EC">
            <w:r w:rsidRPr="00A36A42">
              <w:t>Formation des conseillers à l’utilisation d’outils de gestion pour publics analphabètes</w:t>
            </w:r>
          </w:p>
        </w:tc>
        <w:tc>
          <w:tcPr>
            <w:tcW w:w="199" w:type="pct"/>
            <w:shd w:val="clear" w:color="auto" w:fill="FFFFFF"/>
            <w:vAlign w:val="center"/>
          </w:tcPr>
          <w:p w:rsidR="000F4787" w:rsidRPr="00A36A42" w:rsidRDefault="000F4787" w:rsidP="000467EC">
            <w:pPr>
              <w:jc w:val="center"/>
            </w:pPr>
          </w:p>
        </w:tc>
        <w:tc>
          <w:tcPr>
            <w:tcW w:w="200" w:type="pct"/>
            <w:shd w:val="clear" w:color="auto" w:fill="FFFFFF"/>
            <w:vAlign w:val="center"/>
          </w:tcPr>
          <w:p w:rsidR="000F4787" w:rsidRPr="00A36A42" w:rsidRDefault="000F4787" w:rsidP="000467EC">
            <w:pPr>
              <w:jc w:val="center"/>
            </w:pPr>
            <w:r w:rsidRPr="00A36A42">
              <w:t>x</w:t>
            </w:r>
          </w:p>
        </w:tc>
        <w:tc>
          <w:tcPr>
            <w:tcW w:w="199" w:type="pct"/>
            <w:shd w:val="clear" w:color="auto" w:fill="FFFFFF"/>
            <w:vAlign w:val="center"/>
          </w:tcPr>
          <w:p w:rsidR="000F4787" w:rsidRPr="00A36A42" w:rsidRDefault="000F4787" w:rsidP="000467EC">
            <w:pPr>
              <w:jc w:val="center"/>
            </w:pPr>
          </w:p>
        </w:tc>
        <w:tc>
          <w:tcPr>
            <w:tcW w:w="199" w:type="pct"/>
            <w:shd w:val="clear" w:color="auto" w:fill="FFFFFF"/>
            <w:vAlign w:val="center"/>
          </w:tcPr>
          <w:p w:rsidR="000F4787" w:rsidRPr="00A36A42" w:rsidRDefault="000F4787" w:rsidP="000467EC">
            <w:pPr>
              <w:jc w:val="center"/>
            </w:pPr>
          </w:p>
        </w:tc>
        <w:tc>
          <w:tcPr>
            <w:tcW w:w="1047" w:type="pct"/>
            <w:shd w:val="clear" w:color="auto" w:fill="FFFFFF"/>
            <w:vAlign w:val="center"/>
          </w:tcPr>
          <w:p w:rsidR="000F4787" w:rsidRPr="00A36A42" w:rsidRDefault="000F4787" w:rsidP="000467EC">
            <w:pPr>
              <w:jc w:val="center"/>
            </w:pPr>
            <w:r w:rsidRPr="00A36A42">
              <w:t>Interne (coordination)</w:t>
            </w:r>
          </w:p>
        </w:tc>
        <w:tc>
          <w:tcPr>
            <w:tcW w:w="526" w:type="pct"/>
            <w:shd w:val="clear" w:color="auto" w:fill="FFFFFF"/>
            <w:vAlign w:val="center"/>
          </w:tcPr>
          <w:p w:rsidR="000F4787" w:rsidRPr="00A36A42" w:rsidRDefault="000F4787" w:rsidP="000467EC">
            <w:pPr>
              <w:jc w:val="center"/>
            </w:pPr>
            <w:r w:rsidRPr="00A36A42">
              <w:t>1 jr</w:t>
            </w:r>
          </w:p>
        </w:tc>
      </w:tr>
      <w:tr w:rsidR="004B6610" w:rsidRPr="00A36A42" w:rsidTr="00EB2135">
        <w:tc>
          <w:tcPr>
            <w:tcW w:w="786" w:type="pct"/>
            <w:vMerge/>
            <w:shd w:val="clear" w:color="auto" w:fill="FFFFFF"/>
          </w:tcPr>
          <w:p w:rsidR="0098324A" w:rsidRPr="00A36A42" w:rsidRDefault="0098324A" w:rsidP="000467EC"/>
        </w:tc>
        <w:tc>
          <w:tcPr>
            <w:tcW w:w="1844" w:type="pct"/>
            <w:shd w:val="clear" w:color="auto" w:fill="FFFFFF"/>
          </w:tcPr>
          <w:p w:rsidR="0098324A" w:rsidRPr="00A36A42" w:rsidRDefault="0098324A" w:rsidP="000467EC">
            <w:r w:rsidRPr="00A36A42">
              <w:t>Démarche de construction d’exercices d’application et d’études de cas pour animation</w:t>
            </w:r>
          </w:p>
        </w:tc>
        <w:tc>
          <w:tcPr>
            <w:tcW w:w="199" w:type="pct"/>
            <w:shd w:val="clear" w:color="auto" w:fill="FFFFFF"/>
            <w:vAlign w:val="center"/>
          </w:tcPr>
          <w:p w:rsidR="0098324A" w:rsidRPr="00A36A42" w:rsidRDefault="0098324A" w:rsidP="000467EC">
            <w:pPr>
              <w:jc w:val="center"/>
            </w:pPr>
          </w:p>
        </w:tc>
        <w:tc>
          <w:tcPr>
            <w:tcW w:w="200" w:type="pct"/>
            <w:shd w:val="clear" w:color="auto" w:fill="FFFFFF"/>
            <w:vAlign w:val="center"/>
          </w:tcPr>
          <w:p w:rsidR="0098324A" w:rsidRPr="00A36A42" w:rsidRDefault="00C62403" w:rsidP="000467EC">
            <w:pPr>
              <w:jc w:val="center"/>
            </w:pPr>
            <w:r w:rsidRPr="00A36A42">
              <w:t>x</w:t>
            </w:r>
          </w:p>
        </w:tc>
        <w:tc>
          <w:tcPr>
            <w:tcW w:w="199" w:type="pct"/>
            <w:shd w:val="clear" w:color="auto" w:fill="FFFFFF"/>
            <w:vAlign w:val="center"/>
          </w:tcPr>
          <w:p w:rsidR="0098324A" w:rsidRPr="00A36A42" w:rsidRDefault="0098324A" w:rsidP="000467EC">
            <w:pPr>
              <w:jc w:val="center"/>
            </w:pPr>
          </w:p>
        </w:tc>
        <w:tc>
          <w:tcPr>
            <w:tcW w:w="199" w:type="pct"/>
            <w:shd w:val="clear" w:color="auto" w:fill="FFFFFF"/>
            <w:vAlign w:val="center"/>
          </w:tcPr>
          <w:p w:rsidR="0098324A" w:rsidRPr="00A36A42" w:rsidRDefault="0098324A" w:rsidP="000467EC">
            <w:pPr>
              <w:jc w:val="center"/>
            </w:pPr>
          </w:p>
        </w:tc>
        <w:tc>
          <w:tcPr>
            <w:tcW w:w="1047" w:type="pct"/>
            <w:shd w:val="clear" w:color="auto" w:fill="FFFFFF"/>
            <w:vAlign w:val="center"/>
          </w:tcPr>
          <w:p w:rsidR="0098324A" w:rsidRPr="00A36A42" w:rsidRDefault="00661373" w:rsidP="000467EC">
            <w:pPr>
              <w:jc w:val="center"/>
            </w:pPr>
            <w:r w:rsidRPr="00A36A42">
              <w:t>Interne (coordination)</w:t>
            </w:r>
          </w:p>
        </w:tc>
        <w:tc>
          <w:tcPr>
            <w:tcW w:w="526" w:type="pct"/>
            <w:shd w:val="clear" w:color="auto" w:fill="FFFFFF"/>
            <w:vAlign w:val="center"/>
          </w:tcPr>
          <w:p w:rsidR="0098324A" w:rsidRPr="00A36A42" w:rsidRDefault="00C62403" w:rsidP="000467EC">
            <w:pPr>
              <w:jc w:val="center"/>
            </w:pPr>
            <w:r w:rsidRPr="00A36A42">
              <w:t>1 jr</w:t>
            </w:r>
          </w:p>
        </w:tc>
      </w:tr>
      <w:tr w:rsidR="004B6610" w:rsidRPr="00A36A42" w:rsidTr="00EB2135">
        <w:tc>
          <w:tcPr>
            <w:tcW w:w="786" w:type="pct"/>
            <w:vMerge/>
            <w:shd w:val="clear" w:color="auto" w:fill="FFFFFF"/>
          </w:tcPr>
          <w:p w:rsidR="0098324A" w:rsidRPr="00A36A42" w:rsidRDefault="0098324A" w:rsidP="000467EC"/>
        </w:tc>
        <w:tc>
          <w:tcPr>
            <w:tcW w:w="1844" w:type="pct"/>
            <w:shd w:val="clear" w:color="auto" w:fill="FFFFFF"/>
          </w:tcPr>
          <w:p w:rsidR="0098324A" w:rsidRPr="00A36A42" w:rsidRDefault="003605E3" w:rsidP="000467EC">
            <w:r w:rsidRPr="00A36A42">
              <w:t>Analyse technico-économique</w:t>
            </w:r>
            <w:r w:rsidR="0098324A" w:rsidRPr="00A36A42">
              <w:t xml:space="preserve"> de</w:t>
            </w:r>
            <w:r w:rsidRPr="00A36A42">
              <w:t>s</w:t>
            </w:r>
            <w:r w:rsidR="0098324A" w:rsidRPr="00A36A42">
              <w:t xml:space="preserve"> résultat</w:t>
            </w:r>
            <w:r w:rsidR="008430BE" w:rsidRPr="00A36A42">
              <w:t>s</w:t>
            </w:r>
            <w:r w:rsidR="0098324A" w:rsidRPr="00A36A42">
              <w:t xml:space="preserve"> de campagne, de restitution et de conseils aux producteurs</w:t>
            </w:r>
          </w:p>
        </w:tc>
        <w:tc>
          <w:tcPr>
            <w:tcW w:w="199" w:type="pct"/>
            <w:shd w:val="clear" w:color="auto" w:fill="FFFFFF"/>
            <w:vAlign w:val="center"/>
          </w:tcPr>
          <w:p w:rsidR="0098324A" w:rsidRPr="00A36A42" w:rsidRDefault="0098324A" w:rsidP="000467EC">
            <w:pPr>
              <w:jc w:val="center"/>
            </w:pPr>
          </w:p>
        </w:tc>
        <w:tc>
          <w:tcPr>
            <w:tcW w:w="200" w:type="pct"/>
            <w:shd w:val="clear" w:color="auto" w:fill="FFFFFF"/>
            <w:vAlign w:val="center"/>
          </w:tcPr>
          <w:p w:rsidR="0098324A" w:rsidRPr="00A36A42" w:rsidRDefault="0098324A" w:rsidP="000467EC">
            <w:pPr>
              <w:jc w:val="center"/>
            </w:pPr>
          </w:p>
        </w:tc>
        <w:tc>
          <w:tcPr>
            <w:tcW w:w="199" w:type="pct"/>
            <w:shd w:val="clear" w:color="auto" w:fill="FFFFFF"/>
            <w:vAlign w:val="center"/>
          </w:tcPr>
          <w:p w:rsidR="0098324A" w:rsidRPr="00A36A42" w:rsidRDefault="0098324A" w:rsidP="000467EC">
            <w:pPr>
              <w:jc w:val="center"/>
            </w:pPr>
            <w:r w:rsidRPr="00A36A42">
              <w:t>x</w:t>
            </w:r>
          </w:p>
        </w:tc>
        <w:tc>
          <w:tcPr>
            <w:tcW w:w="199" w:type="pct"/>
            <w:shd w:val="clear" w:color="auto" w:fill="FFFFFF"/>
            <w:vAlign w:val="center"/>
          </w:tcPr>
          <w:p w:rsidR="0098324A" w:rsidRPr="00A36A42" w:rsidRDefault="0098324A" w:rsidP="000467EC">
            <w:pPr>
              <w:jc w:val="center"/>
            </w:pPr>
          </w:p>
        </w:tc>
        <w:tc>
          <w:tcPr>
            <w:tcW w:w="1047" w:type="pct"/>
            <w:shd w:val="clear" w:color="auto" w:fill="FFFFFF"/>
            <w:vAlign w:val="center"/>
          </w:tcPr>
          <w:p w:rsidR="0098324A" w:rsidRPr="00A36A42" w:rsidRDefault="00661373" w:rsidP="000467EC">
            <w:pPr>
              <w:jc w:val="center"/>
            </w:pPr>
            <w:r w:rsidRPr="00A36A42">
              <w:t>Interne (RZ et C/</w:t>
            </w:r>
            <w:r w:rsidR="007B537C" w:rsidRPr="00A36A42">
              <w:t>CEF</w:t>
            </w:r>
            <w:r w:rsidRPr="00A36A42">
              <w:t>)</w:t>
            </w:r>
          </w:p>
        </w:tc>
        <w:tc>
          <w:tcPr>
            <w:tcW w:w="526" w:type="pct"/>
            <w:shd w:val="clear" w:color="auto" w:fill="FFFFFF"/>
            <w:vAlign w:val="center"/>
          </w:tcPr>
          <w:p w:rsidR="0098324A" w:rsidRPr="00A36A42" w:rsidRDefault="00C62403" w:rsidP="000467EC">
            <w:pPr>
              <w:jc w:val="center"/>
            </w:pPr>
            <w:r w:rsidRPr="00A36A42">
              <w:t>1 jr</w:t>
            </w:r>
          </w:p>
        </w:tc>
      </w:tr>
      <w:tr w:rsidR="004B6610" w:rsidRPr="00A36A42" w:rsidTr="00EB2135">
        <w:tc>
          <w:tcPr>
            <w:tcW w:w="786" w:type="pct"/>
            <w:vMerge/>
            <w:shd w:val="clear" w:color="auto" w:fill="FFFFFF"/>
          </w:tcPr>
          <w:p w:rsidR="00C62403" w:rsidRPr="00A36A42" w:rsidRDefault="00C62403" w:rsidP="000467EC"/>
        </w:tc>
        <w:tc>
          <w:tcPr>
            <w:tcW w:w="1844" w:type="pct"/>
            <w:shd w:val="clear" w:color="auto" w:fill="FFFFFF"/>
          </w:tcPr>
          <w:p w:rsidR="00C62403" w:rsidRPr="00A36A42" w:rsidRDefault="00C62403" w:rsidP="000467EC">
            <w:r w:rsidRPr="00A36A42">
              <w:t xml:space="preserve">Outils et méthodes de mesure des effets et </w:t>
            </w:r>
            <w:r w:rsidR="008430BE" w:rsidRPr="00A36A42">
              <w:t>d</w:t>
            </w:r>
            <w:r w:rsidR="003605E3" w:rsidRPr="00A36A42">
              <w:t>’impact</w:t>
            </w:r>
            <w:r w:rsidRPr="00A36A42">
              <w:t xml:space="preserve"> du </w:t>
            </w:r>
            <w:r w:rsidR="007B537C" w:rsidRPr="00A36A42">
              <w:t>CEF</w:t>
            </w:r>
            <w:r w:rsidRPr="00A36A42">
              <w:t xml:space="preserve"> au sein des GFC et dans l’environnement des GFC</w:t>
            </w:r>
            <w:r w:rsidR="003605E3" w:rsidRPr="00A36A42">
              <w:t>.</w:t>
            </w:r>
            <w:r w:rsidRPr="00A36A42">
              <w:t> </w:t>
            </w:r>
          </w:p>
        </w:tc>
        <w:tc>
          <w:tcPr>
            <w:tcW w:w="199" w:type="pct"/>
            <w:shd w:val="clear" w:color="auto" w:fill="FFFFFF"/>
            <w:vAlign w:val="center"/>
          </w:tcPr>
          <w:p w:rsidR="00C62403" w:rsidRPr="00A36A42" w:rsidRDefault="00C62403" w:rsidP="000467EC">
            <w:pPr>
              <w:jc w:val="center"/>
            </w:pPr>
          </w:p>
        </w:tc>
        <w:tc>
          <w:tcPr>
            <w:tcW w:w="200" w:type="pct"/>
            <w:shd w:val="clear" w:color="auto" w:fill="FFFFFF"/>
            <w:vAlign w:val="center"/>
          </w:tcPr>
          <w:p w:rsidR="00C62403" w:rsidRPr="00A36A42" w:rsidRDefault="00C62403" w:rsidP="000467EC">
            <w:pPr>
              <w:jc w:val="center"/>
            </w:pPr>
            <w:r w:rsidRPr="00A36A42">
              <w:t>x</w:t>
            </w:r>
          </w:p>
        </w:tc>
        <w:tc>
          <w:tcPr>
            <w:tcW w:w="199" w:type="pct"/>
            <w:shd w:val="clear" w:color="auto" w:fill="FFFFFF"/>
            <w:vAlign w:val="center"/>
          </w:tcPr>
          <w:p w:rsidR="00C62403" w:rsidRPr="00A36A42" w:rsidRDefault="00C62403" w:rsidP="000467EC">
            <w:pPr>
              <w:jc w:val="center"/>
            </w:pPr>
          </w:p>
        </w:tc>
        <w:tc>
          <w:tcPr>
            <w:tcW w:w="199" w:type="pct"/>
            <w:shd w:val="clear" w:color="auto" w:fill="FFFFFF"/>
            <w:vAlign w:val="center"/>
          </w:tcPr>
          <w:p w:rsidR="00C62403" w:rsidRPr="00A36A42" w:rsidRDefault="00C62403" w:rsidP="000467EC">
            <w:pPr>
              <w:jc w:val="center"/>
            </w:pPr>
          </w:p>
        </w:tc>
        <w:tc>
          <w:tcPr>
            <w:tcW w:w="1047" w:type="pct"/>
            <w:shd w:val="clear" w:color="auto" w:fill="FFFFFF"/>
            <w:vAlign w:val="center"/>
          </w:tcPr>
          <w:p w:rsidR="00C62403" w:rsidRPr="00A36A42" w:rsidRDefault="00661373" w:rsidP="000467EC">
            <w:pPr>
              <w:jc w:val="center"/>
            </w:pPr>
            <w:r w:rsidRPr="00A36A42">
              <w:t>Interne (coordination)</w:t>
            </w:r>
          </w:p>
        </w:tc>
        <w:tc>
          <w:tcPr>
            <w:tcW w:w="526" w:type="pct"/>
            <w:shd w:val="clear" w:color="auto" w:fill="FFFFFF"/>
            <w:vAlign w:val="center"/>
          </w:tcPr>
          <w:p w:rsidR="00C62403" w:rsidRPr="00A36A42" w:rsidRDefault="00C62403" w:rsidP="000467EC">
            <w:pPr>
              <w:jc w:val="center"/>
            </w:pPr>
            <w:r w:rsidRPr="00A36A42">
              <w:t>2 jr</w:t>
            </w:r>
          </w:p>
        </w:tc>
      </w:tr>
      <w:tr w:rsidR="00661373" w:rsidRPr="00A36A42" w:rsidTr="00EB2135">
        <w:trPr>
          <w:trHeight w:val="221"/>
        </w:trPr>
        <w:tc>
          <w:tcPr>
            <w:tcW w:w="4474" w:type="pct"/>
            <w:gridSpan w:val="7"/>
            <w:shd w:val="clear" w:color="auto" w:fill="FFFFFF"/>
          </w:tcPr>
          <w:p w:rsidR="00661373" w:rsidRPr="000467EC" w:rsidRDefault="00661373" w:rsidP="000467EC">
            <w:pPr>
              <w:rPr>
                <w:b/>
              </w:rPr>
            </w:pPr>
            <w:r w:rsidRPr="000467EC">
              <w:rPr>
                <w:b/>
              </w:rPr>
              <w:t>Sous-total</w:t>
            </w:r>
          </w:p>
        </w:tc>
        <w:tc>
          <w:tcPr>
            <w:tcW w:w="526" w:type="pct"/>
            <w:shd w:val="clear" w:color="auto" w:fill="FFFFFF"/>
          </w:tcPr>
          <w:p w:rsidR="00661373" w:rsidRPr="000467EC" w:rsidRDefault="00F30ABE" w:rsidP="000467EC">
            <w:pPr>
              <w:jc w:val="center"/>
              <w:rPr>
                <w:b/>
              </w:rPr>
            </w:pPr>
            <w:r w:rsidRPr="000467EC">
              <w:rPr>
                <w:b/>
              </w:rPr>
              <w:t>2</w:t>
            </w:r>
            <w:r w:rsidR="000F4787" w:rsidRPr="000467EC">
              <w:rPr>
                <w:b/>
              </w:rPr>
              <w:t>0</w:t>
            </w:r>
            <w:r w:rsidR="00661373" w:rsidRPr="000467EC">
              <w:rPr>
                <w:b/>
              </w:rPr>
              <w:t xml:space="preserve"> jrs</w:t>
            </w:r>
          </w:p>
        </w:tc>
      </w:tr>
      <w:tr w:rsidR="004B6610" w:rsidRPr="00A36A42" w:rsidTr="00EB2135">
        <w:tc>
          <w:tcPr>
            <w:tcW w:w="786" w:type="pct"/>
            <w:vMerge w:val="restart"/>
            <w:shd w:val="clear" w:color="auto" w:fill="FFFFFF"/>
            <w:vAlign w:val="center"/>
          </w:tcPr>
          <w:p w:rsidR="00C62403" w:rsidRPr="00A36A42" w:rsidRDefault="00C62403" w:rsidP="000467EC">
            <w:pPr>
              <w:jc w:val="center"/>
            </w:pPr>
            <w:r w:rsidRPr="00A36A42">
              <w:t>TECHNIQUES</w:t>
            </w:r>
          </w:p>
        </w:tc>
        <w:tc>
          <w:tcPr>
            <w:tcW w:w="1844" w:type="pct"/>
            <w:shd w:val="clear" w:color="auto" w:fill="FFFFFF"/>
          </w:tcPr>
          <w:p w:rsidR="00C62403" w:rsidRPr="00A36A42" w:rsidRDefault="00C62403" w:rsidP="000467EC">
            <w:r w:rsidRPr="00A36A42">
              <w:t>Méthodes et outils de pose de carrés de densité et de carrés de rendement dans une parcelle en production</w:t>
            </w:r>
          </w:p>
        </w:tc>
        <w:tc>
          <w:tcPr>
            <w:tcW w:w="199" w:type="pct"/>
            <w:shd w:val="clear" w:color="auto" w:fill="FFFFFF"/>
            <w:vAlign w:val="center"/>
          </w:tcPr>
          <w:p w:rsidR="00C62403" w:rsidRPr="00A36A42" w:rsidRDefault="00C62403" w:rsidP="000467EC">
            <w:pPr>
              <w:jc w:val="center"/>
            </w:pPr>
          </w:p>
        </w:tc>
        <w:tc>
          <w:tcPr>
            <w:tcW w:w="200" w:type="pct"/>
            <w:shd w:val="clear" w:color="auto" w:fill="FFFFFF"/>
            <w:vAlign w:val="center"/>
          </w:tcPr>
          <w:p w:rsidR="00C62403" w:rsidRPr="00A36A42" w:rsidRDefault="00C62403" w:rsidP="000467EC">
            <w:pPr>
              <w:jc w:val="center"/>
            </w:pPr>
          </w:p>
        </w:tc>
        <w:tc>
          <w:tcPr>
            <w:tcW w:w="199" w:type="pct"/>
            <w:shd w:val="clear" w:color="auto" w:fill="FFFFFF"/>
            <w:vAlign w:val="center"/>
          </w:tcPr>
          <w:p w:rsidR="00C62403" w:rsidRPr="00A36A42" w:rsidRDefault="00C62403" w:rsidP="000467EC">
            <w:pPr>
              <w:jc w:val="center"/>
            </w:pPr>
          </w:p>
        </w:tc>
        <w:tc>
          <w:tcPr>
            <w:tcW w:w="199" w:type="pct"/>
            <w:shd w:val="clear" w:color="auto" w:fill="FFFFFF"/>
            <w:vAlign w:val="center"/>
          </w:tcPr>
          <w:p w:rsidR="00C62403" w:rsidRPr="00A36A42" w:rsidRDefault="00C62403" w:rsidP="000467EC">
            <w:pPr>
              <w:jc w:val="center"/>
            </w:pPr>
            <w:r w:rsidRPr="00A36A42">
              <w:t>x</w:t>
            </w:r>
          </w:p>
        </w:tc>
        <w:tc>
          <w:tcPr>
            <w:tcW w:w="1047" w:type="pct"/>
            <w:shd w:val="clear" w:color="auto" w:fill="FFFFFF"/>
            <w:vAlign w:val="center"/>
          </w:tcPr>
          <w:p w:rsidR="00C62403" w:rsidRPr="00A36A42" w:rsidRDefault="00661373" w:rsidP="000467EC">
            <w:pPr>
              <w:jc w:val="center"/>
            </w:pPr>
            <w:r w:rsidRPr="00A36A42">
              <w:t>Prestataire externe</w:t>
            </w:r>
          </w:p>
        </w:tc>
        <w:tc>
          <w:tcPr>
            <w:tcW w:w="526" w:type="pct"/>
            <w:shd w:val="clear" w:color="auto" w:fill="FFFFFF"/>
            <w:vAlign w:val="center"/>
          </w:tcPr>
          <w:p w:rsidR="00C62403" w:rsidRPr="00A36A42" w:rsidRDefault="00A179E2" w:rsidP="000467EC">
            <w:pPr>
              <w:jc w:val="center"/>
            </w:pPr>
            <w:r w:rsidRPr="00A36A42">
              <w:t>3</w:t>
            </w:r>
            <w:r w:rsidR="00C62403" w:rsidRPr="00A36A42">
              <w:t xml:space="preserve"> jr</w:t>
            </w:r>
          </w:p>
        </w:tc>
      </w:tr>
      <w:tr w:rsidR="004B6610" w:rsidRPr="00A36A42" w:rsidTr="00EB2135">
        <w:tc>
          <w:tcPr>
            <w:tcW w:w="786" w:type="pct"/>
            <w:vMerge/>
            <w:shd w:val="clear" w:color="auto" w:fill="FFFFFF"/>
          </w:tcPr>
          <w:p w:rsidR="00C62403" w:rsidRPr="00A36A42" w:rsidRDefault="00C62403" w:rsidP="000467EC"/>
        </w:tc>
        <w:tc>
          <w:tcPr>
            <w:tcW w:w="1844" w:type="pct"/>
            <w:shd w:val="clear" w:color="auto" w:fill="FFFFFF"/>
          </w:tcPr>
          <w:p w:rsidR="00C62403" w:rsidRPr="00A36A42" w:rsidRDefault="00C62403" w:rsidP="000467EC">
            <w:r w:rsidRPr="00A36A42">
              <w:t>Construction de références locales d’estimation ou de mesure de produit de récolte</w:t>
            </w:r>
            <w:r w:rsidR="00BD1051" w:rsidRPr="00A36A42">
              <w:t>.</w:t>
            </w:r>
          </w:p>
        </w:tc>
        <w:tc>
          <w:tcPr>
            <w:tcW w:w="199" w:type="pct"/>
            <w:shd w:val="clear" w:color="auto" w:fill="FFFFFF"/>
            <w:vAlign w:val="center"/>
          </w:tcPr>
          <w:p w:rsidR="00C62403" w:rsidRPr="00A36A42" w:rsidRDefault="00C62403" w:rsidP="000467EC">
            <w:pPr>
              <w:jc w:val="center"/>
            </w:pPr>
          </w:p>
        </w:tc>
        <w:tc>
          <w:tcPr>
            <w:tcW w:w="200" w:type="pct"/>
            <w:shd w:val="clear" w:color="auto" w:fill="FFFFFF"/>
            <w:vAlign w:val="center"/>
          </w:tcPr>
          <w:p w:rsidR="00C62403" w:rsidRPr="00A36A42" w:rsidRDefault="00C62403" w:rsidP="000467EC">
            <w:pPr>
              <w:jc w:val="center"/>
            </w:pPr>
          </w:p>
        </w:tc>
        <w:tc>
          <w:tcPr>
            <w:tcW w:w="199" w:type="pct"/>
            <w:shd w:val="clear" w:color="auto" w:fill="FFFFFF"/>
            <w:vAlign w:val="center"/>
          </w:tcPr>
          <w:p w:rsidR="00C62403" w:rsidRPr="00A36A42" w:rsidRDefault="00C62403" w:rsidP="000467EC">
            <w:pPr>
              <w:jc w:val="center"/>
            </w:pPr>
            <w:r w:rsidRPr="00A36A42">
              <w:t>x</w:t>
            </w:r>
          </w:p>
        </w:tc>
        <w:tc>
          <w:tcPr>
            <w:tcW w:w="199" w:type="pct"/>
            <w:shd w:val="clear" w:color="auto" w:fill="FFFFFF"/>
            <w:vAlign w:val="center"/>
          </w:tcPr>
          <w:p w:rsidR="00C62403" w:rsidRPr="00A36A42" w:rsidRDefault="00C62403" w:rsidP="000467EC">
            <w:pPr>
              <w:jc w:val="center"/>
            </w:pPr>
          </w:p>
        </w:tc>
        <w:tc>
          <w:tcPr>
            <w:tcW w:w="1047" w:type="pct"/>
            <w:shd w:val="clear" w:color="auto" w:fill="FFFFFF"/>
            <w:vAlign w:val="center"/>
          </w:tcPr>
          <w:p w:rsidR="00C62403" w:rsidRPr="00A36A42" w:rsidRDefault="00661373" w:rsidP="000467EC">
            <w:pPr>
              <w:jc w:val="center"/>
            </w:pPr>
            <w:r w:rsidRPr="00A36A42">
              <w:t>Interne (Coordination)</w:t>
            </w:r>
          </w:p>
        </w:tc>
        <w:tc>
          <w:tcPr>
            <w:tcW w:w="526" w:type="pct"/>
            <w:shd w:val="clear" w:color="auto" w:fill="FFFFFF"/>
            <w:vAlign w:val="center"/>
          </w:tcPr>
          <w:p w:rsidR="00C62403" w:rsidRPr="00A36A42" w:rsidRDefault="00A179E2" w:rsidP="000467EC">
            <w:pPr>
              <w:jc w:val="center"/>
            </w:pPr>
            <w:r w:rsidRPr="00A36A42">
              <w:t>2</w:t>
            </w:r>
            <w:r w:rsidR="00C62403" w:rsidRPr="00A36A42">
              <w:t xml:space="preserve"> jr</w:t>
            </w:r>
          </w:p>
        </w:tc>
      </w:tr>
      <w:tr w:rsidR="004B6610" w:rsidRPr="00A36A42" w:rsidTr="00EB2135">
        <w:tc>
          <w:tcPr>
            <w:tcW w:w="786" w:type="pct"/>
            <w:vMerge/>
            <w:shd w:val="clear" w:color="auto" w:fill="FFFFFF"/>
          </w:tcPr>
          <w:p w:rsidR="00CF2A79" w:rsidRPr="00A36A42" w:rsidRDefault="00CF2A79" w:rsidP="000467EC"/>
        </w:tc>
        <w:tc>
          <w:tcPr>
            <w:tcW w:w="1844" w:type="pct"/>
            <w:shd w:val="clear" w:color="auto" w:fill="FFFFFF"/>
          </w:tcPr>
          <w:p w:rsidR="00CF2A79" w:rsidRPr="00A36A42" w:rsidRDefault="00CF2A79" w:rsidP="000467EC">
            <w:r w:rsidRPr="00A36A42">
              <w:t>Méthodes et outils simples de détermination /d’estimation de superficie emblavée</w:t>
            </w:r>
            <w:r w:rsidR="00BD1051" w:rsidRPr="00A36A42">
              <w:t>.</w:t>
            </w:r>
          </w:p>
        </w:tc>
        <w:tc>
          <w:tcPr>
            <w:tcW w:w="199" w:type="pct"/>
            <w:shd w:val="clear" w:color="auto" w:fill="FFFFFF"/>
            <w:vAlign w:val="center"/>
          </w:tcPr>
          <w:p w:rsidR="00CF2A79" w:rsidRPr="00A36A42" w:rsidRDefault="00CF2A79" w:rsidP="000467EC">
            <w:pPr>
              <w:jc w:val="center"/>
            </w:pPr>
          </w:p>
        </w:tc>
        <w:tc>
          <w:tcPr>
            <w:tcW w:w="200" w:type="pct"/>
            <w:shd w:val="clear" w:color="auto" w:fill="FFFFFF"/>
            <w:vAlign w:val="center"/>
          </w:tcPr>
          <w:p w:rsidR="00CF2A79" w:rsidRPr="00A36A42" w:rsidRDefault="00CF2A79" w:rsidP="000467EC">
            <w:pPr>
              <w:jc w:val="center"/>
            </w:pPr>
          </w:p>
        </w:tc>
        <w:tc>
          <w:tcPr>
            <w:tcW w:w="199" w:type="pct"/>
            <w:shd w:val="clear" w:color="auto" w:fill="FFFFFF"/>
            <w:vAlign w:val="center"/>
          </w:tcPr>
          <w:p w:rsidR="00CF2A79" w:rsidRPr="00A36A42" w:rsidRDefault="00CF2A79" w:rsidP="000467EC">
            <w:pPr>
              <w:jc w:val="center"/>
            </w:pPr>
            <w:r w:rsidRPr="00A36A42">
              <w:t>x</w:t>
            </w:r>
          </w:p>
        </w:tc>
        <w:tc>
          <w:tcPr>
            <w:tcW w:w="199" w:type="pct"/>
            <w:shd w:val="clear" w:color="auto" w:fill="FFFFFF"/>
            <w:vAlign w:val="center"/>
          </w:tcPr>
          <w:p w:rsidR="00CF2A79" w:rsidRPr="00A36A42" w:rsidRDefault="00CF2A79" w:rsidP="000467EC">
            <w:pPr>
              <w:jc w:val="center"/>
            </w:pPr>
          </w:p>
        </w:tc>
        <w:tc>
          <w:tcPr>
            <w:tcW w:w="1047" w:type="pct"/>
            <w:shd w:val="clear" w:color="auto" w:fill="FFFFFF"/>
            <w:vAlign w:val="center"/>
          </w:tcPr>
          <w:p w:rsidR="00CF2A79" w:rsidRPr="00A36A42" w:rsidRDefault="00CF2A79" w:rsidP="000467EC">
            <w:pPr>
              <w:jc w:val="center"/>
            </w:pPr>
            <w:r w:rsidRPr="00A36A42">
              <w:t>Prestataire externe</w:t>
            </w:r>
          </w:p>
        </w:tc>
        <w:tc>
          <w:tcPr>
            <w:tcW w:w="526" w:type="pct"/>
            <w:shd w:val="clear" w:color="auto" w:fill="FFFFFF"/>
            <w:vAlign w:val="center"/>
          </w:tcPr>
          <w:p w:rsidR="00CF2A79" w:rsidRPr="00A36A42" w:rsidRDefault="00A179E2" w:rsidP="000467EC">
            <w:pPr>
              <w:jc w:val="center"/>
            </w:pPr>
            <w:r w:rsidRPr="00A36A42">
              <w:t>2</w:t>
            </w:r>
            <w:r w:rsidR="00CF2A79" w:rsidRPr="00A36A42">
              <w:t xml:space="preserve"> jr</w:t>
            </w:r>
          </w:p>
        </w:tc>
      </w:tr>
      <w:tr w:rsidR="004B6610" w:rsidRPr="00A36A42" w:rsidTr="00EB2135">
        <w:tc>
          <w:tcPr>
            <w:tcW w:w="786" w:type="pct"/>
            <w:vMerge/>
            <w:shd w:val="clear" w:color="auto" w:fill="FFFFFF"/>
          </w:tcPr>
          <w:p w:rsidR="00CF2A79" w:rsidRPr="00A36A42" w:rsidRDefault="00CF2A79" w:rsidP="000467EC"/>
        </w:tc>
        <w:tc>
          <w:tcPr>
            <w:tcW w:w="1844" w:type="pct"/>
            <w:shd w:val="clear" w:color="auto" w:fill="FFFFFF"/>
          </w:tcPr>
          <w:p w:rsidR="00CF2A79" w:rsidRPr="00A36A42" w:rsidRDefault="00CF2A79" w:rsidP="000467EC">
            <w:r w:rsidRPr="00A36A42">
              <w:t>Réalisation de cartes d’exploitation et de carte de zone d’un membre de GFC</w:t>
            </w:r>
            <w:r w:rsidR="00BD1051" w:rsidRPr="00A36A42">
              <w:t>.</w:t>
            </w:r>
          </w:p>
        </w:tc>
        <w:tc>
          <w:tcPr>
            <w:tcW w:w="199" w:type="pct"/>
            <w:shd w:val="clear" w:color="auto" w:fill="FFFFFF"/>
            <w:vAlign w:val="center"/>
          </w:tcPr>
          <w:p w:rsidR="00CF2A79" w:rsidRPr="00A36A42" w:rsidRDefault="00CF2A79" w:rsidP="000467EC">
            <w:pPr>
              <w:jc w:val="center"/>
            </w:pPr>
            <w:r w:rsidRPr="00A36A42">
              <w:t>x</w:t>
            </w:r>
          </w:p>
        </w:tc>
        <w:tc>
          <w:tcPr>
            <w:tcW w:w="200" w:type="pct"/>
            <w:shd w:val="clear" w:color="auto" w:fill="FFFFFF"/>
            <w:vAlign w:val="center"/>
          </w:tcPr>
          <w:p w:rsidR="00CF2A79" w:rsidRPr="00A36A42" w:rsidRDefault="00CF2A79" w:rsidP="000467EC">
            <w:pPr>
              <w:jc w:val="center"/>
            </w:pPr>
          </w:p>
        </w:tc>
        <w:tc>
          <w:tcPr>
            <w:tcW w:w="199" w:type="pct"/>
            <w:shd w:val="clear" w:color="auto" w:fill="FFFFFF"/>
            <w:vAlign w:val="center"/>
          </w:tcPr>
          <w:p w:rsidR="00CF2A79" w:rsidRPr="00A36A42" w:rsidRDefault="00CF2A79" w:rsidP="000467EC">
            <w:pPr>
              <w:jc w:val="center"/>
            </w:pPr>
          </w:p>
        </w:tc>
        <w:tc>
          <w:tcPr>
            <w:tcW w:w="199" w:type="pct"/>
            <w:shd w:val="clear" w:color="auto" w:fill="FFFFFF"/>
            <w:vAlign w:val="center"/>
          </w:tcPr>
          <w:p w:rsidR="00CF2A79" w:rsidRPr="00A36A42" w:rsidRDefault="00CF2A79" w:rsidP="000467EC">
            <w:pPr>
              <w:jc w:val="center"/>
            </w:pPr>
          </w:p>
        </w:tc>
        <w:tc>
          <w:tcPr>
            <w:tcW w:w="1047" w:type="pct"/>
            <w:shd w:val="clear" w:color="auto" w:fill="FFFFFF"/>
            <w:vAlign w:val="center"/>
          </w:tcPr>
          <w:p w:rsidR="00CF2A79" w:rsidRPr="00A36A42" w:rsidRDefault="00CF2A79" w:rsidP="000467EC">
            <w:pPr>
              <w:jc w:val="center"/>
            </w:pPr>
            <w:r w:rsidRPr="00A36A42">
              <w:t>Interne (RZ et C/</w:t>
            </w:r>
            <w:r w:rsidR="007B537C" w:rsidRPr="00A36A42">
              <w:t>CEF</w:t>
            </w:r>
            <w:r w:rsidRPr="00A36A42">
              <w:t>)</w:t>
            </w:r>
          </w:p>
        </w:tc>
        <w:tc>
          <w:tcPr>
            <w:tcW w:w="526" w:type="pct"/>
            <w:shd w:val="clear" w:color="auto" w:fill="FFFFFF"/>
            <w:vAlign w:val="center"/>
          </w:tcPr>
          <w:p w:rsidR="00CF2A79" w:rsidRPr="00A36A42" w:rsidRDefault="00A179E2" w:rsidP="000467EC">
            <w:pPr>
              <w:jc w:val="center"/>
            </w:pPr>
            <w:r w:rsidRPr="00A36A42">
              <w:t>2</w:t>
            </w:r>
            <w:r w:rsidR="00CF2A79" w:rsidRPr="00A36A42">
              <w:t xml:space="preserve"> jr</w:t>
            </w:r>
          </w:p>
        </w:tc>
      </w:tr>
      <w:tr w:rsidR="004B6610" w:rsidRPr="00A36A42" w:rsidTr="00EB2135">
        <w:tc>
          <w:tcPr>
            <w:tcW w:w="786" w:type="pct"/>
            <w:vMerge/>
            <w:shd w:val="clear" w:color="auto" w:fill="FFFFCC"/>
          </w:tcPr>
          <w:p w:rsidR="00CF2A79" w:rsidRPr="00A36A42" w:rsidRDefault="00CF2A79" w:rsidP="000467EC"/>
        </w:tc>
        <w:tc>
          <w:tcPr>
            <w:tcW w:w="1844" w:type="pct"/>
            <w:shd w:val="clear" w:color="auto" w:fill="FFFFFF"/>
          </w:tcPr>
          <w:p w:rsidR="00CF2A79" w:rsidRPr="00A36A42" w:rsidRDefault="00CF2A79" w:rsidP="000467EC">
            <w:r w:rsidRPr="00A36A42">
              <w:t>Recyclage sur les itinéraires techniques des principales cultures de la zone du MRJC</w:t>
            </w:r>
            <w:r w:rsidR="00BD1051" w:rsidRPr="00A36A42">
              <w:t>.</w:t>
            </w:r>
          </w:p>
        </w:tc>
        <w:tc>
          <w:tcPr>
            <w:tcW w:w="199" w:type="pct"/>
            <w:shd w:val="clear" w:color="auto" w:fill="FFFFFF"/>
            <w:vAlign w:val="center"/>
          </w:tcPr>
          <w:p w:rsidR="00CF2A79" w:rsidRPr="00A36A42" w:rsidRDefault="00CF2A79" w:rsidP="000467EC">
            <w:pPr>
              <w:jc w:val="center"/>
            </w:pPr>
            <w:r w:rsidRPr="00A36A42">
              <w:t>x</w:t>
            </w:r>
          </w:p>
        </w:tc>
        <w:tc>
          <w:tcPr>
            <w:tcW w:w="200" w:type="pct"/>
            <w:shd w:val="clear" w:color="auto" w:fill="FFFFFF"/>
            <w:vAlign w:val="center"/>
          </w:tcPr>
          <w:p w:rsidR="00CF2A79" w:rsidRPr="00A36A42" w:rsidRDefault="00CF2A79" w:rsidP="000467EC">
            <w:pPr>
              <w:jc w:val="center"/>
            </w:pPr>
          </w:p>
        </w:tc>
        <w:tc>
          <w:tcPr>
            <w:tcW w:w="199" w:type="pct"/>
            <w:shd w:val="clear" w:color="auto" w:fill="FFFFFF"/>
            <w:vAlign w:val="center"/>
          </w:tcPr>
          <w:p w:rsidR="00CF2A79" w:rsidRPr="00A36A42" w:rsidRDefault="00CF2A79" w:rsidP="000467EC">
            <w:pPr>
              <w:jc w:val="center"/>
            </w:pPr>
          </w:p>
        </w:tc>
        <w:tc>
          <w:tcPr>
            <w:tcW w:w="199" w:type="pct"/>
            <w:shd w:val="clear" w:color="auto" w:fill="FFFFFF"/>
            <w:vAlign w:val="center"/>
          </w:tcPr>
          <w:p w:rsidR="00CF2A79" w:rsidRPr="00A36A42" w:rsidRDefault="00CF2A79" w:rsidP="000467EC">
            <w:pPr>
              <w:jc w:val="center"/>
            </w:pPr>
          </w:p>
        </w:tc>
        <w:tc>
          <w:tcPr>
            <w:tcW w:w="1047" w:type="pct"/>
            <w:shd w:val="clear" w:color="auto" w:fill="FFFFFF"/>
            <w:vAlign w:val="center"/>
          </w:tcPr>
          <w:p w:rsidR="00CF2A79" w:rsidRPr="00A36A42" w:rsidRDefault="00CF2A79" w:rsidP="000467EC">
            <w:pPr>
              <w:jc w:val="center"/>
            </w:pPr>
            <w:r w:rsidRPr="00A36A42">
              <w:t>Interne (RZ et C/</w:t>
            </w:r>
            <w:r w:rsidR="007B537C" w:rsidRPr="00A36A42">
              <w:t>CEF</w:t>
            </w:r>
            <w:r w:rsidRPr="00A36A42">
              <w:t>)</w:t>
            </w:r>
          </w:p>
        </w:tc>
        <w:tc>
          <w:tcPr>
            <w:tcW w:w="526" w:type="pct"/>
            <w:shd w:val="clear" w:color="auto" w:fill="FFFFFF"/>
            <w:vAlign w:val="center"/>
          </w:tcPr>
          <w:p w:rsidR="00CF2A79" w:rsidRPr="00A36A42" w:rsidRDefault="00CF2A79" w:rsidP="000467EC">
            <w:pPr>
              <w:jc w:val="center"/>
            </w:pPr>
            <w:r w:rsidRPr="00A36A42">
              <w:t>2 jrs</w:t>
            </w:r>
          </w:p>
        </w:tc>
      </w:tr>
      <w:tr w:rsidR="004B6610" w:rsidRPr="00A36A42" w:rsidTr="00EB2135">
        <w:tc>
          <w:tcPr>
            <w:tcW w:w="786" w:type="pct"/>
            <w:vMerge/>
            <w:shd w:val="clear" w:color="auto" w:fill="FFFFCC"/>
          </w:tcPr>
          <w:p w:rsidR="00CF2A79" w:rsidRPr="00A36A42" w:rsidRDefault="00CF2A79" w:rsidP="000467EC"/>
        </w:tc>
        <w:tc>
          <w:tcPr>
            <w:tcW w:w="1844" w:type="pct"/>
            <w:shd w:val="clear" w:color="auto" w:fill="FFFFFF"/>
          </w:tcPr>
          <w:p w:rsidR="00CF2A79" w:rsidRPr="00A36A42" w:rsidRDefault="00CF2A79" w:rsidP="000467EC">
            <w:r w:rsidRPr="00A36A42">
              <w:t xml:space="preserve">Les engrais chimiques et les produits </w:t>
            </w:r>
            <w:proofErr w:type="spellStart"/>
            <w:r w:rsidRPr="00A36A42">
              <w:t>phyto-sanitaires</w:t>
            </w:r>
            <w:proofErr w:type="spellEnd"/>
            <w:r w:rsidRPr="00A36A42">
              <w:t> : types – formes – modes d’utilisation</w:t>
            </w:r>
            <w:r w:rsidR="00BD1051" w:rsidRPr="00A36A42">
              <w:t>.</w:t>
            </w:r>
          </w:p>
        </w:tc>
        <w:tc>
          <w:tcPr>
            <w:tcW w:w="199" w:type="pct"/>
            <w:shd w:val="clear" w:color="auto" w:fill="FFFFFF"/>
            <w:vAlign w:val="center"/>
          </w:tcPr>
          <w:p w:rsidR="00CF2A79" w:rsidRPr="00A36A42" w:rsidRDefault="00CF2A79" w:rsidP="000467EC">
            <w:pPr>
              <w:jc w:val="center"/>
            </w:pPr>
          </w:p>
          <w:p w:rsidR="00CF2A79" w:rsidRPr="00A36A42" w:rsidRDefault="00CF2A79" w:rsidP="000467EC">
            <w:pPr>
              <w:jc w:val="center"/>
            </w:pPr>
            <w:r w:rsidRPr="00A36A42">
              <w:t>x</w:t>
            </w:r>
          </w:p>
        </w:tc>
        <w:tc>
          <w:tcPr>
            <w:tcW w:w="200" w:type="pct"/>
            <w:shd w:val="clear" w:color="auto" w:fill="FFFFFF"/>
            <w:vAlign w:val="center"/>
          </w:tcPr>
          <w:p w:rsidR="00CF2A79" w:rsidRPr="00A36A42" w:rsidRDefault="00CF2A79" w:rsidP="000467EC">
            <w:pPr>
              <w:jc w:val="center"/>
            </w:pPr>
          </w:p>
        </w:tc>
        <w:tc>
          <w:tcPr>
            <w:tcW w:w="199" w:type="pct"/>
            <w:shd w:val="clear" w:color="auto" w:fill="FFFFFF"/>
            <w:vAlign w:val="center"/>
          </w:tcPr>
          <w:p w:rsidR="00CF2A79" w:rsidRPr="00A36A42" w:rsidRDefault="00CF2A79" w:rsidP="000467EC">
            <w:pPr>
              <w:jc w:val="center"/>
            </w:pPr>
          </w:p>
        </w:tc>
        <w:tc>
          <w:tcPr>
            <w:tcW w:w="199" w:type="pct"/>
            <w:shd w:val="clear" w:color="auto" w:fill="FFFFFF"/>
            <w:vAlign w:val="center"/>
          </w:tcPr>
          <w:p w:rsidR="00CF2A79" w:rsidRPr="00A36A42" w:rsidRDefault="00CF2A79" w:rsidP="000467EC">
            <w:pPr>
              <w:jc w:val="center"/>
            </w:pPr>
          </w:p>
        </w:tc>
        <w:tc>
          <w:tcPr>
            <w:tcW w:w="1047" w:type="pct"/>
            <w:shd w:val="clear" w:color="auto" w:fill="FFFFFF"/>
            <w:vAlign w:val="center"/>
          </w:tcPr>
          <w:p w:rsidR="00CF2A79" w:rsidRPr="00A36A42" w:rsidRDefault="00CF2A79" w:rsidP="000467EC">
            <w:pPr>
              <w:jc w:val="center"/>
            </w:pPr>
            <w:r w:rsidRPr="00A36A42">
              <w:t>Interne (RZ et C/</w:t>
            </w:r>
            <w:r w:rsidR="007B537C" w:rsidRPr="00A36A42">
              <w:t>CEF</w:t>
            </w:r>
            <w:r w:rsidRPr="00A36A42">
              <w:t>)</w:t>
            </w:r>
          </w:p>
        </w:tc>
        <w:tc>
          <w:tcPr>
            <w:tcW w:w="526" w:type="pct"/>
            <w:shd w:val="clear" w:color="auto" w:fill="FFFFFF"/>
            <w:vAlign w:val="center"/>
          </w:tcPr>
          <w:p w:rsidR="00CF2A79" w:rsidRPr="00A36A42" w:rsidRDefault="00CF2A79" w:rsidP="000467EC">
            <w:pPr>
              <w:jc w:val="center"/>
            </w:pPr>
            <w:r w:rsidRPr="00A36A42">
              <w:t>1jr</w:t>
            </w:r>
          </w:p>
        </w:tc>
      </w:tr>
      <w:tr w:rsidR="004B6610" w:rsidRPr="00A36A42" w:rsidTr="00EB2135">
        <w:tc>
          <w:tcPr>
            <w:tcW w:w="786" w:type="pct"/>
            <w:vMerge/>
            <w:shd w:val="clear" w:color="auto" w:fill="FFFFCC"/>
          </w:tcPr>
          <w:p w:rsidR="00CF2A79" w:rsidRPr="00A36A42" w:rsidRDefault="00CF2A79" w:rsidP="000467EC"/>
        </w:tc>
        <w:tc>
          <w:tcPr>
            <w:tcW w:w="1844" w:type="pct"/>
            <w:shd w:val="clear" w:color="auto" w:fill="FFFFFF"/>
          </w:tcPr>
          <w:p w:rsidR="00CF2A79" w:rsidRPr="00A36A42" w:rsidRDefault="00CF2A79" w:rsidP="000467EC">
            <w:r w:rsidRPr="00A36A42">
              <w:t>Technique de stockage et de conservation des principaux produits de récolte de la zone du projet</w:t>
            </w:r>
            <w:r w:rsidR="00BD1051" w:rsidRPr="00A36A42">
              <w:t>.</w:t>
            </w:r>
          </w:p>
        </w:tc>
        <w:tc>
          <w:tcPr>
            <w:tcW w:w="199" w:type="pct"/>
            <w:shd w:val="clear" w:color="auto" w:fill="FFFFFF"/>
            <w:vAlign w:val="center"/>
          </w:tcPr>
          <w:p w:rsidR="00CF2A79" w:rsidRPr="00A36A42" w:rsidRDefault="00CF2A79" w:rsidP="000467EC">
            <w:pPr>
              <w:jc w:val="center"/>
            </w:pPr>
          </w:p>
        </w:tc>
        <w:tc>
          <w:tcPr>
            <w:tcW w:w="200" w:type="pct"/>
            <w:shd w:val="clear" w:color="auto" w:fill="FFFFFF"/>
            <w:vAlign w:val="center"/>
          </w:tcPr>
          <w:p w:rsidR="00CF2A79" w:rsidRPr="00A36A42" w:rsidRDefault="00CF2A79" w:rsidP="000467EC">
            <w:pPr>
              <w:jc w:val="center"/>
            </w:pPr>
          </w:p>
        </w:tc>
        <w:tc>
          <w:tcPr>
            <w:tcW w:w="199" w:type="pct"/>
            <w:shd w:val="clear" w:color="auto" w:fill="FFFFFF"/>
            <w:vAlign w:val="center"/>
          </w:tcPr>
          <w:p w:rsidR="00CF2A79" w:rsidRPr="00A36A42" w:rsidRDefault="00CF2A79" w:rsidP="000467EC">
            <w:pPr>
              <w:jc w:val="center"/>
            </w:pPr>
            <w:r w:rsidRPr="00A36A42">
              <w:t>x</w:t>
            </w:r>
          </w:p>
        </w:tc>
        <w:tc>
          <w:tcPr>
            <w:tcW w:w="199" w:type="pct"/>
            <w:shd w:val="clear" w:color="auto" w:fill="FFFFFF"/>
            <w:vAlign w:val="center"/>
          </w:tcPr>
          <w:p w:rsidR="00CF2A79" w:rsidRPr="00A36A42" w:rsidRDefault="00CF2A79" w:rsidP="000467EC">
            <w:pPr>
              <w:jc w:val="center"/>
            </w:pPr>
          </w:p>
        </w:tc>
        <w:tc>
          <w:tcPr>
            <w:tcW w:w="1047" w:type="pct"/>
            <w:shd w:val="clear" w:color="auto" w:fill="FFFFFF"/>
            <w:vAlign w:val="center"/>
          </w:tcPr>
          <w:p w:rsidR="00CF2A79" w:rsidRPr="00A36A42" w:rsidRDefault="00CF2A79" w:rsidP="000467EC">
            <w:pPr>
              <w:jc w:val="center"/>
            </w:pPr>
            <w:r w:rsidRPr="00A36A42">
              <w:t>Prestataire externe</w:t>
            </w:r>
          </w:p>
        </w:tc>
        <w:tc>
          <w:tcPr>
            <w:tcW w:w="526" w:type="pct"/>
            <w:shd w:val="clear" w:color="auto" w:fill="FFFFFF"/>
            <w:vAlign w:val="center"/>
          </w:tcPr>
          <w:p w:rsidR="00CF2A79" w:rsidRPr="00A36A42" w:rsidRDefault="00CF2A79" w:rsidP="000467EC">
            <w:pPr>
              <w:jc w:val="center"/>
            </w:pPr>
            <w:r w:rsidRPr="00A36A42">
              <w:t>2 jrs</w:t>
            </w:r>
          </w:p>
        </w:tc>
      </w:tr>
      <w:tr w:rsidR="004B6610" w:rsidRPr="00A36A42" w:rsidTr="00EB2135">
        <w:tc>
          <w:tcPr>
            <w:tcW w:w="786" w:type="pct"/>
            <w:vMerge/>
            <w:shd w:val="clear" w:color="auto" w:fill="FFFFCC"/>
          </w:tcPr>
          <w:p w:rsidR="00A16E51" w:rsidRPr="00A36A42" w:rsidRDefault="00A16E51" w:rsidP="000467EC"/>
        </w:tc>
        <w:tc>
          <w:tcPr>
            <w:tcW w:w="1844" w:type="pct"/>
            <w:shd w:val="clear" w:color="auto" w:fill="FFFFFF"/>
          </w:tcPr>
          <w:p w:rsidR="00A16E51" w:rsidRPr="00A36A42" w:rsidRDefault="00A16E51" w:rsidP="000467EC">
            <w:r w:rsidRPr="00A36A42">
              <w:t>Pratiques de gestion de la fertilité des sols et de conservation de l’eau dans le sol</w:t>
            </w:r>
            <w:r w:rsidR="00BD1051" w:rsidRPr="00A36A42">
              <w:t>.</w:t>
            </w:r>
          </w:p>
        </w:tc>
        <w:tc>
          <w:tcPr>
            <w:tcW w:w="199" w:type="pct"/>
            <w:shd w:val="clear" w:color="auto" w:fill="FFFFFF"/>
            <w:vAlign w:val="center"/>
          </w:tcPr>
          <w:p w:rsidR="00A16E51" w:rsidRPr="00A36A42" w:rsidRDefault="00A16E51" w:rsidP="000467EC">
            <w:pPr>
              <w:jc w:val="center"/>
            </w:pPr>
          </w:p>
        </w:tc>
        <w:tc>
          <w:tcPr>
            <w:tcW w:w="200" w:type="pct"/>
            <w:shd w:val="clear" w:color="auto" w:fill="FFFFFF"/>
            <w:vAlign w:val="center"/>
          </w:tcPr>
          <w:p w:rsidR="00A16E51" w:rsidRPr="00A36A42" w:rsidRDefault="00A16E51" w:rsidP="000467EC">
            <w:pPr>
              <w:jc w:val="center"/>
            </w:pPr>
          </w:p>
        </w:tc>
        <w:tc>
          <w:tcPr>
            <w:tcW w:w="199" w:type="pct"/>
            <w:shd w:val="clear" w:color="auto" w:fill="FFFFFF"/>
            <w:vAlign w:val="center"/>
          </w:tcPr>
          <w:p w:rsidR="00A16E51" w:rsidRPr="00A36A42" w:rsidRDefault="00A16E51" w:rsidP="000467EC">
            <w:pPr>
              <w:jc w:val="center"/>
            </w:pPr>
          </w:p>
        </w:tc>
        <w:tc>
          <w:tcPr>
            <w:tcW w:w="199" w:type="pct"/>
            <w:shd w:val="clear" w:color="auto" w:fill="FFFFFF"/>
            <w:vAlign w:val="center"/>
          </w:tcPr>
          <w:p w:rsidR="00A16E51" w:rsidRPr="00A36A42" w:rsidRDefault="00A16E51" w:rsidP="000467EC">
            <w:pPr>
              <w:jc w:val="center"/>
            </w:pPr>
            <w:r w:rsidRPr="00A36A42">
              <w:t>x</w:t>
            </w:r>
          </w:p>
        </w:tc>
        <w:tc>
          <w:tcPr>
            <w:tcW w:w="1047" w:type="pct"/>
            <w:shd w:val="clear" w:color="auto" w:fill="FFFFFF"/>
            <w:vAlign w:val="center"/>
          </w:tcPr>
          <w:p w:rsidR="00A16E51" w:rsidRPr="00A36A42" w:rsidRDefault="00A16E51" w:rsidP="000467EC">
            <w:pPr>
              <w:jc w:val="center"/>
            </w:pPr>
            <w:r w:rsidRPr="00A36A42">
              <w:t>Prestataire externe</w:t>
            </w:r>
          </w:p>
        </w:tc>
        <w:tc>
          <w:tcPr>
            <w:tcW w:w="526" w:type="pct"/>
            <w:shd w:val="clear" w:color="auto" w:fill="FFFFFF"/>
            <w:vAlign w:val="center"/>
          </w:tcPr>
          <w:p w:rsidR="00A16E51" w:rsidRPr="00A36A42" w:rsidRDefault="00A16E51" w:rsidP="000467EC">
            <w:pPr>
              <w:jc w:val="center"/>
            </w:pPr>
            <w:r w:rsidRPr="00A36A42">
              <w:t>2 jrs</w:t>
            </w:r>
          </w:p>
        </w:tc>
      </w:tr>
      <w:tr w:rsidR="004B6610" w:rsidRPr="00A36A42" w:rsidTr="00EB2135">
        <w:tc>
          <w:tcPr>
            <w:tcW w:w="786" w:type="pct"/>
            <w:vMerge/>
            <w:shd w:val="clear" w:color="auto" w:fill="FFFFCC"/>
          </w:tcPr>
          <w:p w:rsidR="00A16E51" w:rsidRPr="00A36A42" w:rsidRDefault="00A16E51" w:rsidP="000467EC"/>
        </w:tc>
        <w:tc>
          <w:tcPr>
            <w:tcW w:w="1844" w:type="pct"/>
            <w:shd w:val="clear" w:color="auto" w:fill="FFFFFF"/>
          </w:tcPr>
          <w:p w:rsidR="00A16E51" w:rsidRPr="00A36A42" w:rsidRDefault="00A16E51" w:rsidP="000467EC">
            <w:r w:rsidRPr="00A36A42">
              <w:t>Démarches et méthodes de négociation et d’organisation de marché de vente groupée de produits de récolte</w:t>
            </w:r>
            <w:r w:rsidR="00BD1051" w:rsidRPr="00A36A42">
              <w:t>.</w:t>
            </w:r>
          </w:p>
        </w:tc>
        <w:tc>
          <w:tcPr>
            <w:tcW w:w="199" w:type="pct"/>
            <w:shd w:val="clear" w:color="auto" w:fill="FFFFFF"/>
            <w:vAlign w:val="center"/>
          </w:tcPr>
          <w:p w:rsidR="00A16E51" w:rsidRPr="00A36A42" w:rsidRDefault="00A16E51" w:rsidP="000467EC">
            <w:pPr>
              <w:jc w:val="center"/>
            </w:pPr>
          </w:p>
        </w:tc>
        <w:tc>
          <w:tcPr>
            <w:tcW w:w="200" w:type="pct"/>
            <w:shd w:val="clear" w:color="auto" w:fill="FFFFFF"/>
            <w:vAlign w:val="center"/>
          </w:tcPr>
          <w:p w:rsidR="00A16E51" w:rsidRPr="00A36A42" w:rsidRDefault="00A16E51" w:rsidP="000467EC">
            <w:pPr>
              <w:jc w:val="center"/>
            </w:pPr>
          </w:p>
        </w:tc>
        <w:tc>
          <w:tcPr>
            <w:tcW w:w="199" w:type="pct"/>
            <w:shd w:val="clear" w:color="auto" w:fill="FFFFFF"/>
            <w:vAlign w:val="center"/>
          </w:tcPr>
          <w:p w:rsidR="00A16E51" w:rsidRPr="00A36A42" w:rsidRDefault="00A16E51" w:rsidP="000467EC">
            <w:pPr>
              <w:jc w:val="center"/>
            </w:pPr>
            <w:r w:rsidRPr="00A36A42">
              <w:t>x</w:t>
            </w:r>
          </w:p>
        </w:tc>
        <w:tc>
          <w:tcPr>
            <w:tcW w:w="199" w:type="pct"/>
            <w:shd w:val="clear" w:color="auto" w:fill="FFFFFF"/>
            <w:vAlign w:val="center"/>
          </w:tcPr>
          <w:p w:rsidR="00A16E51" w:rsidRPr="00A36A42" w:rsidRDefault="00A16E51" w:rsidP="000467EC">
            <w:pPr>
              <w:jc w:val="center"/>
            </w:pPr>
          </w:p>
        </w:tc>
        <w:tc>
          <w:tcPr>
            <w:tcW w:w="1047" w:type="pct"/>
            <w:shd w:val="clear" w:color="auto" w:fill="FFFFFF"/>
            <w:vAlign w:val="center"/>
          </w:tcPr>
          <w:p w:rsidR="00A16E51" w:rsidRPr="00A36A42" w:rsidRDefault="00A16E51" w:rsidP="000467EC">
            <w:pPr>
              <w:jc w:val="center"/>
            </w:pPr>
            <w:r w:rsidRPr="00A36A42">
              <w:t>Prestataire externe</w:t>
            </w:r>
          </w:p>
        </w:tc>
        <w:tc>
          <w:tcPr>
            <w:tcW w:w="526" w:type="pct"/>
            <w:shd w:val="clear" w:color="auto" w:fill="FFFFFF"/>
            <w:vAlign w:val="center"/>
          </w:tcPr>
          <w:p w:rsidR="00A16E51" w:rsidRPr="00A36A42" w:rsidRDefault="00A179E2" w:rsidP="000467EC">
            <w:pPr>
              <w:jc w:val="center"/>
            </w:pPr>
            <w:r w:rsidRPr="00A36A42">
              <w:t>2</w:t>
            </w:r>
            <w:r w:rsidR="00A16E51" w:rsidRPr="00A36A42">
              <w:t xml:space="preserve"> jr</w:t>
            </w:r>
          </w:p>
        </w:tc>
      </w:tr>
      <w:tr w:rsidR="004B6610" w:rsidRPr="00A36A42" w:rsidTr="00EB2135">
        <w:tc>
          <w:tcPr>
            <w:tcW w:w="786" w:type="pct"/>
            <w:vMerge/>
            <w:shd w:val="clear" w:color="auto" w:fill="FFFFCC"/>
          </w:tcPr>
          <w:p w:rsidR="00A16E51" w:rsidRPr="00A36A42" w:rsidRDefault="00A16E51" w:rsidP="000467EC"/>
        </w:tc>
        <w:tc>
          <w:tcPr>
            <w:tcW w:w="1844" w:type="pct"/>
            <w:shd w:val="clear" w:color="auto" w:fill="FFFFFF"/>
          </w:tcPr>
          <w:p w:rsidR="00A16E51" w:rsidRPr="00A36A42" w:rsidRDefault="00A16E51" w:rsidP="000467EC">
            <w:r w:rsidRPr="00A36A42">
              <w:t>Paramètres zootechniques observables et mesurables dans une unité d’élevage</w:t>
            </w:r>
            <w:r w:rsidR="00BD1051" w:rsidRPr="00A36A42">
              <w:t>.</w:t>
            </w:r>
          </w:p>
        </w:tc>
        <w:tc>
          <w:tcPr>
            <w:tcW w:w="199" w:type="pct"/>
            <w:shd w:val="clear" w:color="auto" w:fill="FFFFFF"/>
            <w:vAlign w:val="center"/>
          </w:tcPr>
          <w:p w:rsidR="00A16E51" w:rsidRPr="00A36A42" w:rsidRDefault="00A16E51" w:rsidP="000467EC">
            <w:pPr>
              <w:jc w:val="center"/>
            </w:pPr>
          </w:p>
        </w:tc>
        <w:tc>
          <w:tcPr>
            <w:tcW w:w="200" w:type="pct"/>
            <w:shd w:val="clear" w:color="auto" w:fill="FFFFFF"/>
            <w:vAlign w:val="center"/>
          </w:tcPr>
          <w:p w:rsidR="00A16E51" w:rsidRPr="00A36A42" w:rsidRDefault="00A16E51" w:rsidP="000467EC">
            <w:pPr>
              <w:jc w:val="center"/>
            </w:pPr>
          </w:p>
        </w:tc>
        <w:tc>
          <w:tcPr>
            <w:tcW w:w="199" w:type="pct"/>
            <w:shd w:val="clear" w:color="auto" w:fill="FFFFFF"/>
            <w:vAlign w:val="center"/>
          </w:tcPr>
          <w:p w:rsidR="00A16E51" w:rsidRPr="00A36A42" w:rsidRDefault="00A16E51" w:rsidP="000467EC">
            <w:pPr>
              <w:jc w:val="center"/>
            </w:pPr>
            <w:r w:rsidRPr="00A36A42">
              <w:t>x</w:t>
            </w:r>
          </w:p>
        </w:tc>
        <w:tc>
          <w:tcPr>
            <w:tcW w:w="199" w:type="pct"/>
            <w:shd w:val="clear" w:color="auto" w:fill="FFFFFF"/>
            <w:vAlign w:val="center"/>
          </w:tcPr>
          <w:p w:rsidR="00A16E51" w:rsidRPr="00A36A42" w:rsidRDefault="00A16E51" w:rsidP="000467EC">
            <w:pPr>
              <w:jc w:val="center"/>
            </w:pPr>
          </w:p>
        </w:tc>
        <w:tc>
          <w:tcPr>
            <w:tcW w:w="1047" w:type="pct"/>
            <w:shd w:val="clear" w:color="auto" w:fill="FFFFFF"/>
            <w:vAlign w:val="center"/>
          </w:tcPr>
          <w:p w:rsidR="00A16E51" w:rsidRPr="00A36A42" w:rsidRDefault="00A16E51" w:rsidP="000467EC">
            <w:pPr>
              <w:jc w:val="center"/>
            </w:pPr>
            <w:r w:rsidRPr="00A36A42">
              <w:t>Prestataire externe</w:t>
            </w:r>
          </w:p>
        </w:tc>
        <w:tc>
          <w:tcPr>
            <w:tcW w:w="526" w:type="pct"/>
            <w:shd w:val="clear" w:color="auto" w:fill="FFFFFF"/>
            <w:vAlign w:val="center"/>
          </w:tcPr>
          <w:p w:rsidR="00A16E51" w:rsidRPr="00A36A42" w:rsidRDefault="00A16E51" w:rsidP="000467EC">
            <w:pPr>
              <w:jc w:val="center"/>
            </w:pPr>
            <w:r w:rsidRPr="00A36A42">
              <w:t>2 jr</w:t>
            </w:r>
          </w:p>
        </w:tc>
      </w:tr>
      <w:tr w:rsidR="00A16E51" w:rsidRPr="00A36A42" w:rsidTr="00EB2135">
        <w:tc>
          <w:tcPr>
            <w:tcW w:w="4474" w:type="pct"/>
            <w:gridSpan w:val="7"/>
            <w:shd w:val="clear" w:color="auto" w:fill="FFFFFF"/>
          </w:tcPr>
          <w:p w:rsidR="00A16E51" w:rsidRPr="000467EC" w:rsidRDefault="00A16E51" w:rsidP="000467EC">
            <w:pPr>
              <w:rPr>
                <w:b/>
              </w:rPr>
            </w:pPr>
            <w:r w:rsidRPr="000467EC">
              <w:rPr>
                <w:b/>
              </w:rPr>
              <w:t>Sous-total</w:t>
            </w:r>
          </w:p>
        </w:tc>
        <w:tc>
          <w:tcPr>
            <w:tcW w:w="526" w:type="pct"/>
            <w:shd w:val="clear" w:color="auto" w:fill="FFFFFF"/>
          </w:tcPr>
          <w:p w:rsidR="00A16E51" w:rsidRPr="000467EC" w:rsidRDefault="00A179E2" w:rsidP="000467EC">
            <w:pPr>
              <w:jc w:val="center"/>
              <w:rPr>
                <w:b/>
              </w:rPr>
            </w:pPr>
            <w:r w:rsidRPr="000467EC">
              <w:rPr>
                <w:b/>
              </w:rPr>
              <w:t>20</w:t>
            </w:r>
            <w:r w:rsidR="00A16E51" w:rsidRPr="000467EC">
              <w:rPr>
                <w:b/>
              </w:rPr>
              <w:t xml:space="preserve"> jrs</w:t>
            </w:r>
          </w:p>
        </w:tc>
      </w:tr>
      <w:tr w:rsidR="004B6610" w:rsidRPr="00A36A42" w:rsidTr="00EB2135">
        <w:tc>
          <w:tcPr>
            <w:tcW w:w="786" w:type="pct"/>
            <w:vMerge w:val="restart"/>
            <w:shd w:val="clear" w:color="auto" w:fill="FFFFFF"/>
            <w:vAlign w:val="center"/>
          </w:tcPr>
          <w:p w:rsidR="00A16E51" w:rsidRPr="00A36A42" w:rsidRDefault="00A16E51" w:rsidP="000467EC">
            <w:pPr>
              <w:jc w:val="center"/>
            </w:pPr>
            <w:r w:rsidRPr="00A36A42">
              <w:t>TRANSVERSALES</w:t>
            </w:r>
          </w:p>
        </w:tc>
        <w:tc>
          <w:tcPr>
            <w:tcW w:w="1844" w:type="pct"/>
            <w:shd w:val="clear" w:color="auto" w:fill="FFFFFF"/>
          </w:tcPr>
          <w:p w:rsidR="00A16E51" w:rsidRPr="00A36A42" w:rsidRDefault="00A16E51" w:rsidP="000467EC">
            <w:r w:rsidRPr="00A36A42">
              <w:t>Recyclage sur les techniques de mobilisation, d’animation et d’organisation des membres d’un GFC</w:t>
            </w:r>
            <w:r w:rsidR="00BD1051" w:rsidRPr="00A36A42">
              <w:t>.</w:t>
            </w:r>
          </w:p>
        </w:tc>
        <w:tc>
          <w:tcPr>
            <w:tcW w:w="199" w:type="pct"/>
            <w:shd w:val="clear" w:color="auto" w:fill="FFFFFF"/>
            <w:vAlign w:val="center"/>
          </w:tcPr>
          <w:p w:rsidR="00A16E51" w:rsidRPr="00A36A42" w:rsidRDefault="00A16E51" w:rsidP="000467EC">
            <w:pPr>
              <w:jc w:val="center"/>
            </w:pPr>
          </w:p>
          <w:p w:rsidR="00A16E51" w:rsidRPr="00A36A42" w:rsidRDefault="00A16E51" w:rsidP="000467EC">
            <w:pPr>
              <w:jc w:val="center"/>
            </w:pPr>
            <w:r w:rsidRPr="00A36A42">
              <w:t>x</w:t>
            </w:r>
          </w:p>
        </w:tc>
        <w:tc>
          <w:tcPr>
            <w:tcW w:w="200" w:type="pct"/>
            <w:shd w:val="clear" w:color="auto" w:fill="FFFFFF"/>
            <w:vAlign w:val="center"/>
          </w:tcPr>
          <w:p w:rsidR="00A16E51" w:rsidRPr="00A36A42" w:rsidRDefault="00A16E51" w:rsidP="000467EC">
            <w:pPr>
              <w:jc w:val="center"/>
            </w:pPr>
          </w:p>
        </w:tc>
        <w:tc>
          <w:tcPr>
            <w:tcW w:w="199" w:type="pct"/>
            <w:shd w:val="clear" w:color="auto" w:fill="FFFFFF"/>
            <w:vAlign w:val="center"/>
          </w:tcPr>
          <w:p w:rsidR="00A16E51" w:rsidRPr="00A36A42" w:rsidRDefault="00A16E51" w:rsidP="000467EC">
            <w:pPr>
              <w:jc w:val="center"/>
            </w:pPr>
          </w:p>
        </w:tc>
        <w:tc>
          <w:tcPr>
            <w:tcW w:w="199" w:type="pct"/>
            <w:shd w:val="clear" w:color="auto" w:fill="FFFFFF"/>
            <w:vAlign w:val="center"/>
          </w:tcPr>
          <w:p w:rsidR="00A16E51" w:rsidRPr="00A36A42" w:rsidRDefault="00A16E51" w:rsidP="000467EC">
            <w:pPr>
              <w:jc w:val="center"/>
            </w:pPr>
          </w:p>
        </w:tc>
        <w:tc>
          <w:tcPr>
            <w:tcW w:w="1047" w:type="pct"/>
            <w:shd w:val="clear" w:color="auto" w:fill="FFFFFF"/>
            <w:vAlign w:val="center"/>
          </w:tcPr>
          <w:p w:rsidR="00A16E51" w:rsidRPr="00A36A42" w:rsidRDefault="00A16E51" w:rsidP="000467EC">
            <w:pPr>
              <w:jc w:val="center"/>
            </w:pPr>
            <w:r w:rsidRPr="00A36A42">
              <w:t>Interne (RZ et C/</w:t>
            </w:r>
            <w:r w:rsidR="007B537C" w:rsidRPr="00A36A42">
              <w:t>CEF</w:t>
            </w:r>
            <w:r w:rsidRPr="00A36A42">
              <w:t>)</w:t>
            </w:r>
          </w:p>
        </w:tc>
        <w:tc>
          <w:tcPr>
            <w:tcW w:w="526" w:type="pct"/>
            <w:shd w:val="clear" w:color="auto" w:fill="FFFFFF"/>
            <w:vAlign w:val="center"/>
          </w:tcPr>
          <w:p w:rsidR="00A16E51" w:rsidRPr="00A36A42" w:rsidRDefault="00A16E51" w:rsidP="000467EC">
            <w:pPr>
              <w:jc w:val="center"/>
            </w:pPr>
            <w:r w:rsidRPr="00A36A42">
              <w:t>1 jr</w:t>
            </w:r>
          </w:p>
        </w:tc>
      </w:tr>
      <w:tr w:rsidR="004B6610" w:rsidRPr="00A36A42" w:rsidTr="00EB2135">
        <w:tc>
          <w:tcPr>
            <w:tcW w:w="786" w:type="pct"/>
            <w:vMerge/>
            <w:shd w:val="clear" w:color="auto" w:fill="FFFFFF"/>
          </w:tcPr>
          <w:p w:rsidR="00A16E51" w:rsidRPr="00A36A42" w:rsidRDefault="00A16E51" w:rsidP="000467EC"/>
        </w:tc>
        <w:tc>
          <w:tcPr>
            <w:tcW w:w="1844" w:type="pct"/>
            <w:shd w:val="clear" w:color="auto" w:fill="FFFFFF"/>
          </w:tcPr>
          <w:p w:rsidR="00A16E51" w:rsidRPr="00A36A42" w:rsidRDefault="00A16E51" w:rsidP="000467EC">
            <w:r w:rsidRPr="00A36A42">
              <w:t>Utilisation de GPS</w:t>
            </w:r>
            <w:r w:rsidR="00BD1051" w:rsidRPr="00A36A42">
              <w:t>.</w:t>
            </w:r>
          </w:p>
        </w:tc>
        <w:tc>
          <w:tcPr>
            <w:tcW w:w="199" w:type="pct"/>
            <w:shd w:val="clear" w:color="auto" w:fill="FFFFFF"/>
            <w:vAlign w:val="center"/>
          </w:tcPr>
          <w:p w:rsidR="00A16E51" w:rsidRPr="00A36A42" w:rsidRDefault="00A16E51" w:rsidP="000467EC">
            <w:pPr>
              <w:jc w:val="center"/>
            </w:pPr>
          </w:p>
        </w:tc>
        <w:tc>
          <w:tcPr>
            <w:tcW w:w="200" w:type="pct"/>
            <w:shd w:val="clear" w:color="auto" w:fill="FFFFFF"/>
            <w:vAlign w:val="center"/>
          </w:tcPr>
          <w:p w:rsidR="00A16E51" w:rsidRPr="00A36A42" w:rsidRDefault="00A16E51" w:rsidP="000467EC">
            <w:pPr>
              <w:jc w:val="center"/>
            </w:pPr>
          </w:p>
        </w:tc>
        <w:tc>
          <w:tcPr>
            <w:tcW w:w="199" w:type="pct"/>
            <w:shd w:val="clear" w:color="auto" w:fill="FFFFFF"/>
            <w:vAlign w:val="center"/>
          </w:tcPr>
          <w:p w:rsidR="00A16E51" w:rsidRPr="00A36A42" w:rsidRDefault="00A16E51" w:rsidP="000467EC">
            <w:pPr>
              <w:jc w:val="center"/>
            </w:pPr>
          </w:p>
        </w:tc>
        <w:tc>
          <w:tcPr>
            <w:tcW w:w="199" w:type="pct"/>
            <w:shd w:val="clear" w:color="auto" w:fill="FFFFFF"/>
            <w:vAlign w:val="center"/>
          </w:tcPr>
          <w:p w:rsidR="00A16E51" w:rsidRPr="00A36A42" w:rsidRDefault="00A16E51" w:rsidP="000467EC">
            <w:pPr>
              <w:jc w:val="center"/>
            </w:pPr>
            <w:r w:rsidRPr="00A36A42">
              <w:t>x</w:t>
            </w:r>
          </w:p>
        </w:tc>
        <w:tc>
          <w:tcPr>
            <w:tcW w:w="1047" w:type="pct"/>
            <w:shd w:val="clear" w:color="auto" w:fill="FFFFFF"/>
            <w:vAlign w:val="center"/>
          </w:tcPr>
          <w:p w:rsidR="00A16E51" w:rsidRPr="00A36A42" w:rsidRDefault="00A16E51" w:rsidP="000467EC">
            <w:pPr>
              <w:jc w:val="center"/>
            </w:pPr>
            <w:r w:rsidRPr="00A36A42">
              <w:t>Prestataire externe</w:t>
            </w:r>
          </w:p>
        </w:tc>
        <w:tc>
          <w:tcPr>
            <w:tcW w:w="526" w:type="pct"/>
            <w:shd w:val="clear" w:color="auto" w:fill="FFFFFF"/>
            <w:vAlign w:val="center"/>
          </w:tcPr>
          <w:p w:rsidR="00A16E51" w:rsidRPr="00A36A42" w:rsidRDefault="00A16E51" w:rsidP="000467EC">
            <w:pPr>
              <w:jc w:val="center"/>
            </w:pPr>
            <w:r w:rsidRPr="00A36A42">
              <w:t>2 jrs</w:t>
            </w:r>
          </w:p>
        </w:tc>
      </w:tr>
      <w:tr w:rsidR="004B6610" w:rsidRPr="00A36A42" w:rsidTr="00EB2135">
        <w:tc>
          <w:tcPr>
            <w:tcW w:w="786" w:type="pct"/>
            <w:vMerge/>
            <w:shd w:val="clear" w:color="auto" w:fill="FFFFFF"/>
          </w:tcPr>
          <w:p w:rsidR="00A16E51" w:rsidRPr="00A36A42" w:rsidRDefault="00A16E51" w:rsidP="000467EC"/>
        </w:tc>
        <w:tc>
          <w:tcPr>
            <w:tcW w:w="1844" w:type="pct"/>
            <w:shd w:val="clear" w:color="auto" w:fill="FFFFFF"/>
          </w:tcPr>
          <w:p w:rsidR="00BD1051" w:rsidRPr="00A36A42" w:rsidRDefault="00A16E51" w:rsidP="000467EC">
            <w:r w:rsidRPr="00A36A42">
              <w:t>Le crédit agricole : avantages et inconvénients pour le producteur</w:t>
            </w:r>
            <w:r w:rsidR="00BD1051" w:rsidRPr="00A36A42">
              <w:t>.</w:t>
            </w:r>
          </w:p>
        </w:tc>
        <w:tc>
          <w:tcPr>
            <w:tcW w:w="199" w:type="pct"/>
            <w:shd w:val="clear" w:color="auto" w:fill="FFFFFF"/>
            <w:vAlign w:val="center"/>
          </w:tcPr>
          <w:p w:rsidR="00A16E51" w:rsidRPr="00A36A42" w:rsidRDefault="00A16E51" w:rsidP="000467EC">
            <w:pPr>
              <w:jc w:val="center"/>
            </w:pPr>
          </w:p>
        </w:tc>
        <w:tc>
          <w:tcPr>
            <w:tcW w:w="200" w:type="pct"/>
            <w:shd w:val="clear" w:color="auto" w:fill="FFFFFF"/>
            <w:vAlign w:val="center"/>
          </w:tcPr>
          <w:p w:rsidR="00A16E51" w:rsidRPr="00A36A42" w:rsidRDefault="00A16E51" w:rsidP="000467EC">
            <w:pPr>
              <w:jc w:val="center"/>
            </w:pPr>
          </w:p>
        </w:tc>
        <w:tc>
          <w:tcPr>
            <w:tcW w:w="199" w:type="pct"/>
            <w:shd w:val="clear" w:color="auto" w:fill="FFFFFF"/>
            <w:vAlign w:val="center"/>
          </w:tcPr>
          <w:p w:rsidR="00A16E51" w:rsidRPr="00A36A42" w:rsidRDefault="00A16E51" w:rsidP="000467EC">
            <w:pPr>
              <w:jc w:val="center"/>
            </w:pPr>
          </w:p>
        </w:tc>
        <w:tc>
          <w:tcPr>
            <w:tcW w:w="199" w:type="pct"/>
            <w:shd w:val="clear" w:color="auto" w:fill="FFFFFF"/>
            <w:vAlign w:val="center"/>
          </w:tcPr>
          <w:p w:rsidR="00A16E51" w:rsidRPr="00A36A42" w:rsidRDefault="00A16E51" w:rsidP="000467EC">
            <w:pPr>
              <w:jc w:val="center"/>
            </w:pPr>
            <w:r w:rsidRPr="00A36A42">
              <w:t>x</w:t>
            </w:r>
          </w:p>
        </w:tc>
        <w:tc>
          <w:tcPr>
            <w:tcW w:w="1047" w:type="pct"/>
            <w:shd w:val="clear" w:color="auto" w:fill="FFFFFF"/>
            <w:vAlign w:val="center"/>
          </w:tcPr>
          <w:p w:rsidR="00A16E51" w:rsidRPr="00A36A42" w:rsidRDefault="00A16E51" w:rsidP="000467EC">
            <w:pPr>
              <w:jc w:val="center"/>
            </w:pPr>
            <w:r w:rsidRPr="00A36A42">
              <w:t>Interne (RZ et C/</w:t>
            </w:r>
            <w:r w:rsidR="007B537C" w:rsidRPr="00A36A42">
              <w:t>CEF</w:t>
            </w:r>
            <w:r w:rsidRPr="00A36A42">
              <w:t>)</w:t>
            </w:r>
          </w:p>
        </w:tc>
        <w:tc>
          <w:tcPr>
            <w:tcW w:w="526" w:type="pct"/>
            <w:shd w:val="clear" w:color="auto" w:fill="FFFFFF"/>
            <w:vAlign w:val="center"/>
          </w:tcPr>
          <w:p w:rsidR="00A16E51" w:rsidRPr="00A36A42" w:rsidRDefault="00A16E51" w:rsidP="000467EC">
            <w:pPr>
              <w:jc w:val="center"/>
            </w:pPr>
            <w:r w:rsidRPr="00A36A42">
              <w:t>1 jr</w:t>
            </w:r>
          </w:p>
        </w:tc>
      </w:tr>
      <w:tr w:rsidR="004B6610" w:rsidRPr="00A36A42" w:rsidTr="00EB2135">
        <w:tc>
          <w:tcPr>
            <w:tcW w:w="786" w:type="pct"/>
            <w:vMerge/>
            <w:shd w:val="clear" w:color="auto" w:fill="FFFFFF"/>
          </w:tcPr>
          <w:p w:rsidR="00A16E51" w:rsidRPr="00A36A42" w:rsidRDefault="00A16E51" w:rsidP="000467EC"/>
        </w:tc>
        <w:tc>
          <w:tcPr>
            <w:tcW w:w="1844" w:type="pct"/>
            <w:shd w:val="clear" w:color="auto" w:fill="FFFFFF"/>
          </w:tcPr>
          <w:p w:rsidR="00A16E51" w:rsidRPr="00A36A42" w:rsidRDefault="00A16E51" w:rsidP="000467EC">
            <w:r w:rsidRPr="00A36A42">
              <w:t>Transcription et transposition didactique en principales langues nationales des milieux</w:t>
            </w:r>
            <w:r w:rsidR="00BD1051" w:rsidRPr="00A36A42">
              <w:t>.</w:t>
            </w:r>
          </w:p>
        </w:tc>
        <w:tc>
          <w:tcPr>
            <w:tcW w:w="199" w:type="pct"/>
            <w:shd w:val="clear" w:color="auto" w:fill="FFFFFF"/>
            <w:vAlign w:val="center"/>
          </w:tcPr>
          <w:p w:rsidR="00A16E51" w:rsidRPr="00A36A42" w:rsidRDefault="00A16E51" w:rsidP="000467EC">
            <w:pPr>
              <w:jc w:val="center"/>
            </w:pPr>
          </w:p>
        </w:tc>
        <w:tc>
          <w:tcPr>
            <w:tcW w:w="200" w:type="pct"/>
            <w:shd w:val="clear" w:color="auto" w:fill="FFFFFF"/>
            <w:vAlign w:val="center"/>
          </w:tcPr>
          <w:p w:rsidR="00A16E51" w:rsidRPr="00A36A42" w:rsidRDefault="00A16E51" w:rsidP="000467EC">
            <w:pPr>
              <w:jc w:val="center"/>
            </w:pPr>
            <w:r w:rsidRPr="00A36A42">
              <w:t>x</w:t>
            </w:r>
          </w:p>
        </w:tc>
        <w:tc>
          <w:tcPr>
            <w:tcW w:w="199" w:type="pct"/>
            <w:shd w:val="clear" w:color="auto" w:fill="FFFFFF"/>
            <w:vAlign w:val="center"/>
          </w:tcPr>
          <w:p w:rsidR="00A16E51" w:rsidRPr="00A36A42" w:rsidRDefault="00A16E51" w:rsidP="000467EC">
            <w:pPr>
              <w:jc w:val="center"/>
            </w:pPr>
          </w:p>
        </w:tc>
        <w:tc>
          <w:tcPr>
            <w:tcW w:w="199" w:type="pct"/>
            <w:shd w:val="clear" w:color="auto" w:fill="FFFFFF"/>
            <w:vAlign w:val="center"/>
          </w:tcPr>
          <w:p w:rsidR="00A16E51" w:rsidRPr="00A36A42" w:rsidRDefault="00A16E51" w:rsidP="000467EC">
            <w:pPr>
              <w:jc w:val="center"/>
            </w:pPr>
          </w:p>
        </w:tc>
        <w:tc>
          <w:tcPr>
            <w:tcW w:w="1047" w:type="pct"/>
            <w:shd w:val="clear" w:color="auto" w:fill="FFFFFF"/>
            <w:vAlign w:val="center"/>
          </w:tcPr>
          <w:p w:rsidR="00A16E51" w:rsidRPr="00A36A42" w:rsidRDefault="00A16E51" w:rsidP="000467EC">
            <w:pPr>
              <w:jc w:val="center"/>
            </w:pPr>
            <w:r w:rsidRPr="00A36A42">
              <w:t>Prestataire externe</w:t>
            </w:r>
          </w:p>
        </w:tc>
        <w:tc>
          <w:tcPr>
            <w:tcW w:w="526" w:type="pct"/>
            <w:shd w:val="clear" w:color="auto" w:fill="FFFFFF"/>
            <w:vAlign w:val="center"/>
          </w:tcPr>
          <w:p w:rsidR="00A16E51" w:rsidRPr="00A36A42" w:rsidRDefault="00A16E51" w:rsidP="000467EC">
            <w:pPr>
              <w:jc w:val="center"/>
            </w:pPr>
            <w:r w:rsidRPr="00A36A42">
              <w:t>2 jrs</w:t>
            </w:r>
          </w:p>
        </w:tc>
      </w:tr>
      <w:tr w:rsidR="00A16E51" w:rsidRPr="00A36A42" w:rsidTr="00EB2135">
        <w:tc>
          <w:tcPr>
            <w:tcW w:w="4474" w:type="pct"/>
            <w:gridSpan w:val="7"/>
            <w:shd w:val="clear" w:color="auto" w:fill="FFFFFF"/>
          </w:tcPr>
          <w:p w:rsidR="00A16E51" w:rsidRPr="000467EC" w:rsidRDefault="00A16E51" w:rsidP="000467EC">
            <w:pPr>
              <w:rPr>
                <w:b/>
              </w:rPr>
            </w:pPr>
            <w:r w:rsidRPr="000467EC">
              <w:rPr>
                <w:b/>
              </w:rPr>
              <w:t>Sous-total</w:t>
            </w:r>
          </w:p>
        </w:tc>
        <w:tc>
          <w:tcPr>
            <w:tcW w:w="526" w:type="pct"/>
            <w:shd w:val="clear" w:color="auto" w:fill="FFFFFF"/>
          </w:tcPr>
          <w:p w:rsidR="00A16E51" w:rsidRPr="000467EC" w:rsidRDefault="00A16E51" w:rsidP="000467EC">
            <w:pPr>
              <w:jc w:val="center"/>
              <w:rPr>
                <w:b/>
              </w:rPr>
            </w:pPr>
            <w:r w:rsidRPr="000467EC">
              <w:rPr>
                <w:b/>
              </w:rPr>
              <w:t>7 jrs</w:t>
            </w:r>
          </w:p>
        </w:tc>
      </w:tr>
      <w:tr w:rsidR="00A16E51" w:rsidRPr="00A36A42" w:rsidTr="00EB2135">
        <w:tc>
          <w:tcPr>
            <w:tcW w:w="4474" w:type="pct"/>
            <w:gridSpan w:val="7"/>
            <w:shd w:val="clear" w:color="auto" w:fill="FFFFFF"/>
          </w:tcPr>
          <w:p w:rsidR="00A16E51" w:rsidRPr="000467EC" w:rsidRDefault="00A16E51" w:rsidP="000467EC">
            <w:pPr>
              <w:rPr>
                <w:b/>
              </w:rPr>
            </w:pPr>
            <w:r w:rsidRPr="000467EC">
              <w:rPr>
                <w:b/>
              </w:rPr>
              <w:t>TOTAL</w:t>
            </w:r>
          </w:p>
        </w:tc>
        <w:tc>
          <w:tcPr>
            <w:tcW w:w="526" w:type="pct"/>
            <w:shd w:val="clear" w:color="auto" w:fill="FFFFFF"/>
          </w:tcPr>
          <w:p w:rsidR="00A16E51" w:rsidRPr="000467EC" w:rsidRDefault="00F30ABE" w:rsidP="000467EC">
            <w:pPr>
              <w:rPr>
                <w:b/>
              </w:rPr>
            </w:pPr>
            <w:r w:rsidRPr="000467EC">
              <w:rPr>
                <w:b/>
              </w:rPr>
              <w:t>4</w:t>
            </w:r>
            <w:r w:rsidR="00A179E2" w:rsidRPr="000467EC">
              <w:rPr>
                <w:b/>
              </w:rPr>
              <w:t>7</w:t>
            </w:r>
            <w:r w:rsidR="00A16E51" w:rsidRPr="000467EC">
              <w:rPr>
                <w:b/>
              </w:rPr>
              <w:t xml:space="preserve"> jours</w:t>
            </w:r>
          </w:p>
        </w:tc>
      </w:tr>
    </w:tbl>
    <w:p w:rsidR="00822377" w:rsidRPr="00A36A42" w:rsidRDefault="00822377" w:rsidP="000467EC"/>
    <w:sectPr w:rsidR="00822377" w:rsidRPr="00A36A42" w:rsidSect="000467EC">
      <w:pgSz w:w="16838" w:h="11906" w:orient="landscape"/>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F4B" w:rsidRDefault="00542F4B" w:rsidP="00A16E51">
      <w:r>
        <w:separator/>
      </w:r>
    </w:p>
  </w:endnote>
  <w:endnote w:type="continuationSeparator" w:id="0">
    <w:p w:rsidR="00542F4B" w:rsidRDefault="00542F4B" w:rsidP="00A16E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5" w:rsidRDefault="00D4200D">
    <w:pPr>
      <w:pStyle w:val="Pieddepage"/>
    </w:pPr>
    <w:r>
      <w:fldChar w:fldCharType="begin"/>
    </w:r>
    <w:r w:rsidR="00EB2135">
      <w:instrText>PAGE   \* MERGEFORMAT</w:instrText>
    </w:r>
    <w:r>
      <w:fldChar w:fldCharType="separate"/>
    </w:r>
    <w:r w:rsidR="001E341C">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F4B" w:rsidRDefault="00542F4B" w:rsidP="00A16E51">
      <w:r>
        <w:separator/>
      </w:r>
    </w:p>
  </w:footnote>
  <w:footnote w:type="continuationSeparator" w:id="0">
    <w:p w:rsidR="00542F4B" w:rsidRDefault="00542F4B" w:rsidP="00A16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5" w:rsidRDefault="00EB2135" w:rsidP="00EB2135">
    <w:pPr>
      <w:pStyle w:val="ENTTE"/>
    </w:pPr>
    <w:r w:rsidRPr="00A36A42">
      <w:t>DEMARCHE D’ELABORATION DU PLAN DE FORMATION DU PERSONNEL MRJC CONSEILLER ET ANIMATEURS RELAIS DANS LE CADRE DE LA MISE EN ŒUVRE DE LA COMPOSANTE CEF DU PADYP</w:t>
    </w:r>
  </w:p>
  <w:p w:rsidR="00EB2135" w:rsidRDefault="00EB213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1B43FDB"/>
    <w:multiLevelType w:val="hybridMultilevel"/>
    <w:tmpl w:val="0A080F82"/>
    <w:lvl w:ilvl="0" w:tplc="30B63AF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7">
    <w:nsid w:val="5BB201EE"/>
    <w:multiLevelType w:val="hybridMultilevel"/>
    <w:tmpl w:val="A6B4E232"/>
    <w:lvl w:ilvl="0" w:tplc="C57E1E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9">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2">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6">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7"/>
  </w:num>
  <w:num w:numId="2">
    <w:abstractNumId w:val="0"/>
  </w:num>
  <w:num w:numId="3">
    <w:abstractNumId w:val="14"/>
  </w:num>
  <w:num w:numId="4">
    <w:abstractNumId w:val="5"/>
  </w:num>
  <w:num w:numId="5">
    <w:abstractNumId w:val="26"/>
  </w:num>
  <w:num w:numId="6">
    <w:abstractNumId w:val="12"/>
  </w:num>
  <w:num w:numId="7">
    <w:abstractNumId w:val="6"/>
  </w:num>
  <w:num w:numId="8">
    <w:abstractNumId w:val="18"/>
  </w:num>
  <w:num w:numId="9">
    <w:abstractNumId w:val="10"/>
  </w:num>
  <w:num w:numId="10">
    <w:abstractNumId w:val="4"/>
  </w:num>
  <w:num w:numId="11">
    <w:abstractNumId w:val="25"/>
  </w:num>
  <w:num w:numId="12">
    <w:abstractNumId w:val="16"/>
  </w:num>
  <w:num w:numId="13">
    <w:abstractNumId w:val="8"/>
  </w:num>
  <w:num w:numId="14">
    <w:abstractNumId w:val="15"/>
  </w:num>
  <w:num w:numId="15">
    <w:abstractNumId w:val="20"/>
  </w:num>
  <w:num w:numId="16">
    <w:abstractNumId w:val="2"/>
  </w:num>
  <w:num w:numId="17">
    <w:abstractNumId w:val="3"/>
  </w:num>
  <w:num w:numId="18">
    <w:abstractNumId w:val="23"/>
  </w:num>
  <w:num w:numId="19">
    <w:abstractNumId w:val="24"/>
  </w:num>
  <w:num w:numId="20">
    <w:abstractNumId w:val="19"/>
  </w:num>
  <w:num w:numId="21">
    <w:abstractNumId w:val="1"/>
  </w:num>
  <w:num w:numId="22">
    <w:abstractNumId w:val="13"/>
  </w:num>
  <w:num w:numId="23">
    <w:abstractNumId w:val="9"/>
  </w:num>
  <w:num w:numId="24">
    <w:abstractNumId w:val="11"/>
  </w:num>
  <w:num w:numId="25">
    <w:abstractNumId w:val="21"/>
  </w:num>
  <w:num w:numId="26">
    <w:abstractNumId w:val="22"/>
  </w:num>
  <w:num w:numId="27">
    <w:abstractNumId w:val="11"/>
    <w:lvlOverride w:ilvl="0">
      <w:startOverride w:val="1"/>
    </w:lvlOverride>
  </w:num>
  <w:num w:numId="28">
    <w:abstractNumId w:val="22"/>
    <w:lvlOverride w:ilvl="0">
      <w:startOverride w:val="1"/>
    </w:lvlOverride>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CB3DE0"/>
    <w:rsid w:val="000467EC"/>
    <w:rsid w:val="000811EF"/>
    <w:rsid w:val="000F4787"/>
    <w:rsid w:val="00171757"/>
    <w:rsid w:val="001800BF"/>
    <w:rsid w:val="00182AB0"/>
    <w:rsid w:val="00194CC6"/>
    <w:rsid w:val="001A65A4"/>
    <w:rsid w:val="001D3FEF"/>
    <w:rsid w:val="001E341C"/>
    <w:rsid w:val="00204717"/>
    <w:rsid w:val="0021687B"/>
    <w:rsid w:val="0023477E"/>
    <w:rsid w:val="002529CD"/>
    <w:rsid w:val="002A63A7"/>
    <w:rsid w:val="00310012"/>
    <w:rsid w:val="0031624A"/>
    <w:rsid w:val="00336D95"/>
    <w:rsid w:val="003605E3"/>
    <w:rsid w:val="0037442C"/>
    <w:rsid w:val="00393B11"/>
    <w:rsid w:val="003E2600"/>
    <w:rsid w:val="00432FF2"/>
    <w:rsid w:val="004508A8"/>
    <w:rsid w:val="00487F4C"/>
    <w:rsid w:val="0049579C"/>
    <w:rsid w:val="004B6610"/>
    <w:rsid w:val="004E378A"/>
    <w:rsid w:val="00506712"/>
    <w:rsid w:val="0053336B"/>
    <w:rsid w:val="00542F4B"/>
    <w:rsid w:val="00545459"/>
    <w:rsid w:val="005616E9"/>
    <w:rsid w:val="005B5E52"/>
    <w:rsid w:val="005C2829"/>
    <w:rsid w:val="005F2248"/>
    <w:rsid w:val="006037B8"/>
    <w:rsid w:val="006174D8"/>
    <w:rsid w:val="006314F1"/>
    <w:rsid w:val="00661373"/>
    <w:rsid w:val="006666EC"/>
    <w:rsid w:val="00691018"/>
    <w:rsid w:val="006A7287"/>
    <w:rsid w:val="006B73F8"/>
    <w:rsid w:val="006D654E"/>
    <w:rsid w:val="006E4CD0"/>
    <w:rsid w:val="007641AB"/>
    <w:rsid w:val="007B537C"/>
    <w:rsid w:val="007C1114"/>
    <w:rsid w:val="007D29E6"/>
    <w:rsid w:val="007D3A3C"/>
    <w:rsid w:val="007D7132"/>
    <w:rsid w:val="007E44E2"/>
    <w:rsid w:val="008114C0"/>
    <w:rsid w:val="00822377"/>
    <w:rsid w:val="008373A0"/>
    <w:rsid w:val="00840C81"/>
    <w:rsid w:val="008415C0"/>
    <w:rsid w:val="008430BE"/>
    <w:rsid w:val="00846722"/>
    <w:rsid w:val="00846F49"/>
    <w:rsid w:val="00846F56"/>
    <w:rsid w:val="00856745"/>
    <w:rsid w:val="008576E5"/>
    <w:rsid w:val="008A32CF"/>
    <w:rsid w:val="008A367A"/>
    <w:rsid w:val="008B0F2B"/>
    <w:rsid w:val="008D6F14"/>
    <w:rsid w:val="00923C17"/>
    <w:rsid w:val="00931436"/>
    <w:rsid w:val="009569C4"/>
    <w:rsid w:val="0098324A"/>
    <w:rsid w:val="009C4874"/>
    <w:rsid w:val="009E42B6"/>
    <w:rsid w:val="00A07C08"/>
    <w:rsid w:val="00A16E51"/>
    <w:rsid w:val="00A179E2"/>
    <w:rsid w:val="00A36A42"/>
    <w:rsid w:val="00A53F07"/>
    <w:rsid w:val="00A54A4C"/>
    <w:rsid w:val="00A73AC2"/>
    <w:rsid w:val="00AD6518"/>
    <w:rsid w:val="00B447E0"/>
    <w:rsid w:val="00B514A9"/>
    <w:rsid w:val="00B62186"/>
    <w:rsid w:val="00BC41E3"/>
    <w:rsid w:val="00BD1051"/>
    <w:rsid w:val="00BD4F5B"/>
    <w:rsid w:val="00C02BA4"/>
    <w:rsid w:val="00C175A7"/>
    <w:rsid w:val="00C40D6B"/>
    <w:rsid w:val="00C62403"/>
    <w:rsid w:val="00C74568"/>
    <w:rsid w:val="00CA1D7E"/>
    <w:rsid w:val="00CA4E71"/>
    <w:rsid w:val="00CB3DE0"/>
    <w:rsid w:val="00CC660F"/>
    <w:rsid w:val="00CD3C9B"/>
    <w:rsid w:val="00CE1BC9"/>
    <w:rsid w:val="00CF2A79"/>
    <w:rsid w:val="00CF45FE"/>
    <w:rsid w:val="00D031D1"/>
    <w:rsid w:val="00D05B2A"/>
    <w:rsid w:val="00D074E5"/>
    <w:rsid w:val="00D4200D"/>
    <w:rsid w:val="00D550BF"/>
    <w:rsid w:val="00D8628E"/>
    <w:rsid w:val="00DC1CCC"/>
    <w:rsid w:val="00DD35F1"/>
    <w:rsid w:val="00DD487D"/>
    <w:rsid w:val="00DE563A"/>
    <w:rsid w:val="00DF3684"/>
    <w:rsid w:val="00DF5E6B"/>
    <w:rsid w:val="00E020C4"/>
    <w:rsid w:val="00E05378"/>
    <w:rsid w:val="00E13FAA"/>
    <w:rsid w:val="00E21B12"/>
    <w:rsid w:val="00E273E3"/>
    <w:rsid w:val="00E37A1B"/>
    <w:rsid w:val="00E41D13"/>
    <w:rsid w:val="00EA302C"/>
    <w:rsid w:val="00EA5392"/>
    <w:rsid w:val="00EA5607"/>
    <w:rsid w:val="00EB2135"/>
    <w:rsid w:val="00EE1211"/>
    <w:rsid w:val="00EF4354"/>
    <w:rsid w:val="00F04C54"/>
    <w:rsid w:val="00F06304"/>
    <w:rsid w:val="00F20C1D"/>
    <w:rsid w:val="00F30ABE"/>
    <w:rsid w:val="00F45539"/>
    <w:rsid w:val="00F70C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_x0000_s1082"/>
        <o:r id="V:Rule6" type="connector" idref="#_x0000_s1081"/>
        <o:r id="V:Rule7" type="connector" idref="#_x0000_s1084"/>
        <o:r id="V:Rule8"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186"/>
    <w:pPr>
      <w:jc w:val="both"/>
    </w:pPr>
    <w:rPr>
      <w:rFonts w:ascii="Eras Medium ITC" w:eastAsia="Times New Roman" w:hAnsi="Eras Medium ITC"/>
      <w:sz w:val="22"/>
      <w:szCs w:val="24"/>
    </w:rPr>
  </w:style>
  <w:style w:type="paragraph" w:styleId="Titre1">
    <w:name w:val="heading 1"/>
    <w:basedOn w:val="Normal"/>
    <w:next w:val="Normal"/>
    <w:link w:val="Titre1Car"/>
    <w:qFormat/>
    <w:rsid w:val="00B62186"/>
    <w:pPr>
      <w:numPr>
        <w:numId w:val="13"/>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B62186"/>
    <w:pPr>
      <w:keepNext/>
      <w:keepLines/>
      <w:numPr>
        <w:ilvl w:val="1"/>
        <w:numId w:val="13"/>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B62186"/>
    <w:pPr>
      <w:keepNext/>
      <w:numPr>
        <w:ilvl w:val="2"/>
        <w:numId w:val="13"/>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B62186"/>
    <w:pPr>
      <w:keepNext/>
      <w:keepLines/>
      <w:numPr>
        <w:ilvl w:val="3"/>
        <w:numId w:val="13"/>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B62186"/>
    <w:pPr>
      <w:numPr>
        <w:ilvl w:val="4"/>
        <w:numId w:val="13"/>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B62186"/>
    <w:pPr>
      <w:numPr>
        <w:ilvl w:val="5"/>
        <w:numId w:val="13"/>
      </w:numPr>
      <w:spacing w:before="240" w:after="60"/>
      <w:outlineLvl w:val="5"/>
    </w:pPr>
    <w:rPr>
      <w:b/>
      <w:bCs/>
      <w:szCs w:val="22"/>
    </w:rPr>
  </w:style>
  <w:style w:type="paragraph" w:styleId="Titre7">
    <w:name w:val="heading 7"/>
    <w:basedOn w:val="Normal"/>
    <w:next w:val="Normal"/>
    <w:link w:val="Titre7Car"/>
    <w:semiHidden/>
    <w:unhideWhenUsed/>
    <w:qFormat/>
    <w:rsid w:val="00B62186"/>
    <w:pPr>
      <w:numPr>
        <w:ilvl w:val="6"/>
        <w:numId w:val="13"/>
      </w:numPr>
      <w:spacing w:before="240" w:after="60"/>
      <w:outlineLvl w:val="6"/>
    </w:pPr>
  </w:style>
  <w:style w:type="paragraph" w:styleId="Titre8">
    <w:name w:val="heading 8"/>
    <w:basedOn w:val="Normal"/>
    <w:next w:val="Normal"/>
    <w:link w:val="Titre8Car"/>
    <w:semiHidden/>
    <w:unhideWhenUsed/>
    <w:qFormat/>
    <w:rsid w:val="00B62186"/>
    <w:pPr>
      <w:numPr>
        <w:ilvl w:val="7"/>
        <w:numId w:val="13"/>
      </w:numPr>
      <w:spacing w:before="240" w:after="60"/>
      <w:outlineLvl w:val="7"/>
    </w:pPr>
    <w:rPr>
      <w:i/>
      <w:iCs/>
    </w:rPr>
  </w:style>
  <w:style w:type="paragraph" w:styleId="Titre9">
    <w:name w:val="heading 9"/>
    <w:basedOn w:val="Normal"/>
    <w:next w:val="Normal"/>
    <w:link w:val="Titre9Car"/>
    <w:semiHidden/>
    <w:unhideWhenUsed/>
    <w:qFormat/>
    <w:rsid w:val="00B62186"/>
    <w:pPr>
      <w:numPr>
        <w:ilvl w:val="8"/>
        <w:numId w:val="13"/>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B62186"/>
    <w:rPr>
      <w:color w:val="0000FF"/>
      <w:u w:val="single"/>
    </w:rPr>
  </w:style>
  <w:style w:type="paragraph" w:styleId="Retraitcorpsdetexte">
    <w:name w:val="Body Text Indent"/>
    <w:basedOn w:val="Normal"/>
    <w:link w:val="RetraitcorpsdetexteCar"/>
    <w:rsid w:val="00822377"/>
    <w:pPr>
      <w:spacing w:line="360" w:lineRule="auto"/>
      <w:ind w:left="900"/>
      <w:jc w:val="left"/>
    </w:pPr>
    <w:rPr>
      <w:rFonts w:ascii="Arial" w:hAnsi="Arial" w:cs="Arial"/>
      <w:sz w:val="24"/>
    </w:rPr>
  </w:style>
  <w:style w:type="character" w:customStyle="1" w:styleId="RetraitcorpsdetexteCar">
    <w:name w:val="Retrait corps de texte Car"/>
    <w:link w:val="Retraitcorpsdetexte"/>
    <w:rsid w:val="00822377"/>
    <w:rPr>
      <w:rFonts w:ascii="Arial" w:eastAsia="Times New Roman" w:hAnsi="Arial" w:cs="Arial"/>
      <w:sz w:val="24"/>
      <w:szCs w:val="24"/>
    </w:rPr>
  </w:style>
  <w:style w:type="paragraph" w:styleId="Corpsdetexte2">
    <w:name w:val="Body Text 2"/>
    <w:basedOn w:val="Normal"/>
    <w:link w:val="Corpsdetexte2Car"/>
    <w:rsid w:val="00822377"/>
    <w:pPr>
      <w:spacing w:after="120" w:line="480" w:lineRule="auto"/>
      <w:jc w:val="left"/>
    </w:pPr>
    <w:rPr>
      <w:rFonts w:ascii="Times New Roman" w:hAnsi="Times New Roman"/>
      <w:sz w:val="24"/>
    </w:rPr>
  </w:style>
  <w:style w:type="character" w:customStyle="1" w:styleId="Corpsdetexte2Car">
    <w:name w:val="Corps de texte 2 Car"/>
    <w:link w:val="Corpsdetexte2"/>
    <w:rsid w:val="00822377"/>
    <w:rPr>
      <w:rFonts w:ascii="Times New Roman" w:eastAsia="Times New Roman" w:hAnsi="Times New Roman"/>
      <w:sz w:val="24"/>
      <w:szCs w:val="24"/>
    </w:rPr>
  </w:style>
  <w:style w:type="table" w:styleId="Grilledutableau">
    <w:name w:val="Table Grid"/>
    <w:basedOn w:val="TableauNormal"/>
    <w:uiPriority w:val="59"/>
    <w:rsid w:val="003744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B62186"/>
    <w:pPr>
      <w:tabs>
        <w:tab w:val="center" w:pos="4536"/>
        <w:tab w:val="right" w:pos="9072"/>
      </w:tabs>
    </w:pPr>
    <w:rPr>
      <w:szCs w:val="22"/>
      <w:lang w:eastAsia="en-US"/>
    </w:rPr>
  </w:style>
  <w:style w:type="character" w:customStyle="1" w:styleId="En-tteCar">
    <w:name w:val="En-tête Car"/>
    <w:link w:val="En-tte"/>
    <w:uiPriority w:val="99"/>
    <w:rsid w:val="00B62186"/>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B62186"/>
    <w:pPr>
      <w:tabs>
        <w:tab w:val="center" w:pos="4536"/>
        <w:tab w:val="right" w:pos="9072"/>
      </w:tabs>
      <w:jc w:val="right"/>
    </w:pPr>
    <w:rPr>
      <w:szCs w:val="22"/>
      <w:lang w:eastAsia="en-US"/>
    </w:rPr>
  </w:style>
  <w:style w:type="character" w:customStyle="1" w:styleId="PieddepageCar">
    <w:name w:val="Pied de page Car"/>
    <w:link w:val="Pieddepage"/>
    <w:uiPriority w:val="99"/>
    <w:rsid w:val="00B62186"/>
    <w:rPr>
      <w:rFonts w:ascii="Eras Medium ITC" w:eastAsia="Times New Roman" w:hAnsi="Eras Medium ITC"/>
      <w:sz w:val="22"/>
      <w:szCs w:val="22"/>
      <w:lang w:eastAsia="en-US"/>
    </w:rPr>
  </w:style>
  <w:style w:type="character" w:customStyle="1" w:styleId="Titre1Car">
    <w:name w:val="Titre 1 Car"/>
    <w:link w:val="Titre1"/>
    <w:rsid w:val="00B62186"/>
    <w:rPr>
      <w:rFonts w:ascii="Arial" w:hAnsi="Arial"/>
      <w:bCs/>
      <w:sz w:val="22"/>
      <w:szCs w:val="22"/>
      <w:lang w:eastAsia="en-US"/>
    </w:rPr>
  </w:style>
  <w:style w:type="paragraph" w:styleId="En-ttedetabledesmatires">
    <w:name w:val="TOC Heading"/>
    <w:basedOn w:val="Titre1"/>
    <w:next w:val="Normal"/>
    <w:uiPriority w:val="39"/>
    <w:unhideWhenUsed/>
    <w:qFormat/>
    <w:rsid w:val="00B62186"/>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B62186"/>
    <w:pPr>
      <w:spacing w:before="120" w:after="120"/>
      <w:jc w:val="left"/>
    </w:pPr>
    <w:rPr>
      <w:rFonts w:ascii="Calibri" w:hAnsi="Calibri"/>
      <w:b/>
      <w:bCs/>
      <w:caps/>
      <w:sz w:val="20"/>
      <w:szCs w:val="20"/>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B62186"/>
    <w:rPr>
      <w:rFonts w:ascii="Cambria" w:eastAsia="Times New Roman" w:hAnsi="Cambria"/>
      <w:color w:val="4F81BD"/>
      <w:sz w:val="26"/>
      <w:szCs w:val="26"/>
      <w:lang w:eastAsia="en-US"/>
    </w:rPr>
  </w:style>
  <w:style w:type="character" w:customStyle="1" w:styleId="Titre3Car">
    <w:name w:val="Titre 3 Car"/>
    <w:link w:val="Titre3"/>
    <w:rsid w:val="00B62186"/>
    <w:rPr>
      <w:rFonts w:ascii="Cambria" w:eastAsia="Times New Roman" w:hAnsi="Cambria"/>
      <w:b/>
      <w:bCs/>
      <w:sz w:val="26"/>
      <w:szCs w:val="26"/>
    </w:rPr>
  </w:style>
  <w:style w:type="character" w:customStyle="1" w:styleId="Titre4Car">
    <w:name w:val="Titre 4 Car"/>
    <w:link w:val="Titre4"/>
    <w:rsid w:val="00B62186"/>
    <w:rPr>
      <w:rFonts w:ascii="Cambria" w:eastAsia="Times New Roman" w:hAnsi="Cambria"/>
      <w:b/>
      <w:bCs/>
      <w:i/>
      <w:iCs/>
      <w:color w:val="4F81BD"/>
      <w:sz w:val="22"/>
      <w:szCs w:val="22"/>
      <w:lang w:eastAsia="en-US"/>
    </w:rPr>
  </w:style>
  <w:style w:type="character" w:customStyle="1" w:styleId="Titre5Car">
    <w:name w:val="Titre 5 Car"/>
    <w:link w:val="Titre5"/>
    <w:semiHidden/>
    <w:rsid w:val="00B62186"/>
    <w:rPr>
      <w:rFonts w:ascii="Eras Medium ITC" w:eastAsia="Times New Roman" w:hAnsi="Eras Medium ITC"/>
      <w:b/>
      <w:bCs/>
      <w:i/>
      <w:iCs/>
      <w:sz w:val="26"/>
      <w:szCs w:val="26"/>
    </w:rPr>
  </w:style>
  <w:style w:type="character" w:customStyle="1" w:styleId="Titre6Car">
    <w:name w:val="Titre 6 Car"/>
    <w:link w:val="Titre6"/>
    <w:semiHidden/>
    <w:rsid w:val="00B62186"/>
    <w:rPr>
      <w:rFonts w:ascii="Eras Medium ITC" w:eastAsia="Times New Roman" w:hAnsi="Eras Medium ITC"/>
      <w:b/>
      <w:bCs/>
      <w:sz w:val="22"/>
      <w:szCs w:val="22"/>
    </w:rPr>
  </w:style>
  <w:style w:type="character" w:customStyle="1" w:styleId="Titre7Car">
    <w:name w:val="Titre 7 Car"/>
    <w:link w:val="Titre7"/>
    <w:semiHidden/>
    <w:rsid w:val="00B62186"/>
    <w:rPr>
      <w:rFonts w:ascii="Eras Medium ITC" w:eastAsia="Times New Roman" w:hAnsi="Eras Medium ITC"/>
      <w:sz w:val="22"/>
      <w:szCs w:val="24"/>
    </w:rPr>
  </w:style>
  <w:style w:type="character" w:customStyle="1" w:styleId="Titre8Car">
    <w:name w:val="Titre 8 Car"/>
    <w:link w:val="Titre8"/>
    <w:semiHidden/>
    <w:rsid w:val="00B62186"/>
    <w:rPr>
      <w:rFonts w:ascii="Eras Medium ITC" w:eastAsia="Times New Roman" w:hAnsi="Eras Medium ITC"/>
      <w:i/>
      <w:iCs/>
      <w:sz w:val="22"/>
      <w:szCs w:val="24"/>
    </w:rPr>
  </w:style>
  <w:style w:type="character" w:customStyle="1" w:styleId="Titre9Car">
    <w:name w:val="Titre 9 Car"/>
    <w:link w:val="Titre9"/>
    <w:semiHidden/>
    <w:rsid w:val="00B62186"/>
    <w:rPr>
      <w:rFonts w:ascii="Cambria" w:eastAsia="Times New Roman" w:hAnsi="Cambria"/>
      <w:sz w:val="22"/>
      <w:szCs w:val="22"/>
    </w:rPr>
  </w:style>
  <w:style w:type="paragraph" w:styleId="Titre">
    <w:name w:val="Title"/>
    <w:basedOn w:val="Normal"/>
    <w:link w:val="TitreCar"/>
    <w:uiPriority w:val="10"/>
    <w:qFormat/>
    <w:rsid w:val="00B62186"/>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B62186"/>
    <w:rPr>
      <w:rFonts w:ascii="Cambria" w:eastAsia="Times New Roman" w:hAnsi="Cambria"/>
      <w:b/>
      <w:bCs/>
      <w:kern w:val="28"/>
      <w:sz w:val="32"/>
      <w:szCs w:val="32"/>
    </w:rPr>
  </w:style>
  <w:style w:type="paragraph" w:styleId="Sous-titre">
    <w:name w:val="Subtitle"/>
    <w:basedOn w:val="Normal"/>
    <w:next w:val="Normal"/>
    <w:link w:val="Sous-titreCar"/>
    <w:qFormat/>
    <w:rsid w:val="00B62186"/>
    <w:pPr>
      <w:spacing w:after="60"/>
      <w:jc w:val="center"/>
      <w:outlineLvl w:val="1"/>
    </w:pPr>
    <w:rPr>
      <w:rFonts w:ascii="Cambria" w:hAnsi="Cambria"/>
    </w:rPr>
  </w:style>
  <w:style w:type="character" w:customStyle="1" w:styleId="Sous-titreCar">
    <w:name w:val="Sous-titre Car"/>
    <w:link w:val="Sous-titre"/>
    <w:rsid w:val="00B62186"/>
    <w:rPr>
      <w:rFonts w:ascii="Cambria" w:eastAsia="Times New Roman" w:hAnsi="Cambria"/>
      <w:sz w:val="22"/>
      <w:szCs w:val="24"/>
    </w:rPr>
  </w:style>
  <w:style w:type="character" w:styleId="lev">
    <w:name w:val="Strong"/>
    <w:qFormat/>
    <w:rsid w:val="00B62186"/>
    <w:rPr>
      <w:b/>
      <w:bCs/>
    </w:rPr>
  </w:style>
  <w:style w:type="character" w:styleId="Accentuation">
    <w:name w:val="Emphasis"/>
    <w:qFormat/>
    <w:rsid w:val="00B62186"/>
    <w:rPr>
      <w:i/>
      <w:iCs/>
    </w:rPr>
  </w:style>
  <w:style w:type="paragraph" w:styleId="Sansinterligne">
    <w:name w:val="No Spacing"/>
    <w:uiPriority w:val="1"/>
    <w:qFormat/>
    <w:rsid w:val="00B62186"/>
    <w:pPr>
      <w:ind w:firstLine="709"/>
      <w:jc w:val="both"/>
    </w:pPr>
    <w:rPr>
      <w:rFonts w:ascii="Times New Roman" w:eastAsia="Times New Roman" w:hAnsi="Times New Roman"/>
      <w:sz w:val="24"/>
      <w:szCs w:val="24"/>
    </w:rPr>
  </w:style>
  <w:style w:type="paragraph" w:styleId="Paragraphedeliste">
    <w:name w:val="List Paragraph"/>
    <w:basedOn w:val="Normal"/>
    <w:uiPriority w:val="34"/>
    <w:qFormat/>
    <w:rsid w:val="00B62186"/>
    <w:pPr>
      <w:ind w:left="708"/>
    </w:pPr>
  </w:style>
  <w:style w:type="paragraph" w:styleId="Citation">
    <w:name w:val="Quote"/>
    <w:basedOn w:val="Normal"/>
    <w:next w:val="Normal"/>
    <w:link w:val="CitationCar"/>
    <w:uiPriority w:val="29"/>
    <w:qFormat/>
    <w:rsid w:val="00B62186"/>
    <w:rPr>
      <w:i/>
      <w:iCs/>
      <w:color w:val="000000"/>
    </w:rPr>
  </w:style>
  <w:style w:type="character" w:customStyle="1" w:styleId="CitationCar">
    <w:name w:val="Citation Car"/>
    <w:link w:val="Citation"/>
    <w:uiPriority w:val="29"/>
    <w:rsid w:val="00B62186"/>
    <w:rPr>
      <w:rFonts w:ascii="Eras Medium ITC" w:eastAsia="Times New Roman" w:hAnsi="Eras Medium ITC"/>
      <w:i/>
      <w:iCs/>
      <w:color w:val="000000"/>
      <w:sz w:val="22"/>
      <w:szCs w:val="24"/>
    </w:rPr>
  </w:style>
  <w:style w:type="paragraph" w:styleId="Citationintense">
    <w:name w:val="Intense Quote"/>
    <w:basedOn w:val="Normal"/>
    <w:next w:val="Normal"/>
    <w:link w:val="CitationintenseCar"/>
    <w:uiPriority w:val="30"/>
    <w:qFormat/>
    <w:rsid w:val="00B62186"/>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B62186"/>
    <w:rPr>
      <w:rFonts w:ascii="Eras Medium ITC" w:eastAsia="Times New Roman" w:hAnsi="Eras Medium ITC"/>
      <w:b/>
      <w:bCs/>
      <w:i/>
      <w:iCs/>
      <w:color w:val="4F81BD"/>
      <w:sz w:val="22"/>
      <w:szCs w:val="24"/>
    </w:rPr>
  </w:style>
  <w:style w:type="character" w:styleId="Emphaseple">
    <w:name w:val="Subtle Emphasis"/>
    <w:uiPriority w:val="19"/>
    <w:qFormat/>
    <w:rsid w:val="00B62186"/>
    <w:rPr>
      <w:i/>
      <w:iCs/>
      <w:color w:val="808080"/>
    </w:rPr>
  </w:style>
  <w:style w:type="character" w:styleId="Emphaseintense">
    <w:name w:val="Intense Emphasis"/>
    <w:uiPriority w:val="21"/>
    <w:qFormat/>
    <w:rsid w:val="00B62186"/>
    <w:rPr>
      <w:b/>
      <w:bCs/>
      <w:i/>
      <w:iCs/>
      <w:color w:val="4F81BD"/>
    </w:rPr>
  </w:style>
  <w:style w:type="character" w:styleId="Rfrenceple">
    <w:name w:val="Subtle Reference"/>
    <w:uiPriority w:val="31"/>
    <w:qFormat/>
    <w:rsid w:val="00B62186"/>
    <w:rPr>
      <w:smallCaps/>
      <w:color w:val="C0504D"/>
      <w:u w:val="single"/>
    </w:rPr>
  </w:style>
  <w:style w:type="character" w:styleId="Rfrenceintense">
    <w:name w:val="Intense Reference"/>
    <w:uiPriority w:val="32"/>
    <w:qFormat/>
    <w:rsid w:val="00B62186"/>
    <w:rPr>
      <w:b/>
      <w:bCs/>
      <w:smallCaps/>
      <w:color w:val="C0504D"/>
      <w:spacing w:val="5"/>
      <w:u w:val="single"/>
    </w:rPr>
  </w:style>
  <w:style w:type="character" w:styleId="Titredulivre">
    <w:name w:val="Book Title"/>
    <w:uiPriority w:val="33"/>
    <w:qFormat/>
    <w:rsid w:val="00B62186"/>
    <w:rPr>
      <w:b/>
      <w:bCs/>
      <w:smallCaps/>
      <w:spacing w:val="5"/>
    </w:rPr>
  </w:style>
  <w:style w:type="paragraph" w:customStyle="1" w:styleId="PADYPtexte">
    <w:name w:val="PADYPtexte"/>
    <w:basedOn w:val="Corpsdetexte"/>
    <w:link w:val="PADYPtexteCar"/>
    <w:autoRedefine/>
    <w:rsid w:val="00B62186"/>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B62186"/>
    <w:pPr>
      <w:spacing w:after="120"/>
    </w:pPr>
    <w:rPr>
      <w:szCs w:val="22"/>
      <w:lang w:eastAsia="en-US"/>
    </w:rPr>
  </w:style>
  <w:style w:type="character" w:customStyle="1" w:styleId="CorpsdetexteCar">
    <w:name w:val="Corps de texte Car"/>
    <w:link w:val="Corpsdetexte"/>
    <w:uiPriority w:val="99"/>
    <w:semiHidden/>
    <w:rsid w:val="00B62186"/>
    <w:rPr>
      <w:rFonts w:ascii="Eras Medium ITC" w:eastAsia="Times New Roman" w:hAnsi="Eras Medium ITC"/>
      <w:sz w:val="22"/>
      <w:szCs w:val="22"/>
      <w:lang w:eastAsia="en-US"/>
    </w:rPr>
  </w:style>
  <w:style w:type="character" w:customStyle="1" w:styleId="PADYPtexteCar">
    <w:name w:val="PADYPtexte Car"/>
    <w:link w:val="PADYPtexte"/>
    <w:rsid w:val="00B62186"/>
    <w:rPr>
      <w:rFonts w:ascii="Arial" w:hAnsi="Arial"/>
      <w:sz w:val="22"/>
      <w:szCs w:val="22"/>
      <w:lang w:eastAsia="en-US"/>
    </w:rPr>
  </w:style>
  <w:style w:type="paragraph" w:customStyle="1" w:styleId="PADYPtexte2">
    <w:name w:val="PADYPtexte 2"/>
    <w:basedOn w:val="Retraitcorpsdetexte2"/>
    <w:link w:val="PADYPtexte2Car"/>
    <w:autoRedefine/>
    <w:rsid w:val="00B62186"/>
    <w:rPr>
      <w:rFonts w:ascii="Arial" w:eastAsia="Calibri" w:hAnsi="Arial"/>
    </w:rPr>
  </w:style>
  <w:style w:type="paragraph" w:styleId="Retraitcorpsdetexte2">
    <w:name w:val="Body Text Indent 2"/>
    <w:basedOn w:val="Normal"/>
    <w:link w:val="Retraitcorpsdetexte2Car"/>
    <w:semiHidden/>
    <w:unhideWhenUsed/>
    <w:rsid w:val="00B62186"/>
    <w:pPr>
      <w:spacing w:after="120" w:line="480" w:lineRule="auto"/>
      <w:ind w:left="283"/>
    </w:pPr>
    <w:rPr>
      <w:szCs w:val="22"/>
      <w:lang w:eastAsia="en-US"/>
    </w:rPr>
  </w:style>
  <w:style w:type="character" w:customStyle="1" w:styleId="Retraitcorpsdetexte2Car">
    <w:name w:val="Retrait corps de texte 2 Car"/>
    <w:link w:val="Retraitcorpsdetexte2"/>
    <w:semiHidden/>
    <w:rsid w:val="00B62186"/>
    <w:rPr>
      <w:rFonts w:ascii="Eras Medium ITC" w:eastAsia="Times New Roman" w:hAnsi="Eras Medium ITC"/>
      <w:sz w:val="22"/>
      <w:szCs w:val="22"/>
      <w:lang w:eastAsia="en-US"/>
    </w:rPr>
  </w:style>
  <w:style w:type="character" w:customStyle="1" w:styleId="PADYPtexte2Car">
    <w:name w:val="PADYPtexte 2 Car"/>
    <w:link w:val="PADYPtexte2"/>
    <w:rsid w:val="00B62186"/>
    <w:rPr>
      <w:rFonts w:ascii="Arial" w:hAnsi="Arial"/>
      <w:sz w:val="22"/>
      <w:szCs w:val="22"/>
      <w:lang w:eastAsia="en-US"/>
    </w:rPr>
  </w:style>
  <w:style w:type="paragraph" w:customStyle="1" w:styleId="PADYP1Titre1">
    <w:name w:val="PADYP 1_Titre1"/>
    <w:basedOn w:val="Titre1"/>
    <w:link w:val="PADYP1Titre1Car"/>
    <w:autoRedefine/>
    <w:rsid w:val="00B62186"/>
    <w:pPr>
      <w:numPr>
        <w:numId w:val="6"/>
      </w:numPr>
    </w:pPr>
    <w:rPr>
      <w:sz w:val="26"/>
      <w:szCs w:val="26"/>
    </w:rPr>
  </w:style>
  <w:style w:type="character" w:customStyle="1" w:styleId="PADYP1Titre1Car">
    <w:name w:val="PADYP 1_Titre1 Car"/>
    <w:link w:val="PADYP1Titre1"/>
    <w:rsid w:val="00B62186"/>
    <w:rPr>
      <w:rFonts w:ascii="Arial" w:hAnsi="Arial"/>
      <w:bCs/>
      <w:sz w:val="26"/>
      <w:szCs w:val="26"/>
      <w:lang w:eastAsia="en-US"/>
    </w:rPr>
  </w:style>
  <w:style w:type="paragraph" w:customStyle="1" w:styleId="PADYP2Titre2">
    <w:name w:val="PADYP 2_Titre2"/>
    <w:basedOn w:val="Titre2"/>
    <w:link w:val="PADYP2Titre2Car"/>
    <w:autoRedefine/>
    <w:rsid w:val="00B62186"/>
    <w:pPr>
      <w:numPr>
        <w:numId w:val="6"/>
      </w:numPr>
      <w:spacing w:before="0"/>
    </w:pPr>
    <w:rPr>
      <w:rFonts w:ascii="Arial" w:hAnsi="Arial"/>
      <w:color w:val="0070C0"/>
      <w:sz w:val="24"/>
      <w:szCs w:val="24"/>
    </w:rPr>
  </w:style>
  <w:style w:type="character" w:customStyle="1" w:styleId="PADYP2Titre2Car">
    <w:name w:val="PADYP 2_Titre2 Car"/>
    <w:link w:val="PADYP2Titre2"/>
    <w:rsid w:val="00B62186"/>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B62186"/>
    <w:pPr>
      <w:numPr>
        <w:numId w:val="6"/>
      </w:numPr>
      <w:spacing w:before="0"/>
    </w:pPr>
    <w:rPr>
      <w:rFonts w:ascii="Arial" w:hAnsi="Arial"/>
      <w:i/>
      <w:sz w:val="24"/>
      <w:szCs w:val="24"/>
      <w:lang w:eastAsia="en-US"/>
    </w:rPr>
  </w:style>
  <w:style w:type="character" w:customStyle="1" w:styleId="PADYP3Titre3Car">
    <w:name w:val="PADYP 3_Titre3 Car"/>
    <w:link w:val="PADYP3Titre3"/>
    <w:rsid w:val="00B62186"/>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B62186"/>
    <w:pPr>
      <w:numPr>
        <w:numId w:val="6"/>
      </w:numPr>
      <w:spacing w:before="0" w:after="120" w:line="240" w:lineRule="auto"/>
    </w:pPr>
    <w:rPr>
      <w:rFonts w:ascii="Arial" w:hAnsi="Arial"/>
      <w:color w:val="C00000"/>
      <w:sz w:val="24"/>
      <w:szCs w:val="24"/>
    </w:rPr>
  </w:style>
  <w:style w:type="character" w:customStyle="1" w:styleId="PADYP4Titre4Car">
    <w:name w:val="PADYP 4_Titre4 Car"/>
    <w:link w:val="PADYP4Titre4"/>
    <w:rsid w:val="00B62186"/>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B62186"/>
    <w:pPr>
      <w:spacing w:before="0"/>
      <w:ind w:left="340"/>
    </w:pPr>
    <w:rPr>
      <w:rFonts w:ascii="Arial" w:hAnsi="Arial"/>
      <w:sz w:val="24"/>
      <w:szCs w:val="24"/>
      <w:u w:val="single"/>
    </w:rPr>
  </w:style>
  <w:style w:type="character" w:customStyle="1" w:styleId="PADYP5Titre5Car">
    <w:name w:val="PADYP 5_Titre5 Car"/>
    <w:link w:val="PADYP5Titre5"/>
    <w:rsid w:val="00B62186"/>
    <w:rPr>
      <w:rFonts w:ascii="Arial" w:eastAsia="Times New Roman" w:hAnsi="Arial"/>
      <w:b/>
      <w:bCs/>
      <w:i/>
      <w:iCs/>
      <w:sz w:val="24"/>
      <w:szCs w:val="24"/>
      <w:u w:val="single"/>
    </w:rPr>
  </w:style>
  <w:style w:type="paragraph" w:customStyle="1" w:styleId="PADYPUCE1">
    <w:name w:val="PADYPUCE 1"/>
    <w:basedOn w:val="Normal"/>
    <w:link w:val="PADYPUCE1Car"/>
    <w:rsid w:val="00B62186"/>
    <w:pPr>
      <w:numPr>
        <w:numId w:val="4"/>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B62186"/>
    <w:rPr>
      <w:rFonts w:ascii="Arial" w:hAnsi="Arial"/>
      <w:sz w:val="24"/>
      <w:szCs w:val="24"/>
      <w:lang w:eastAsia="en-US"/>
    </w:rPr>
  </w:style>
  <w:style w:type="paragraph" w:customStyle="1" w:styleId="PADYP1">
    <w:name w:val="PADYP 1"/>
    <w:basedOn w:val="Normal"/>
    <w:link w:val="PADYP1Car"/>
    <w:qFormat/>
    <w:rsid w:val="00B62186"/>
    <w:pPr>
      <w:numPr>
        <w:numId w:val="23"/>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B62186"/>
    <w:pPr>
      <w:numPr>
        <w:numId w:val="5"/>
      </w:numPr>
      <w:contextualSpacing w:val="0"/>
    </w:pPr>
    <w:rPr>
      <w:rFonts w:ascii="Arial" w:hAnsi="Arial"/>
    </w:rPr>
  </w:style>
  <w:style w:type="paragraph" w:styleId="Listepuces2">
    <w:name w:val="List Bullet 2"/>
    <w:basedOn w:val="Normal"/>
    <w:uiPriority w:val="99"/>
    <w:semiHidden/>
    <w:unhideWhenUsed/>
    <w:rsid w:val="00B62186"/>
    <w:pPr>
      <w:numPr>
        <w:numId w:val="2"/>
      </w:numPr>
      <w:contextualSpacing/>
    </w:pPr>
  </w:style>
  <w:style w:type="character" w:customStyle="1" w:styleId="PADYPUCE2Car">
    <w:name w:val="PADYPUCE2 Car"/>
    <w:link w:val="PADYPUCE2"/>
    <w:rsid w:val="00B62186"/>
    <w:rPr>
      <w:rFonts w:ascii="Arial" w:eastAsia="Times New Roman" w:hAnsi="Arial"/>
      <w:sz w:val="22"/>
      <w:szCs w:val="24"/>
    </w:rPr>
  </w:style>
  <w:style w:type="paragraph" w:customStyle="1" w:styleId="Style2">
    <w:name w:val="Style2"/>
    <w:basedOn w:val="PADYPUCE1"/>
    <w:link w:val="Style2Car"/>
    <w:rsid w:val="00B62186"/>
    <w:pPr>
      <w:numPr>
        <w:numId w:val="0"/>
      </w:numPr>
    </w:pPr>
  </w:style>
  <w:style w:type="character" w:customStyle="1" w:styleId="Style2Car">
    <w:name w:val="Style2 Car"/>
    <w:link w:val="Style2"/>
    <w:rsid w:val="00B62186"/>
    <w:rPr>
      <w:rFonts w:ascii="Arial" w:hAnsi="Arial"/>
      <w:sz w:val="24"/>
      <w:szCs w:val="24"/>
      <w:lang w:eastAsia="en-US"/>
    </w:rPr>
  </w:style>
  <w:style w:type="paragraph" w:customStyle="1" w:styleId="PADYPtexte3">
    <w:name w:val="PADYPtexte 3"/>
    <w:basedOn w:val="Retraitcorpsdetexte3"/>
    <w:link w:val="PADYPtexte3Car"/>
    <w:rsid w:val="00B62186"/>
    <w:pPr>
      <w:ind w:left="1418"/>
    </w:pPr>
    <w:rPr>
      <w:rFonts w:ascii="Arial" w:hAnsi="Arial"/>
      <w:sz w:val="24"/>
    </w:rPr>
  </w:style>
  <w:style w:type="paragraph" w:styleId="Retraitcorpsdetexte3">
    <w:name w:val="Body Text Indent 3"/>
    <w:basedOn w:val="Normal"/>
    <w:link w:val="Retraitcorpsdetexte3Car"/>
    <w:uiPriority w:val="99"/>
    <w:semiHidden/>
    <w:unhideWhenUsed/>
    <w:rsid w:val="00B62186"/>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B62186"/>
    <w:rPr>
      <w:rFonts w:ascii="Eras Medium ITC" w:eastAsia="Times New Roman" w:hAnsi="Eras Medium ITC"/>
      <w:sz w:val="16"/>
      <w:szCs w:val="16"/>
      <w:lang w:eastAsia="en-US"/>
    </w:rPr>
  </w:style>
  <w:style w:type="character" w:customStyle="1" w:styleId="PADYPtexte3Car">
    <w:name w:val="PADYPtexte 3 Car"/>
    <w:link w:val="PADYPtexte3"/>
    <w:rsid w:val="00B62186"/>
    <w:rPr>
      <w:rFonts w:ascii="Arial" w:eastAsia="Times New Roman" w:hAnsi="Arial"/>
      <w:sz w:val="24"/>
      <w:szCs w:val="16"/>
      <w:lang w:eastAsia="en-US"/>
    </w:rPr>
  </w:style>
  <w:style w:type="paragraph" w:styleId="Lgende">
    <w:name w:val="caption"/>
    <w:basedOn w:val="Normal"/>
    <w:next w:val="Normal"/>
    <w:semiHidden/>
    <w:unhideWhenUsed/>
    <w:qFormat/>
    <w:rsid w:val="00B62186"/>
    <w:rPr>
      <w:rFonts w:cs="Arial"/>
      <w:b/>
      <w:bCs/>
      <w:sz w:val="20"/>
      <w:szCs w:val="20"/>
    </w:rPr>
  </w:style>
  <w:style w:type="paragraph" w:customStyle="1" w:styleId="PADYPTitre1">
    <w:name w:val="PADYP_Titre1"/>
    <w:basedOn w:val="Titre1"/>
    <w:autoRedefine/>
    <w:rsid w:val="00B62186"/>
    <w:pPr>
      <w:numPr>
        <w:numId w:val="3"/>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B62186"/>
    <w:pPr>
      <w:numPr>
        <w:numId w:val="3"/>
      </w:numPr>
      <w:spacing w:before="240" w:line="360" w:lineRule="auto"/>
    </w:pPr>
    <w:rPr>
      <w:sz w:val="24"/>
      <w:szCs w:val="24"/>
    </w:rPr>
  </w:style>
  <w:style w:type="paragraph" w:customStyle="1" w:styleId="PADYPTitre3">
    <w:name w:val="PADYP_Titre3"/>
    <w:basedOn w:val="Titre3"/>
    <w:autoRedefine/>
    <w:rsid w:val="00B62186"/>
    <w:pPr>
      <w:numPr>
        <w:numId w:val="3"/>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B62186"/>
    <w:pPr>
      <w:spacing w:before="120" w:line="360" w:lineRule="auto"/>
    </w:pPr>
    <w:rPr>
      <w:rFonts w:ascii="Arial" w:hAnsi="Arial"/>
    </w:rPr>
  </w:style>
  <w:style w:type="character" w:customStyle="1" w:styleId="PADYPTexte1Car">
    <w:name w:val="PADYP_Texte1 Car"/>
    <w:link w:val="PADYPTexte1"/>
    <w:uiPriority w:val="1"/>
    <w:rsid w:val="00B62186"/>
    <w:rPr>
      <w:rFonts w:ascii="Arial" w:eastAsia="Times New Roman" w:hAnsi="Arial"/>
      <w:sz w:val="22"/>
      <w:szCs w:val="22"/>
      <w:lang w:eastAsia="en-US"/>
    </w:rPr>
  </w:style>
  <w:style w:type="paragraph" w:customStyle="1" w:styleId="PADYPPUCE1">
    <w:name w:val="PADYP_PUCE 1"/>
    <w:basedOn w:val="Normal"/>
    <w:link w:val="PADYPPUCE1Car"/>
    <w:rsid w:val="00B62186"/>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B62186"/>
    <w:rPr>
      <w:rFonts w:ascii="Arial" w:eastAsia="Times New Roman" w:hAnsi="Arial"/>
      <w:sz w:val="24"/>
      <w:szCs w:val="24"/>
      <w:lang w:eastAsia="en-US"/>
    </w:rPr>
  </w:style>
  <w:style w:type="paragraph" w:customStyle="1" w:styleId="PADYPc2Titre1">
    <w:name w:val="PADYPc2_Titre1"/>
    <w:basedOn w:val="Normal"/>
    <w:link w:val="PADYPc2Titre1Car"/>
    <w:autoRedefine/>
    <w:qFormat/>
    <w:rsid w:val="00B62186"/>
    <w:pPr>
      <w:keepNext/>
      <w:numPr>
        <w:numId w:val="12"/>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B62186"/>
    <w:rPr>
      <w:rFonts w:ascii="Arial" w:hAnsi="Arial"/>
      <w:b/>
      <w:bCs/>
      <w:caps/>
      <w:sz w:val="22"/>
      <w:szCs w:val="24"/>
      <w:lang w:eastAsia="en-US"/>
    </w:rPr>
  </w:style>
  <w:style w:type="paragraph" w:customStyle="1" w:styleId="PADYPc2Titre2">
    <w:name w:val="PADYPc2_Titre2"/>
    <w:basedOn w:val="AT2"/>
    <w:link w:val="PADYPc2Titre2Car"/>
    <w:autoRedefine/>
    <w:qFormat/>
    <w:rsid w:val="00B62186"/>
    <w:pPr>
      <w:numPr>
        <w:ilvl w:val="1"/>
        <w:numId w:val="12"/>
      </w:numPr>
    </w:pPr>
    <w:rPr>
      <w:rFonts w:cs="Times New Roman"/>
      <w:sz w:val="24"/>
    </w:rPr>
  </w:style>
  <w:style w:type="character" w:customStyle="1" w:styleId="PADYPc2Titre2Car">
    <w:name w:val="PADYPc2_Titre2 Car"/>
    <w:link w:val="PADYPc2Titre2"/>
    <w:locked/>
    <w:rsid w:val="00B62186"/>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B62186"/>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B62186"/>
    <w:rPr>
      <w:rFonts w:ascii="Arial" w:hAnsi="Arial"/>
      <w:bCs/>
      <w:sz w:val="22"/>
      <w:szCs w:val="22"/>
      <w:lang w:eastAsia="en-US"/>
    </w:rPr>
  </w:style>
  <w:style w:type="paragraph" w:customStyle="1" w:styleId="PADYPc2Titre3">
    <w:name w:val="PADYPc2_Titre3"/>
    <w:basedOn w:val="Normal"/>
    <w:autoRedefine/>
    <w:qFormat/>
    <w:rsid w:val="00B62186"/>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B62186"/>
    <w:pPr>
      <w:numPr>
        <w:numId w:val="7"/>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B62186"/>
    <w:rPr>
      <w:rFonts w:ascii="Arial" w:hAnsi="Arial"/>
      <w:bCs/>
      <w:i/>
      <w:sz w:val="22"/>
      <w:szCs w:val="22"/>
    </w:rPr>
  </w:style>
  <w:style w:type="paragraph" w:customStyle="1" w:styleId="PADYPc2PUCE2">
    <w:name w:val="PADYPc2_PUCE2"/>
    <w:basedOn w:val="Normal"/>
    <w:link w:val="PADYPc2PUCE2Car"/>
    <w:uiPriority w:val="1"/>
    <w:qFormat/>
    <w:rsid w:val="00B62186"/>
    <w:pPr>
      <w:numPr>
        <w:numId w:val="8"/>
      </w:numPr>
    </w:pPr>
    <w:rPr>
      <w:rFonts w:ascii="Arial" w:eastAsia="Calibri" w:hAnsi="Arial"/>
      <w:bCs/>
      <w:szCs w:val="22"/>
      <w:lang w:eastAsia="en-US"/>
    </w:rPr>
  </w:style>
  <w:style w:type="character" w:customStyle="1" w:styleId="PADYPc2PUCE2Car">
    <w:name w:val="PADYPc2_PUCE2 Car"/>
    <w:link w:val="PADYPc2PUCE2"/>
    <w:uiPriority w:val="1"/>
    <w:locked/>
    <w:rsid w:val="00B62186"/>
    <w:rPr>
      <w:rFonts w:ascii="Arial" w:hAnsi="Arial"/>
      <w:bCs/>
      <w:sz w:val="22"/>
      <w:szCs w:val="22"/>
      <w:lang w:eastAsia="en-US"/>
    </w:rPr>
  </w:style>
  <w:style w:type="paragraph" w:customStyle="1" w:styleId="AT1">
    <w:name w:val="AT1"/>
    <w:basedOn w:val="Titre1"/>
    <w:qFormat/>
    <w:rsid w:val="00B62186"/>
    <w:pPr>
      <w:numPr>
        <w:numId w:val="9"/>
      </w:numPr>
      <w:tabs>
        <w:tab w:val="left" w:pos="426"/>
      </w:tabs>
      <w:spacing w:after="120"/>
    </w:pPr>
    <w:rPr>
      <w:bCs w:val="0"/>
      <w:sz w:val="28"/>
      <w:szCs w:val="36"/>
    </w:rPr>
  </w:style>
  <w:style w:type="paragraph" w:customStyle="1" w:styleId="AT2">
    <w:name w:val="AT2"/>
    <w:basedOn w:val="Normal"/>
    <w:qFormat/>
    <w:rsid w:val="00B62186"/>
    <w:pPr>
      <w:keepNext/>
      <w:spacing w:after="120"/>
      <w:ind w:left="1080" w:hanging="720"/>
      <w:outlineLvl w:val="1"/>
    </w:pPr>
    <w:rPr>
      <w:rFonts w:ascii="Arial" w:eastAsia="Calibri" w:hAnsi="Arial" w:cs="Arial"/>
      <w:b/>
      <w:lang w:eastAsia="en-US"/>
    </w:rPr>
  </w:style>
  <w:style w:type="paragraph" w:styleId="TM2">
    <w:name w:val="toc 2"/>
    <w:basedOn w:val="Normal"/>
    <w:next w:val="Normal"/>
    <w:autoRedefine/>
    <w:uiPriority w:val="39"/>
    <w:unhideWhenUsed/>
    <w:rsid w:val="00B62186"/>
    <w:pPr>
      <w:ind w:left="220"/>
      <w:jc w:val="left"/>
    </w:pPr>
    <w:rPr>
      <w:rFonts w:ascii="Calibri" w:hAnsi="Calibri"/>
      <w:smallCaps/>
      <w:sz w:val="20"/>
      <w:szCs w:val="20"/>
    </w:rPr>
  </w:style>
  <w:style w:type="paragraph" w:styleId="TM3">
    <w:name w:val="toc 3"/>
    <w:basedOn w:val="Normal"/>
    <w:next w:val="Normal"/>
    <w:autoRedefine/>
    <w:uiPriority w:val="39"/>
    <w:unhideWhenUsed/>
    <w:rsid w:val="00B62186"/>
    <w:pPr>
      <w:ind w:left="440"/>
      <w:jc w:val="left"/>
    </w:pPr>
    <w:rPr>
      <w:rFonts w:ascii="Calibri" w:hAnsi="Calibri"/>
      <w:i/>
      <w:iCs/>
      <w:sz w:val="20"/>
      <w:szCs w:val="20"/>
    </w:rPr>
  </w:style>
  <w:style w:type="paragraph" w:styleId="TM4">
    <w:name w:val="toc 4"/>
    <w:basedOn w:val="Normal"/>
    <w:next w:val="Normal"/>
    <w:autoRedefine/>
    <w:uiPriority w:val="39"/>
    <w:unhideWhenUsed/>
    <w:rsid w:val="00B62186"/>
    <w:pPr>
      <w:ind w:left="660"/>
      <w:jc w:val="left"/>
    </w:pPr>
    <w:rPr>
      <w:rFonts w:ascii="Calibri" w:hAnsi="Calibri"/>
      <w:sz w:val="18"/>
      <w:szCs w:val="18"/>
    </w:rPr>
  </w:style>
  <w:style w:type="paragraph" w:styleId="TM5">
    <w:name w:val="toc 5"/>
    <w:basedOn w:val="Normal"/>
    <w:next w:val="Normal"/>
    <w:autoRedefine/>
    <w:uiPriority w:val="39"/>
    <w:unhideWhenUsed/>
    <w:rsid w:val="00B62186"/>
    <w:pPr>
      <w:ind w:left="880"/>
      <w:jc w:val="left"/>
    </w:pPr>
    <w:rPr>
      <w:rFonts w:ascii="Calibri" w:hAnsi="Calibri"/>
      <w:sz w:val="18"/>
      <w:szCs w:val="18"/>
    </w:rPr>
  </w:style>
  <w:style w:type="paragraph" w:styleId="TM6">
    <w:name w:val="toc 6"/>
    <w:basedOn w:val="Normal"/>
    <w:next w:val="Normal"/>
    <w:autoRedefine/>
    <w:uiPriority w:val="39"/>
    <w:unhideWhenUsed/>
    <w:rsid w:val="00B62186"/>
    <w:pPr>
      <w:ind w:left="1100"/>
      <w:jc w:val="left"/>
    </w:pPr>
    <w:rPr>
      <w:rFonts w:ascii="Calibri" w:hAnsi="Calibri"/>
      <w:sz w:val="18"/>
      <w:szCs w:val="18"/>
    </w:rPr>
  </w:style>
  <w:style w:type="paragraph" w:styleId="TM7">
    <w:name w:val="toc 7"/>
    <w:basedOn w:val="Normal"/>
    <w:next w:val="Normal"/>
    <w:autoRedefine/>
    <w:uiPriority w:val="39"/>
    <w:unhideWhenUsed/>
    <w:rsid w:val="00B62186"/>
    <w:pPr>
      <w:ind w:left="1320"/>
      <w:jc w:val="left"/>
    </w:pPr>
    <w:rPr>
      <w:rFonts w:ascii="Calibri" w:hAnsi="Calibri"/>
      <w:sz w:val="18"/>
      <w:szCs w:val="18"/>
    </w:rPr>
  </w:style>
  <w:style w:type="paragraph" w:styleId="TM8">
    <w:name w:val="toc 8"/>
    <w:basedOn w:val="Normal"/>
    <w:next w:val="Normal"/>
    <w:autoRedefine/>
    <w:uiPriority w:val="39"/>
    <w:unhideWhenUsed/>
    <w:rsid w:val="00B62186"/>
    <w:pPr>
      <w:ind w:left="1540"/>
      <w:jc w:val="left"/>
    </w:pPr>
    <w:rPr>
      <w:rFonts w:ascii="Calibri" w:hAnsi="Calibri"/>
      <w:sz w:val="18"/>
      <w:szCs w:val="18"/>
    </w:rPr>
  </w:style>
  <w:style w:type="paragraph" w:styleId="TM9">
    <w:name w:val="toc 9"/>
    <w:basedOn w:val="Normal"/>
    <w:next w:val="Normal"/>
    <w:autoRedefine/>
    <w:uiPriority w:val="39"/>
    <w:unhideWhenUsed/>
    <w:rsid w:val="00B62186"/>
    <w:pPr>
      <w:ind w:left="1760"/>
      <w:jc w:val="left"/>
    </w:pPr>
    <w:rPr>
      <w:rFonts w:ascii="Calibri" w:hAnsi="Calibri"/>
      <w:sz w:val="18"/>
      <w:szCs w:val="18"/>
    </w:rPr>
  </w:style>
  <w:style w:type="paragraph" w:customStyle="1" w:styleId="PADYPC2Titre4">
    <w:name w:val="PADYP C2 Titre 4"/>
    <w:basedOn w:val="PADYPc2PUCE1"/>
    <w:link w:val="PADYPC2Titre4Car"/>
    <w:qFormat/>
    <w:rsid w:val="00B62186"/>
    <w:pPr>
      <w:numPr>
        <w:numId w:val="0"/>
      </w:numPr>
      <w:spacing w:after="120"/>
      <w:ind w:left="720"/>
    </w:pPr>
    <w:rPr>
      <w:u w:val="single"/>
      <w:lang w:eastAsia="en-US"/>
    </w:rPr>
  </w:style>
  <w:style w:type="paragraph" w:styleId="Textedebulles">
    <w:name w:val="Balloon Text"/>
    <w:basedOn w:val="Normal"/>
    <w:link w:val="TextedebullesCar"/>
    <w:uiPriority w:val="99"/>
    <w:semiHidden/>
    <w:unhideWhenUsed/>
    <w:rsid w:val="00B62186"/>
    <w:rPr>
      <w:rFonts w:ascii="Tahoma" w:hAnsi="Tahoma"/>
      <w:sz w:val="16"/>
      <w:szCs w:val="16"/>
    </w:rPr>
  </w:style>
  <w:style w:type="character" w:customStyle="1" w:styleId="TextedebullesCar">
    <w:name w:val="Texte de bulles Car"/>
    <w:link w:val="Textedebulles"/>
    <w:uiPriority w:val="99"/>
    <w:semiHidden/>
    <w:rsid w:val="00B62186"/>
    <w:rPr>
      <w:rFonts w:ascii="Tahoma" w:eastAsia="Times New Roman" w:hAnsi="Tahoma"/>
      <w:sz w:val="16"/>
      <w:szCs w:val="16"/>
    </w:rPr>
  </w:style>
  <w:style w:type="character" w:customStyle="1" w:styleId="PADYPC2Titre4Car">
    <w:name w:val="PADYP C2 Titre 4 Car"/>
    <w:link w:val="PADYPC2Titre4"/>
    <w:rsid w:val="00B62186"/>
    <w:rPr>
      <w:rFonts w:ascii="Arial" w:hAnsi="Arial"/>
      <w:bCs/>
      <w:i/>
      <w:sz w:val="22"/>
      <w:szCs w:val="22"/>
      <w:u w:val="single"/>
      <w:lang w:eastAsia="en-US"/>
    </w:rPr>
  </w:style>
  <w:style w:type="character" w:customStyle="1" w:styleId="PADYPTitre2Car">
    <w:name w:val="PADYP_Titre2 Car"/>
    <w:link w:val="PADYPTitre2"/>
    <w:locked/>
    <w:rsid w:val="00B62186"/>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B62186"/>
    <w:pPr>
      <w:numPr>
        <w:numId w:val="11"/>
      </w:numPr>
      <w:spacing w:before="0" w:after="0"/>
      <w:jc w:val="both"/>
    </w:pPr>
    <w:rPr>
      <w:rFonts w:ascii="Arial" w:hAnsi="Arial"/>
      <w:sz w:val="22"/>
      <w:szCs w:val="22"/>
    </w:rPr>
  </w:style>
  <w:style w:type="character" w:customStyle="1" w:styleId="PADYPC2PUC3Car">
    <w:name w:val="PADYPC2PUC3 Car"/>
    <w:link w:val="PADYPC2PUC3"/>
    <w:rsid w:val="00B62186"/>
    <w:rPr>
      <w:rFonts w:ascii="Arial" w:eastAsia="Times New Roman" w:hAnsi="Arial"/>
      <w:b/>
      <w:bCs/>
      <w:kern w:val="28"/>
      <w:sz w:val="22"/>
      <w:szCs w:val="22"/>
    </w:rPr>
  </w:style>
  <w:style w:type="paragraph" w:customStyle="1" w:styleId="MCA1">
    <w:name w:val="MCA 1"/>
    <w:basedOn w:val="Normal"/>
    <w:link w:val="MCA1Car"/>
    <w:qFormat/>
    <w:rsid w:val="00B62186"/>
    <w:pPr>
      <w:tabs>
        <w:tab w:val="left" w:pos="851"/>
      </w:tabs>
      <w:spacing w:before="240" w:after="120"/>
      <w:ind w:left="851" w:hanging="851"/>
      <w:jc w:val="left"/>
      <w:outlineLvl w:val="0"/>
    </w:pPr>
    <w:rPr>
      <w:b/>
      <w:sz w:val="32"/>
    </w:rPr>
  </w:style>
  <w:style w:type="character" w:customStyle="1" w:styleId="MCA1Car">
    <w:name w:val="MCA 1 Car"/>
    <w:link w:val="MCA1"/>
    <w:rsid w:val="00B62186"/>
    <w:rPr>
      <w:rFonts w:ascii="Eras Medium ITC" w:eastAsia="Times New Roman" w:hAnsi="Eras Medium ITC"/>
      <w:b/>
      <w:sz w:val="32"/>
      <w:szCs w:val="24"/>
    </w:rPr>
  </w:style>
  <w:style w:type="paragraph" w:styleId="Notedebasdepage">
    <w:name w:val="footnote text"/>
    <w:basedOn w:val="Normal"/>
    <w:link w:val="NotedebasdepageCar"/>
    <w:rsid w:val="00B62186"/>
    <w:pPr>
      <w:jc w:val="left"/>
    </w:pPr>
    <w:rPr>
      <w:sz w:val="20"/>
      <w:szCs w:val="20"/>
    </w:rPr>
  </w:style>
  <w:style w:type="character" w:customStyle="1" w:styleId="NotedebasdepageCar">
    <w:name w:val="Note de bas de page Car"/>
    <w:link w:val="Notedebasdepage"/>
    <w:rsid w:val="00B62186"/>
    <w:rPr>
      <w:rFonts w:ascii="Eras Medium ITC" w:eastAsia="Times New Roman" w:hAnsi="Eras Medium ITC"/>
    </w:rPr>
  </w:style>
  <w:style w:type="character" w:styleId="Appelnotedebasdep">
    <w:name w:val="footnote reference"/>
    <w:rsid w:val="00B62186"/>
    <w:rPr>
      <w:vertAlign w:val="superscript"/>
    </w:rPr>
  </w:style>
  <w:style w:type="paragraph" w:customStyle="1" w:styleId="Style5">
    <w:name w:val="Style5"/>
    <w:basedOn w:val="Normal"/>
    <w:link w:val="Style5Car"/>
    <w:autoRedefine/>
    <w:semiHidden/>
    <w:rsid w:val="00B62186"/>
    <w:pPr>
      <w:tabs>
        <w:tab w:val="left" w:pos="851"/>
      </w:tabs>
      <w:spacing w:before="240" w:after="240"/>
      <w:ind w:left="709"/>
    </w:pPr>
    <w:rPr>
      <w:b/>
    </w:rPr>
  </w:style>
  <w:style w:type="character" w:customStyle="1" w:styleId="Style5Car">
    <w:name w:val="Style5 Car"/>
    <w:link w:val="Style5"/>
    <w:semiHidden/>
    <w:rsid w:val="00B62186"/>
    <w:rPr>
      <w:rFonts w:ascii="Eras Medium ITC" w:eastAsia="Times New Roman" w:hAnsi="Eras Medium ITC"/>
      <w:b/>
      <w:sz w:val="22"/>
      <w:szCs w:val="24"/>
    </w:rPr>
  </w:style>
  <w:style w:type="character" w:styleId="Marquedecommentaire">
    <w:name w:val="annotation reference"/>
    <w:semiHidden/>
    <w:rsid w:val="00B62186"/>
    <w:rPr>
      <w:sz w:val="16"/>
      <w:szCs w:val="16"/>
    </w:rPr>
  </w:style>
  <w:style w:type="paragraph" w:styleId="Commentaire">
    <w:name w:val="annotation text"/>
    <w:basedOn w:val="Normal"/>
    <w:link w:val="CommentaireCar"/>
    <w:semiHidden/>
    <w:rsid w:val="00B62186"/>
    <w:pPr>
      <w:spacing w:after="200" w:line="276" w:lineRule="auto"/>
      <w:jc w:val="left"/>
    </w:pPr>
    <w:rPr>
      <w:sz w:val="20"/>
      <w:szCs w:val="20"/>
    </w:rPr>
  </w:style>
  <w:style w:type="character" w:customStyle="1" w:styleId="CommentaireCar">
    <w:name w:val="Commentaire Car"/>
    <w:link w:val="Commentaire"/>
    <w:semiHidden/>
    <w:rsid w:val="00B62186"/>
    <w:rPr>
      <w:rFonts w:ascii="Eras Medium ITC" w:eastAsia="Times New Roman" w:hAnsi="Eras Medium ITC"/>
    </w:rPr>
  </w:style>
  <w:style w:type="paragraph" w:customStyle="1" w:styleId="Style3">
    <w:name w:val="Style3"/>
    <w:basedOn w:val="TM1"/>
    <w:link w:val="Style3Car"/>
    <w:qFormat/>
    <w:rsid w:val="00B62186"/>
    <w:pPr>
      <w:tabs>
        <w:tab w:val="left" w:pos="1680"/>
        <w:tab w:val="right" w:leader="hyphen" w:pos="9062"/>
      </w:tabs>
      <w:spacing w:before="0"/>
    </w:pPr>
    <w:rPr>
      <w:noProof/>
      <w:sz w:val="22"/>
      <w:szCs w:val="22"/>
    </w:rPr>
  </w:style>
  <w:style w:type="paragraph" w:customStyle="1" w:styleId="MCA3">
    <w:name w:val="MCA 3"/>
    <w:basedOn w:val="Normal"/>
    <w:link w:val="MCA3Car"/>
    <w:qFormat/>
    <w:rsid w:val="00B62186"/>
    <w:pPr>
      <w:numPr>
        <w:ilvl w:val="1"/>
        <w:numId w:val="10"/>
      </w:numPr>
      <w:tabs>
        <w:tab w:val="left" w:pos="851"/>
      </w:tabs>
      <w:spacing w:before="240" w:after="120"/>
    </w:pPr>
    <w:rPr>
      <w:b/>
      <w:bCs/>
      <w:sz w:val="28"/>
    </w:rPr>
  </w:style>
  <w:style w:type="character" w:customStyle="1" w:styleId="TM1Car">
    <w:name w:val="TM 1 Car"/>
    <w:link w:val="TM1"/>
    <w:uiPriority w:val="39"/>
    <w:rsid w:val="00B62186"/>
    <w:rPr>
      <w:rFonts w:ascii="Calibri" w:eastAsia="Times New Roman" w:hAnsi="Calibri"/>
      <w:b/>
      <w:bCs/>
      <w:caps/>
    </w:rPr>
  </w:style>
  <w:style w:type="character" w:customStyle="1" w:styleId="Style3Car">
    <w:name w:val="Style3 Car"/>
    <w:link w:val="Style3"/>
    <w:rsid w:val="00B62186"/>
    <w:rPr>
      <w:rFonts w:ascii="Eras Medium ITC" w:eastAsia="Times New Roman" w:hAnsi="Eras Medium ITC"/>
      <w:b/>
      <w:bCs/>
      <w:caps/>
      <w:noProof/>
      <w:sz w:val="22"/>
      <w:szCs w:val="22"/>
    </w:rPr>
  </w:style>
  <w:style w:type="character" w:customStyle="1" w:styleId="MCA3Car">
    <w:name w:val="MCA 3 Car"/>
    <w:link w:val="MCA3"/>
    <w:rsid w:val="00B62186"/>
    <w:rPr>
      <w:rFonts w:ascii="Eras Medium ITC" w:eastAsia="Times New Roman" w:hAnsi="Eras Medium ITC"/>
      <w:b/>
      <w:bCs/>
      <w:sz w:val="28"/>
      <w:szCs w:val="24"/>
    </w:rPr>
  </w:style>
  <w:style w:type="paragraph" w:customStyle="1" w:styleId="MCA2">
    <w:name w:val="MCA 2"/>
    <w:basedOn w:val="Normal"/>
    <w:rsid w:val="00B62186"/>
    <w:pPr>
      <w:numPr>
        <w:numId w:val="10"/>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B62186"/>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B62186"/>
    <w:rPr>
      <w:rFonts w:ascii="Arial" w:hAnsi="Arial"/>
      <w:sz w:val="16"/>
      <w:szCs w:val="16"/>
      <w:lang w:eastAsia="en-US"/>
    </w:rPr>
  </w:style>
  <w:style w:type="paragraph" w:customStyle="1" w:styleId="ATTexte">
    <w:name w:val="ATTexte"/>
    <w:basedOn w:val="Normal"/>
    <w:link w:val="ATTexteCar"/>
    <w:autoRedefine/>
    <w:uiPriority w:val="1"/>
    <w:qFormat/>
    <w:rsid w:val="00B62186"/>
    <w:pPr>
      <w:contextualSpacing/>
    </w:pPr>
    <w:rPr>
      <w:rFonts w:ascii="Arial" w:eastAsia="Calibri" w:hAnsi="Arial"/>
      <w:szCs w:val="22"/>
      <w:lang w:eastAsia="en-US"/>
    </w:rPr>
  </w:style>
  <w:style w:type="character" w:customStyle="1" w:styleId="ATTexteCar">
    <w:name w:val="ATTexte Car"/>
    <w:link w:val="ATTexte"/>
    <w:uiPriority w:val="1"/>
    <w:locked/>
    <w:rsid w:val="00B62186"/>
    <w:rPr>
      <w:rFonts w:ascii="Arial" w:hAnsi="Arial"/>
      <w:sz w:val="22"/>
      <w:szCs w:val="22"/>
      <w:lang w:eastAsia="en-US"/>
    </w:rPr>
  </w:style>
  <w:style w:type="paragraph" w:customStyle="1" w:styleId="TITRE10">
    <w:name w:val="TITRE 1"/>
    <w:basedOn w:val="Titre1"/>
    <w:link w:val="TITRE1Car0"/>
    <w:qFormat/>
    <w:rsid w:val="00B62186"/>
    <w:pPr>
      <w:numPr>
        <w:numId w:val="15"/>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B62186"/>
    <w:pPr>
      <w:spacing w:before="240" w:after="240"/>
    </w:pPr>
    <w:rPr>
      <w:b/>
      <w:color w:val="1F497D"/>
    </w:rPr>
  </w:style>
  <w:style w:type="character" w:customStyle="1" w:styleId="TITRE1Car0">
    <w:name w:val="TITRE 1 Car"/>
    <w:link w:val="TITRE10"/>
    <w:rsid w:val="00B62186"/>
    <w:rPr>
      <w:b/>
      <w:bCs/>
      <w:color w:val="FFFFFF"/>
      <w:sz w:val="28"/>
      <w:szCs w:val="28"/>
      <w:shd w:val="clear" w:color="auto" w:fill="76923C"/>
      <w:lang w:eastAsia="en-US"/>
    </w:rPr>
  </w:style>
  <w:style w:type="paragraph" w:customStyle="1" w:styleId="TITRE30">
    <w:name w:val="TITRE 3"/>
    <w:basedOn w:val="Normal"/>
    <w:link w:val="TITRE3Car0"/>
    <w:qFormat/>
    <w:rsid w:val="00B62186"/>
    <w:pPr>
      <w:spacing w:before="240" w:after="240"/>
    </w:pPr>
    <w:rPr>
      <w:b/>
      <w:color w:val="E36C0A"/>
    </w:rPr>
  </w:style>
  <w:style w:type="character" w:customStyle="1" w:styleId="TITRE2Car0">
    <w:name w:val="TITRE 2 Car"/>
    <w:link w:val="TITRE20"/>
    <w:rsid w:val="00B62186"/>
    <w:rPr>
      <w:rFonts w:ascii="Eras Medium ITC" w:eastAsia="Times New Roman" w:hAnsi="Eras Medium ITC"/>
      <w:b/>
      <w:color w:val="1F497D"/>
      <w:sz w:val="22"/>
      <w:szCs w:val="24"/>
    </w:rPr>
  </w:style>
  <w:style w:type="paragraph" w:customStyle="1" w:styleId="PADYP2">
    <w:name w:val="PADYP 2"/>
    <w:basedOn w:val="Normal"/>
    <w:link w:val="PADYP2Car"/>
    <w:qFormat/>
    <w:rsid w:val="00B62186"/>
    <w:pPr>
      <w:numPr>
        <w:ilvl w:val="1"/>
        <w:numId w:val="23"/>
      </w:numPr>
      <w:tabs>
        <w:tab w:val="left" w:pos="426"/>
      </w:tabs>
      <w:spacing w:before="240" w:after="240"/>
      <w:ind w:left="709" w:hanging="709"/>
    </w:pPr>
    <w:rPr>
      <w:b/>
      <w:color w:val="1F497D"/>
      <w:sz w:val="28"/>
    </w:rPr>
  </w:style>
  <w:style w:type="character" w:customStyle="1" w:styleId="TITRE3Car0">
    <w:name w:val="TITRE 3 Car"/>
    <w:link w:val="TITRE30"/>
    <w:rsid w:val="00B62186"/>
    <w:rPr>
      <w:rFonts w:ascii="Eras Medium ITC" w:eastAsia="Times New Roman" w:hAnsi="Eras Medium ITC"/>
      <w:b/>
      <w:color w:val="E36C0A"/>
      <w:sz w:val="22"/>
      <w:szCs w:val="24"/>
    </w:rPr>
  </w:style>
  <w:style w:type="character" w:customStyle="1" w:styleId="PADYP1Car">
    <w:name w:val="PADYP 1 Car"/>
    <w:link w:val="PADYP1"/>
    <w:rsid w:val="00B62186"/>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B62186"/>
    <w:pPr>
      <w:numPr>
        <w:ilvl w:val="2"/>
        <w:numId w:val="23"/>
      </w:numPr>
      <w:spacing w:before="240" w:after="240"/>
      <w:ind w:left="709" w:hanging="709"/>
    </w:pPr>
    <w:rPr>
      <w:b/>
      <w:color w:val="E36C0A"/>
      <w:sz w:val="24"/>
    </w:rPr>
  </w:style>
  <w:style w:type="character" w:customStyle="1" w:styleId="PADYP2Car">
    <w:name w:val="PADYP 2 Car"/>
    <w:link w:val="PADYP2"/>
    <w:rsid w:val="00B62186"/>
    <w:rPr>
      <w:rFonts w:ascii="Eras Medium ITC" w:eastAsia="Times New Roman" w:hAnsi="Eras Medium ITC"/>
      <w:b/>
      <w:color w:val="1F497D"/>
      <w:sz w:val="28"/>
      <w:szCs w:val="24"/>
    </w:rPr>
  </w:style>
  <w:style w:type="character" w:customStyle="1" w:styleId="PADYP3Car">
    <w:name w:val="PADYP 3 Car"/>
    <w:link w:val="PADYP3"/>
    <w:rsid w:val="00B62186"/>
    <w:rPr>
      <w:rFonts w:ascii="Eras Medium ITC" w:eastAsia="Times New Roman" w:hAnsi="Eras Medium ITC"/>
      <w:b/>
      <w:color w:val="E36C0A"/>
      <w:sz w:val="24"/>
      <w:szCs w:val="24"/>
    </w:rPr>
  </w:style>
  <w:style w:type="paragraph" w:customStyle="1" w:styleId="PUCE1">
    <w:name w:val="PUCE 1"/>
    <w:basedOn w:val="Normal"/>
    <w:link w:val="PUCE1Car"/>
    <w:qFormat/>
    <w:rsid w:val="00B62186"/>
    <w:pPr>
      <w:numPr>
        <w:numId w:val="24"/>
      </w:numPr>
    </w:pPr>
  </w:style>
  <w:style w:type="paragraph" w:customStyle="1" w:styleId="PUCE2">
    <w:name w:val="PUCE 2"/>
    <w:basedOn w:val="Normal"/>
    <w:link w:val="PUCE2Car"/>
    <w:qFormat/>
    <w:rsid w:val="00B62186"/>
    <w:pPr>
      <w:numPr>
        <w:numId w:val="25"/>
      </w:numPr>
      <w:ind w:left="1276"/>
    </w:pPr>
  </w:style>
  <w:style w:type="character" w:customStyle="1" w:styleId="PUCE1Car">
    <w:name w:val="PUCE 1 Car"/>
    <w:link w:val="PUCE1"/>
    <w:rsid w:val="00B62186"/>
    <w:rPr>
      <w:rFonts w:ascii="Eras Medium ITC" w:eastAsia="Times New Roman" w:hAnsi="Eras Medium ITC"/>
      <w:sz w:val="22"/>
      <w:szCs w:val="24"/>
    </w:rPr>
  </w:style>
  <w:style w:type="paragraph" w:customStyle="1" w:styleId="PUCE3">
    <w:name w:val="PUCE 3"/>
    <w:basedOn w:val="Normal"/>
    <w:link w:val="PUCE3Car"/>
    <w:qFormat/>
    <w:rsid w:val="00B62186"/>
    <w:pPr>
      <w:numPr>
        <w:numId w:val="26"/>
      </w:numPr>
    </w:pPr>
  </w:style>
  <w:style w:type="character" w:customStyle="1" w:styleId="PUCE2Car">
    <w:name w:val="PUCE 2 Car"/>
    <w:link w:val="PUCE2"/>
    <w:rsid w:val="00B62186"/>
    <w:rPr>
      <w:rFonts w:ascii="Eras Medium ITC" w:eastAsia="Times New Roman" w:hAnsi="Eras Medium ITC"/>
      <w:sz w:val="22"/>
      <w:szCs w:val="24"/>
    </w:rPr>
  </w:style>
  <w:style w:type="paragraph" w:customStyle="1" w:styleId="PADYP4">
    <w:name w:val="PADYP 4"/>
    <w:basedOn w:val="Normal"/>
    <w:link w:val="PADYP4Car"/>
    <w:qFormat/>
    <w:rsid w:val="00B62186"/>
    <w:rPr>
      <w:u w:val="single"/>
    </w:rPr>
  </w:style>
  <w:style w:type="character" w:customStyle="1" w:styleId="PUCE3Car">
    <w:name w:val="PUCE 3 Car"/>
    <w:link w:val="PUCE3"/>
    <w:rsid w:val="00B62186"/>
    <w:rPr>
      <w:rFonts w:ascii="Eras Medium ITC" w:eastAsia="Times New Roman" w:hAnsi="Eras Medium ITC"/>
      <w:sz w:val="22"/>
      <w:szCs w:val="24"/>
    </w:rPr>
  </w:style>
  <w:style w:type="paragraph" w:customStyle="1" w:styleId="PADYP5">
    <w:name w:val="PADYP 5"/>
    <w:basedOn w:val="PUCE1"/>
    <w:link w:val="PADYP5Car"/>
    <w:qFormat/>
    <w:rsid w:val="00B62186"/>
    <w:pPr>
      <w:numPr>
        <w:numId w:val="0"/>
      </w:numPr>
      <w:ind w:left="705"/>
    </w:pPr>
    <w:rPr>
      <w:b/>
    </w:rPr>
  </w:style>
  <w:style w:type="character" w:customStyle="1" w:styleId="PADYP4Car">
    <w:name w:val="PADYP 4 Car"/>
    <w:link w:val="PADYP4"/>
    <w:rsid w:val="00B62186"/>
    <w:rPr>
      <w:rFonts w:ascii="Eras Medium ITC" w:eastAsia="Times New Roman" w:hAnsi="Eras Medium ITC"/>
      <w:sz w:val="22"/>
      <w:szCs w:val="24"/>
      <w:u w:val="single"/>
    </w:rPr>
  </w:style>
  <w:style w:type="paragraph" w:customStyle="1" w:styleId="TITREDOC">
    <w:name w:val="TITRE DOC"/>
    <w:basedOn w:val="Normal"/>
    <w:link w:val="TITREDOCCar"/>
    <w:qFormat/>
    <w:rsid w:val="00B62186"/>
    <w:pPr>
      <w:jc w:val="center"/>
    </w:pPr>
    <w:rPr>
      <w:b/>
      <w:color w:val="76923C"/>
      <w:sz w:val="44"/>
    </w:rPr>
  </w:style>
  <w:style w:type="character" w:customStyle="1" w:styleId="PADYP5Car">
    <w:name w:val="PADYP 5 Car"/>
    <w:link w:val="PADYP5"/>
    <w:rsid w:val="00B62186"/>
    <w:rPr>
      <w:rFonts w:ascii="Eras Medium ITC" w:eastAsia="Times New Roman" w:hAnsi="Eras Medium ITC"/>
      <w:b/>
      <w:sz w:val="22"/>
      <w:szCs w:val="24"/>
    </w:rPr>
  </w:style>
  <w:style w:type="character" w:customStyle="1" w:styleId="TITREDOCCar">
    <w:name w:val="TITRE DOC Car"/>
    <w:link w:val="TITREDOC"/>
    <w:rsid w:val="00B62186"/>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B62186"/>
    <w:pPr>
      <w:spacing w:after="0"/>
      <w:jc w:val="center"/>
    </w:pPr>
  </w:style>
  <w:style w:type="paragraph" w:customStyle="1" w:styleId="PADYPINFO">
    <w:name w:val="PADYP INFO"/>
    <w:basedOn w:val="PADYP1"/>
    <w:link w:val="PADYPINFOCar"/>
    <w:qFormat/>
    <w:rsid w:val="00B62186"/>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B62186"/>
    <w:rPr>
      <w:rFonts w:ascii="Eras Medium ITC" w:eastAsia="Times New Roman" w:hAnsi="Eras Medium ITC"/>
      <w:b/>
      <w:bCs/>
      <w:caps/>
      <w:noProof/>
      <w:sz w:val="22"/>
      <w:szCs w:val="22"/>
    </w:rPr>
  </w:style>
  <w:style w:type="character" w:customStyle="1" w:styleId="PADYPINFOCar">
    <w:name w:val="PADYP INFO Car"/>
    <w:link w:val="PADYPINFO"/>
    <w:rsid w:val="00B62186"/>
    <w:rPr>
      <w:rFonts w:ascii="Eras Medium ITC" w:eastAsia="Times New Roman" w:hAnsi="Eras Medium ITC"/>
      <w:b/>
      <w:color w:val="1F497D"/>
      <w:sz w:val="22"/>
      <w:szCs w:val="28"/>
    </w:rPr>
  </w:style>
  <w:style w:type="paragraph" w:customStyle="1" w:styleId="PADYP6">
    <w:name w:val="PADYP 6"/>
    <w:basedOn w:val="PADYP3"/>
    <w:link w:val="PADYP6Car"/>
    <w:qFormat/>
    <w:rsid w:val="00B62186"/>
    <w:pPr>
      <w:numPr>
        <w:ilvl w:val="3"/>
      </w:numPr>
      <w:tabs>
        <w:tab w:val="left" w:pos="851"/>
      </w:tabs>
      <w:ind w:left="851" w:hanging="851"/>
    </w:pPr>
    <w:rPr>
      <w:b w:val="0"/>
      <w:i/>
    </w:rPr>
  </w:style>
  <w:style w:type="paragraph" w:customStyle="1" w:styleId="ENTTE">
    <w:name w:val="EN TÊTE"/>
    <w:basedOn w:val="Normal"/>
    <w:link w:val="ENTTECar"/>
    <w:qFormat/>
    <w:rsid w:val="00B62186"/>
    <w:pPr>
      <w:jc w:val="center"/>
    </w:pPr>
    <w:rPr>
      <w:sz w:val="16"/>
      <w:szCs w:val="16"/>
    </w:rPr>
  </w:style>
  <w:style w:type="character" w:customStyle="1" w:styleId="PADYP6Car">
    <w:name w:val="PADYP 6 Car"/>
    <w:link w:val="PADYP6"/>
    <w:rsid w:val="00B62186"/>
    <w:rPr>
      <w:rFonts w:ascii="Eras Medium ITC" w:eastAsia="Times New Roman" w:hAnsi="Eras Medium ITC"/>
      <w:i/>
      <w:color w:val="E36C0A"/>
      <w:sz w:val="24"/>
      <w:szCs w:val="24"/>
    </w:rPr>
  </w:style>
  <w:style w:type="character" w:customStyle="1" w:styleId="ENTTECar">
    <w:name w:val="EN TÊTE Car"/>
    <w:link w:val="ENTTE"/>
    <w:rsid w:val="00B62186"/>
    <w:rPr>
      <w:rFonts w:ascii="Eras Medium ITC" w:eastAsia="Times New Roman" w:hAnsi="Eras Medium IT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4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gif"/><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mrjccome@yahoo.fr" TargetMode="Externa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2CAB-A816-4AEF-A238-BA1935BCF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1</TotalTime>
  <Pages>7</Pages>
  <Words>1391</Words>
  <Characters>7654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9027</CharactersWithSpaces>
  <SharedDoc>false</SharedDoc>
  <HLinks>
    <vt:vector size="30" baseType="variant">
      <vt:variant>
        <vt:i4>2031679</vt:i4>
      </vt:variant>
      <vt:variant>
        <vt:i4>23</vt:i4>
      </vt:variant>
      <vt:variant>
        <vt:i4>0</vt:i4>
      </vt:variant>
      <vt:variant>
        <vt:i4>5</vt:i4>
      </vt:variant>
      <vt:variant>
        <vt:lpwstr/>
      </vt:variant>
      <vt:variant>
        <vt:lpwstr>_Toc427588476</vt:lpwstr>
      </vt:variant>
      <vt:variant>
        <vt:i4>2031679</vt:i4>
      </vt:variant>
      <vt:variant>
        <vt:i4>17</vt:i4>
      </vt:variant>
      <vt:variant>
        <vt:i4>0</vt:i4>
      </vt:variant>
      <vt:variant>
        <vt:i4>5</vt:i4>
      </vt:variant>
      <vt:variant>
        <vt:lpwstr/>
      </vt:variant>
      <vt:variant>
        <vt:lpwstr>_Toc427588475</vt:lpwstr>
      </vt:variant>
      <vt:variant>
        <vt:i4>2031679</vt:i4>
      </vt:variant>
      <vt:variant>
        <vt:i4>11</vt:i4>
      </vt:variant>
      <vt:variant>
        <vt:i4>0</vt:i4>
      </vt:variant>
      <vt:variant>
        <vt:i4>5</vt:i4>
      </vt:variant>
      <vt:variant>
        <vt:lpwstr/>
      </vt:variant>
      <vt:variant>
        <vt:lpwstr>_Toc427588474</vt:lpwstr>
      </vt:variant>
      <vt:variant>
        <vt:i4>2031679</vt:i4>
      </vt:variant>
      <vt:variant>
        <vt:i4>5</vt:i4>
      </vt:variant>
      <vt:variant>
        <vt:i4>0</vt:i4>
      </vt:variant>
      <vt:variant>
        <vt:i4>5</vt:i4>
      </vt:variant>
      <vt:variant>
        <vt:lpwstr/>
      </vt:variant>
      <vt:variant>
        <vt:lpwstr>_Toc427588473</vt:lpwstr>
      </vt:variant>
      <vt:variant>
        <vt:i4>7929929</vt:i4>
      </vt:variant>
      <vt:variant>
        <vt:i4>0</vt:i4>
      </vt:variant>
      <vt:variant>
        <vt:i4>0</vt:i4>
      </vt:variant>
      <vt:variant>
        <vt:i4>5</vt:i4>
      </vt:variant>
      <vt:variant>
        <vt:lpwstr>mailto:mrjccome@yahoo.fr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ENERO</dc:creator>
  <cp:lastModifiedBy>Microsoft</cp:lastModifiedBy>
  <cp:revision>4</cp:revision>
  <dcterms:created xsi:type="dcterms:W3CDTF">2016-05-29T18:31:00Z</dcterms:created>
  <dcterms:modified xsi:type="dcterms:W3CDTF">2016-05-31T08:52:00Z</dcterms:modified>
</cp:coreProperties>
</file>