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AD5" w:rsidRDefault="00B17EA0" w:rsidP="00574AD5">
      <w:r>
        <w:rPr>
          <w:lang w:eastAsia="en-US"/>
        </w:rPr>
        <w:pict>
          <v:rect id="Rectangle 3" o:spid="_x0000_s1048" style="position:absolute;left:0;text-align:left;margin-left:-25.9pt;margin-top:109.15pt;width:495pt;height:130.5pt;z-index:2516705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574AD5" w:rsidRPr="00574AD5" w:rsidRDefault="00574AD5" w:rsidP="00574AD5">
                  <w:pPr>
                    <w:pStyle w:val="Style1"/>
                  </w:pPr>
                  <w:r>
                    <w:t>GUIDE DE MISE EN PLACE DES GROUPES FOCAUX DE CONSEIL (GFC)</w:t>
                  </w:r>
                </w:p>
                <w:p w:rsidR="00574AD5" w:rsidRPr="00574AD5" w:rsidRDefault="00574AD5" w:rsidP="00574AD5">
                  <w:pPr>
                    <w:jc w:val="center"/>
                    <w:rPr>
                      <w:rFonts w:ascii="Calibri" w:hAnsi="Calibri"/>
                      <w:szCs w:val="22"/>
                    </w:rPr>
                  </w:pPr>
                </w:p>
              </w:txbxContent>
            </v:textbox>
          </v:rect>
        </w:pict>
      </w:r>
      <w:r w:rsidR="00E310C1">
        <w:rPr>
          <w:noProof/>
        </w:rPr>
        <w:drawing>
          <wp:anchor distT="0" distB="0" distL="114300" distR="114300" simplePos="0" relativeHeight="251665408"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1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8" cstate="print"/>
                    <a:srcRect t="7742" r="11824" b="6903"/>
                    <a:stretch>
                      <a:fillRect/>
                    </a:stretch>
                  </pic:blipFill>
                  <pic:spPr bwMode="auto">
                    <a:xfrm>
                      <a:off x="0" y="0"/>
                      <a:ext cx="6677025" cy="8715375"/>
                    </a:xfrm>
                    <a:prstGeom prst="rect">
                      <a:avLst/>
                    </a:prstGeom>
                    <a:noFill/>
                  </pic:spPr>
                </pic:pic>
              </a:graphicData>
            </a:graphic>
          </wp:anchor>
        </w:drawing>
      </w:r>
      <w:r w:rsidR="00E310C1">
        <w:rPr>
          <w:noProof/>
        </w:rPr>
        <w:drawing>
          <wp:anchor distT="0" distB="0" distL="114300" distR="114300" simplePos="0" relativeHeight="251666432" behindDoc="0" locked="0" layoutInCell="1" allowOverlap="1">
            <wp:simplePos x="0" y="0"/>
            <wp:positionH relativeFrom="column">
              <wp:posOffset>-111760</wp:posOffset>
            </wp:positionH>
            <wp:positionV relativeFrom="paragraph">
              <wp:posOffset>3199130</wp:posOffset>
            </wp:positionV>
            <wp:extent cx="5770245" cy="3232150"/>
            <wp:effectExtent l="0" t="0" r="0" b="0"/>
            <wp:wrapNone/>
            <wp:docPr id="20"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9" cstate="print"/>
                    <a:srcRect/>
                    <a:stretch>
                      <a:fillRect/>
                    </a:stretch>
                  </pic:blipFill>
                  <pic:spPr bwMode="auto">
                    <a:xfrm>
                      <a:off x="0" y="0"/>
                      <a:ext cx="5770245" cy="3232150"/>
                    </a:xfrm>
                    <a:prstGeom prst="rect">
                      <a:avLst/>
                    </a:prstGeom>
                    <a:noFill/>
                  </pic:spPr>
                </pic:pic>
              </a:graphicData>
            </a:graphic>
          </wp:anchor>
        </w:drawing>
      </w:r>
      <w:r w:rsidR="00E310C1">
        <w:rPr>
          <w:noProof/>
        </w:rPr>
        <w:drawing>
          <wp:anchor distT="0" distB="0" distL="114300" distR="114300" simplePos="0" relativeHeight="251667456"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21" name="Image 15"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0" cstate="print"/>
                    <a:srcRect/>
                    <a:stretch>
                      <a:fillRect/>
                    </a:stretch>
                  </pic:blipFill>
                  <pic:spPr bwMode="auto">
                    <a:xfrm>
                      <a:off x="0" y="0"/>
                      <a:ext cx="726440" cy="628650"/>
                    </a:xfrm>
                    <a:prstGeom prst="rect">
                      <a:avLst/>
                    </a:prstGeom>
                    <a:noFill/>
                  </pic:spPr>
                </pic:pic>
              </a:graphicData>
            </a:graphic>
          </wp:anchor>
        </w:drawing>
      </w:r>
      <w:r w:rsidR="00E310C1">
        <w:rPr>
          <w:noProof/>
        </w:rPr>
        <w:drawing>
          <wp:anchor distT="0" distB="0" distL="114300" distR="114300" simplePos="0" relativeHeight="251668480"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2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srcRect/>
                    <a:stretch>
                      <a:fillRect/>
                    </a:stretch>
                  </pic:blipFill>
                  <pic:spPr bwMode="auto">
                    <a:xfrm>
                      <a:off x="0" y="0"/>
                      <a:ext cx="771525" cy="695325"/>
                    </a:xfrm>
                    <a:prstGeom prst="rect">
                      <a:avLst/>
                    </a:prstGeom>
                    <a:noFill/>
                  </pic:spPr>
                </pic:pic>
              </a:graphicData>
            </a:graphic>
          </wp:anchor>
        </w:drawing>
      </w:r>
      <w:r>
        <w:rPr>
          <w:lang w:eastAsia="en-US"/>
        </w:rPr>
        <w:pict>
          <v:rect id="Rectangle 16" o:spid="_x0000_s1047" style="position:absolute;left:0;text-align:left;margin-left:-34.15pt;margin-top:55.9pt;width:503.25pt;height:42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574AD5" w:rsidRDefault="00574AD5" w:rsidP="00574AD5">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574AD5" w:rsidRPr="00574AD5" w:rsidRDefault="00574AD5" w:rsidP="00574AD5">
                  <w:pPr>
                    <w:jc w:val="center"/>
                    <w:rPr>
                      <w:rFonts w:ascii="Calibri" w:hAnsi="Calibri"/>
                      <w:szCs w:val="22"/>
                    </w:rPr>
                  </w:pPr>
                </w:p>
              </w:txbxContent>
            </v:textbox>
          </v:rect>
        </w:pict>
      </w:r>
      <w:r w:rsidR="00E310C1">
        <w:rPr>
          <w:noProof/>
        </w:rPr>
        <w:drawing>
          <wp:anchor distT="0" distB="0" distL="114300" distR="114300" simplePos="0" relativeHeight="251671552"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25" name="Image 25"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2" cstate="print"/>
                    <a:srcRect/>
                    <a:stretch>
                      <a:fillRect/>
                    </a:stretch>
                  </pic:blipFill>
                  <pic:spPr bwMode="auto">
                    <a:xfrm>
                      <a:off x="0" y="0"/>
                      <a:ext cx="1478280" cy="200025"/>
                    </a:xfrm>
                    <a:prstGeom prst="rect">
                      <a:avLst/>
                    </a:prstGeom>
                    <a:noFill/>
                  </pic:spPr>
                </pic:pic>
              </a:graphicData>
            </a:graphic>
          </wp:anchor>
        </w:drawing>
      </w:r>
      <w:r>
        <w:rPr>
          <w:lang w:eastAsia="en-US"/>
        </w:rPr>
        <w:pict>
          <v:group id="_x0000_s1051" style="position:absolute;left:0;text-align:left;margin-left:-42.4pt;margin-top:-36.75pt;width:531.25pt;height:781.5pt;z-index:251673600;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52" type="#_x0000_t32" style="position:absolute;left:521;top:652;width:60;height:15630;flip:x" o:connectortype="straight" strokecolor="#548dd4" strokeweight="4pt">
              <v:shadow type="perspective" color="#243f60" opacity=".5" offset="1pt" offset2="-1pt"/>
            </v:shape>
            <v:shape id="_x0000_s1053" type="#_x0000_t32" style="position:absolute;left:11055;top:652;width:60;height:15630;flip:x" o:connectortype="straight" strokecolor="#548dd4" strokeweight="4pt">
              <v:shadow type="perspective" color="#243f60" opacity=".5" offset="1pt" offset2="-1pt"/>
            </v:shape>
            <v:shape id="_x0000_s1054" type="#_x0000_t32" style="position:absolute;left:490;top:16237;width:10565;height:0" o:connectortype="straight" strokecolor="#548dd4" strokeweight="4.5pt"/>
            <v:shape id="_x0000_s1055" type="#_x0000_t32" style="position:absolute;left:584;top:697;width:10531;height:0" o:connectortype="straight" strokecolor="#548dd4" strokeweight="4.5pt"/>
          </v:group>
        </w:pict>
      </w:r>
      <w:r>
        <w:rPr>
          <w:lang w:eastAsia="en-US"/>
        </w:rPr>
        <w:pict>
          <v:rect id="_x0000_s1056" style="position:absolute;left:0;text-align:left;margin-left:-25.9pt;margin-top:565.9pt;width:503.25pt;height:81.75pt;z-index:2516746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56">
              <w:txbxContent>
                <w:p w:rsidR="00574AD5" w:rsidRDefault="00574AD5" w:rsidP="00574AD5">
                  <w:pPr>
                    <w:rPr>
                      <w:rFonts w:ascii="Arial Black" w:hAnsi="Arial Black"/>
                      <w:szCs w:val="32"/>
                    </w:rPr>
                  </w:pPr>
                </w:p>
                <w:p w:rsidR="00574AD5" w:rsidRDefault="00574AD5" w:rsidP="00574AD5">
                  <w:pPr>
                    <w:rPr>
                      <w:rFonts w:ascii="Arial Black" w:hAnsi="Arial Black"/>
                      <w:szCs w:val="32"/>
                    </w:rPr>
                  </w:pPr>
                </w:p>
                <w:p w:rsidR="00574AD5" w:rsidRDefault="00574AD5" w:rsidP="00574AD5">
                  <w:pPr>
                    <w:rPr>
                      <w:rFonts w:ascii="Arial Black" w:hAnsi="Arial Black"/>
                      <w:szCs w:val="32"/>
                    </w:rPr>
                  </w:pPr>
                  <w:r>
                    <w:rPr>
                      <w:rFonts w:ascii="Arial Black" w:hAnsi="Arial Black"/>
                      <w:szCs w:val="32"/>
                    </w:rPr>
                    <w:t>Date : octobre 2011</w:t>
                  </w:r>
                </w:p>
                <w:p w:rsidR="00574AD5" w:rsidRPr="00574AD5" w:rsidRDefault="00574AD5" w:rsidP="00574AD5">
                  <w:pPr>
                    <w:jc w:val="center"/>
                    <w:rPr>
                      <w:rFonts w:ascii="Calibri" w:hAnsi="Calibri"/>
                      <w:szCs w:val="22"/>
                    </w:rPr>
                  </w:pPr>
                </w:p>
              </w:txbxContent>
            </v:textbox>
          </v:rect>
        </w:pict>
      </w:r>
    </w:p>
    <w:p w:rsidR="00574AD5" w:rsidRDefault="00574AD5" w:rsidP="00574AD5">
      <w:pPr>
        <w:sectPr w:rsidR="00574AD5">
          <w:pgSz w:w="11906" w:h="16838"/>
          <w:pgMar w:top="1417" w:right="1417" w:bottom="1417" w:left="1417" w:header="708" w:footer="708" w:gutter="0"/>
          <w:cols w:space="720"/>
        </w:sectPr>
      </w:pPr>
    </w:p>
    <w:p w:rsidR="005F4CF1" w:rsidRDefault="005F4CF1" w:rsidP="008767DA">
      <w:pPr>
        <w:pStyle w:val="PADYP1"/>
        <w:numPr>
          <w:ilvl w:val="0"/>
          <w:numId w:val="0"/>
        </w:numPr>
        <w:ind w:left="426" w:hanging="426"/>
      </w:pPr>
      <w:bookmarkStart w:id="0" w:name="_Toc450919009"/>
      <w:r>
        <w:lastRenderedPageBreak/>
        <w:t>TABLE DES MATIERES</w:t>
      </w:r>
      <w:bookmarkEnd w:id="0"/>
    </w:p>
    <w:p w:rsidR="005F4CF1" w:rsidRPr="00F73DF8" w:rsidRDefault="00B17EA0">
      <w:pPr>
        <w:pStyle w:val="TM1"/>
        <w:tabs>
          <w:tab w:val="right" w:leader="dot" w:pos="9063"/>
        </w:tabs>
        <w:rPr>
          <w:b w:val="0"/>
          <w:bCs w:val="0"/>
          <w:caps w:val="0"/>
          <w:noProof/>
          <w:sz w:val="22"/>
          <w:szCs w:val="22"/>
        </w:rPr>
      </w:pPr>
      <w:r w:rsidRPr="00B17EA0">
        <w:fldChar w:fldCharType="begin"/>
      </w:r>
      <w:r w:rsidR="005F4CF1">
        <w:instrText xml:space="preserve"> TOC \o "1-4" \t "PADYP 1;1;PADYP 2;2;PADYP 3;3;PADYP 6;4" </w:instrText>
      </w:r>
      <w:r w:rsidRPr="00B17EA0">
        <w:fldChar w:fldCharType="separate"/>
      </w:r>
      <w:r w:rsidR="005F4CF1">
        <w:rPr>
          <w:noProof/>
        </w:rPr>
        <w:t>TABLE DES MATIERES</w:t>
      </w:r>
      <w:r w:rsidR="005F4CF1">
        <w:rPr>
          <w:noProof/>
        </w:rPr>
        <w:tab/>
      </w:r>
      <w:r>
        <w:rPr>
          <w:noProof/>
        </w:rPr>
        <w:fldChar w:fldCharType="begin"/>
      </w:r>
      <w:r w:rsidR="00574AD5">
        <w:rPr>
          <w:noProof/>
        </w:rPr>
        <w:instrText xml:space="preserve"> PAGEREF _Toc450919009 \h </w:instrText>
      </w:r>
      <w:r>
        <w:rPr>
          <w:noProof/>
        </w:rPr>
      </w:r>
      <w:r>
        <w:rPr>
          <w:noProof/>
        </w:rPr>
        <w:fldChar w:fldCharType="separate"/>
      </w:r>
      <w:r w:rsidR="00574AD5">
        <w:rPr>
          <w:noProof/>
        </w:rPr>
        <w:t>1</w:t>
      </w:r>
      <w:r>
        <w:rPr>
          <w:noProof/>
        </w:rPr>
        <w:fldChar w:fldCharType="end"/>
      </w:r>
    </w:p>
    <w:p w:rsidR="005F4CF1" w:rsidRPr="00F73DF8" w:rsidRDefault="005F4CF1">
      <w:pPr>
        <w:pStyle w:val="TM1"/>
        <w:tabs>
          <w:tab w:val="left" w:pos="440"/>
          <w:tab w:val="right" w:leader="dot" w:pos="9063"/>
        </w:tabs>
        <w:rPr>
          <w:b w:val="0"/>
          <w:bCs w:val="0"/>
          <w:caps w:val="0"/>
          <w:noProof/>
          <w:sz w:val="22"/>
          <w:szCs w:val="22"/>
        </w:rPr>
      </w:pPr>
      <w:r w:rsidRPr="000548D3">
        <w:rPr>
          <w:noProof/>
          <w:lang w:val="fr-CA"/>
        </w:rPr>
        <w:t>1.</w:t>
      </w:r>
      <w:r w:rsidRPr="00F73DF8">
        <w:rPr>
          <w:b w:val="0"/>
          <w:bCs w:val="0"/>
          <w:caps w:val="0"/>
          <w:noProof/>
          <w:sz w:val="22"/>
          <w:szCs w:val="22"/>
        </w:rPr>
        <w:tab/>
      </w:r>
      <w:r w:rsidRPr="000548D3">
        <w:rPr>
          <w:noProof/>
          <w:lang w:val="fr-CA"/>
        </w:rPr>
        <w:t>INTRODUCTION</w:t>
      </w:r>
      <w:r>
        <w:rPr>
          <w:noProof/>
        </w:rPr>
        <w:tab/>
      </w:r>
      <w:r w:rsidR="00B17EA0">
        <w:rPr>
          <w:noProof/>
        </w:rPr>
        <w:fldChar w:fldCharType="begin"/>
      </w:r>
      <w:r w:rsidR="00574AD5">
        <w:rPr>
          <w:noProof/>
        </w:rPr>
        <w:instrText xml:space="preserve"> PAGEREF _Toc450919010 \h </w:instrText>
      </w:r>
      <w:r w:rsidR="00B17EA0">
        <w:rPr>
          <w:noProof/>
        </w:rPr>
      </w:r>
      <w:r w:rsidR="00B17EA0">
        <w:rPr>
          <w:noProof/>
        </w:rPr>
        <w:fldChar w:fldCharType="separate"/>
      </w:r>
      <w:r w:rsidR="00574AD5">
        <w:rPr>
          <w:noProof/>
        </w:rPr>
        <w:t>2</w:t>
      </w:r>
      <w:r w:rsidR="00B17EA0">
        <w:rPr>
          <w:noProof/>
        </w:rPr>
        <w:fldChar w:fldCharType="end"/>
      </w:r>
    </w:p>
    <w:p w:rsidR="005F4CF1" w:rsidRPr="00F73DF8" w:rsidRDefault="005F4CF1">
      <w:pPr>
        <w:pStyle w:val="TM2"/>
        <w:tabs>
          <w:tab w:val="left" w:pos="880"/>
          <w:tab w:val="right" w:leader="dot" w:pos="9063"/>
        </w:tabs>
        <w:rPr>
          <w:smallCaps w:val="0"/>
          <w:noProof/>
          <w:sz w:val="22"/>
          <w:szCs w:val="22"/>
        </w:rPr>
      </w:pPr>
      <w:r w:rsidRPr="000548D3">
        <w:rPr>
          <w:noProof/>
          <w:lang w:val="fr-CA"/>
        </w:rPr>
        <w:t>1.1.</w:t>
      </w:r>
      <w:r w:rsidRPr="00F73DF8">
        <w:rPr>
          <w:smallCaps w:val="0"/>
          <w:noProof/>
          <w:sz w:val="22"/>
          <w:szCs w:val="22"/>
        </w:rPr>
        <w:tab/>
      </w:r>
      <w:r w:rsidRPr="000548D3">
        <w:rPr>
          <w:noProof/>
          <w:lang w:val="fr-CA"/>
        </w:rPr>
        <w:t>CONTEXTE ET JUSTIFICATION</w:t>
      </w:r>
      <w:r>
        <w:rPr>
          <w:noProof/>
        </w:rPr>
        <w:tab/>
      </w:r>
      <w:r w:rsidR="00B17EA0">
        <w:rPr>
          <w:noProof/>
        </w:rPr>
        <w:fldChar w:fldCharType="begin"/>
      </w:r>
      <w:r>
        <w:rPr>
          <w:noProof/>
        </w:rPr>
        <w:instrText xml:space="preserve"> PAGEREF _Toc450919011 \h </w:instrText>
      </w:r>
      <w:r w:rsidR="00B17EA0">
        <w:rPr>
          <w:noProof/>
        </w:rPr>
      </w:r>
      <w:r w:rsidR="00B17EA0">
        <w:rPr>
          <w:noProof/>
        </w:rPr>
        <w:fldChar w:fldCharType="separate"/>
      </w:r>
      <w:r w:rsidR="00574AD5">
        <w:rPr>
          <w:noProof/>
        </w:rPr>
        <w:t>2</w:t>
      </w:r>
      <w:r w:rsidR="00B17EA0">
        <w:rPr>
          <w:noProof/>
        </w:rPr>
        <w:fldChar w:fldCharType="end"/>
      </w:r>
    </w:p>
    <w:p w:rsidR="005F4CF1" w:rsidRPr="00F73DF8" w:rsidRDefault="005F4CF1">
      <w:pPr>
        <w:pStyle w:val="TM3"/>
        <w:tabs>
          <w:tab w:val="left" w:pos="1320"/>
          <w:tab w:val="right" w:leader="dot" w:pos="9063"/>
        </w:tabs>
        <w:rPr>
          <w:i w:val="0"/>
          <w:iCs w:val="0"/>
          <w:noProof/>
          <w:sz w:val="22"/>
          <w:szCs w:val="22"/>
        </w:rPr>
      </w:pPr>
      <w:r w:rsidRPr="000548D3">
        <w:rPr>
          <w:noProof/>
          <w:lang w:val="fr-CA"/>
        </w:rPr>
        <w:t>1.1.1.</w:t>
      </w:r>
      <w:r w:rsidRPr="00F73DF8">
        <w:rPr>
          <w:i w:val="0"/>
          <w:iCs w:val="0"/>
          <w:noProof/>
          <w:sz w:val="22"/>
          <w:szCs w:val="22"/>
        </w:rPr>
        <w:tab/>
      </w:r>
      <w:r w:rsidRPr="000548D3">
        <w:rPr>
          <w:noProof/>
          <w:lang w:val="fr-CA"/>
        </w:rPr>
        <w:t>Les limites des Groupes d’intérêt Professionnels (GIP) dans le cadre du PADSE</w:t>
      </w:r>
      <w:r>
        <w:rPr>
          <w:noProof/>
        </w:rPr>
        <w:tab/>
      </w:r>
      <w:r w:rsidR="00B17EA0">
        <w:rPr>
          <w:noProof/>
        </w:rPr>
        <w:fldChar w:fldCharType="begin"/>
      </w:r>
      <w:r>
        <w:rPr>
          <w:noProof/>
        </w:rPr>
        <w:instrText xml:space="preserve"> PAGEREF _Toc450919012 \h </w:instrText>
      </w:r>
      <w:r w:rsidR="00B17EA0">
        <w:rPr>
          <w:noProof/>
        </w:rPr>
      </w:r>
      <w:r w:rsidR="00B17EA0">
        <w:rPr>
          <w:noProof/>
        </w:rPr>
        <w:fldChar w:fldCharType="separate"/>
      </w:r>
      <w:r w:rsidR="00574AD5">
        <w:rPr>
          <w:noProof/>
        </w:rPr>
        <w:t>2</w:t>
      </w:r>
      <w:r w:rsidR="00B17EA0">
        <w:rPr>
          <w:noProof/>
        </w:rPr>
        <w:fldChar w:fldCharType="end"/>
      </w:r>
    </w:p>
    <w:p w:rsidR="005F4CF1" w:rsidRPr="00F73DF8" w:rsidRDefault="005F4CF1">
      <w:pPr>
        <w:pStyle w:val="TM3"/>
        <w:tabs>
          <w:tab w:val="left" w:pos="1320"/>
          <w:tab w:val="right" w:leader="dot" w:pos="9063"/>
        </w:tabs>
        <w:rPr>
          <w:i w:val="0"/>
          <w:iCs w:val="0"/>
          <w:noProof/>
          <w:sz w:val="22"/>
          <w:szCs w:val="22"/>
        </w:rPr>
      </w:pPr>
      <w:r w:rsidRPr="000548D3">
        <w:rPr>
          <w:noProof/>
          <w:lang w:val="fr-CA"/>
        </w:rPr>
        <w:t>1.1.2.</w:t>
      </w:r>
      <w:r w:rsidRPr="00F73DF8">
        <w:rPr>
          <w:i w:val="0"/>
          <w:iCs w:val="0"/>
          <w:noProof/>
          <w:sz w:val="22"/>
          <w:szCs w:val="22"/>
        </w:rPr>
        <w:tab/>
      </w:r>
      <w:r>
        <w:rPr>
          <w:noProof/>
        </w:rPr>
        <w:t>Les effets du Conseil aux Exploitations agricoles Familiales (CEF)</w:t>
      </w:r>
      <w:r>
        <w:rPr>
          <w:noProof/>
        </w:rPr>
        <w:tab/>
      </w:r>
      <w:r w:rsidR="00B17EA0">
        <w:rPr>
          <w:noProof/>
        </w:rPr>
        <w:fldChar w:fldCharType="begin"/>
      </w:r>
      <w:r>
        <w:rPr>
          <w:noProof/>
        </w:rPr>
        <w:instrText xml:space="preserve"> PAGEREF _Toc450919013 \h </w:instrText>
      </w:r>
      <w:r w:rsidR="00B17EA0">
        <w:rPr>
          <w:noProof/>
        </w:rPr>
      </w:r>
      <w:r w:rsidR="00B17EA0">
        <w:rPr>
          <w:noProof/>
        </w:rPr>
        <w:fldChar w:fldCharType="separate"/>
      </w:r>
      <w:r w:rsidR="00574AD5">
        <w:rPr>
          <w:noProof/>
        </w:rPr>
        <w:t>2</w:t>
      </w:r>
      <w:r w:rsidR="00B17EA0">
        <w:rPr>
          <w:noProof/>
        </w:rPr>
        <w:fldChar w:fldCharType="end"/>
      </w:r>
    </w:p>
    <w:p w:rsidR="005F4CF1" w:rsidRPr="00F73DF8" w:rsidRDefault="005F4CF1">
      <w:pPr>
        <w:pStyle w:val="TM3"/>
        <w:tabs>
          <w:tab w:val="left" w:pos="1320"/>
          <w:tab w:val="right" w:leader="dot" w:pos="9063"/>
        </w:tabs>
        <w:rPr>
          <w:i w:val="0"/>
          <w:iCs w:val="0"/>
          <w:noProof/>
          <w:sz w:val="22"/>
          <w:szCs w:val="22"/>
        </w:rPr>
      </w:pPr>
      <w:r>
        <w:rPr>
          <w:noProof/>
        </w:rPr>
        <w:t>1.1.3.</w:t>
      </w:r>
      <w:r w:rsidRPr="00F73DF8">
        <w:rPr>
          <w:i w:val="0"/>
          <w:iCs w:val="0"/>
          <w:noProof/>
          <w:sz w:val="22"/>
          <w:szCs w:val="22"/>
        </w:rPr>
        <w:tab/>
      </w:r>
      <w:r>
        <w:rPr>
          <w:noProof/>
        </w:rPr>
        <w:t>Les domaines d’applications du CEF</w:t>
      </w:r>
      <w:r>
        <w:rPr>
          <w:noProof/>
        </w:rPr>
        <w:tab/>
      </w:r>
      <w:r w:rsidR="00B17EA0">
        <w:rPr>
          <w:noProof/>
        </w:rPr>
        <w:fldChar w:fldCharType="begin"/>
      </w:r>
      <w:r>
        <w:rPr>
          <w:noProof/>
        </w:rPr>
        <w:instrText xml:space="preserve"> PAGEREF _Toc450919014 \h </w:instrText>
      </w:r>
      <w:r w:rsidR="00B17EA0">
        <w:rPr>
          <w:noProof/>
        </w:rPr>
      </w:r>
      <w:r w:rsidR="00B17EA0">
        <w:rPr>
          <w:noProof/>
        </w:rPr>
        <w:fldChar w:fldCharType="separate"/>
      </w:r>
      <w:r w:rsidR="00574AD5">
        <w:rPr>
          <w:noProof/>
        </w:rPr>
        <w:t>3</w:t>
      </w:r>
      <w:r w:rsidR="00B17EA0">
        <w:rPr>
          <w:noProof/>
        </w:rPr>
        <w:fldChar w:fldCharType="end"/>
      </w:r>
    </w:p>
    <w:p w:rsidR="005F4CF1" w:rsidRPr="00F73DF8" w:rsidRDefault="005F4CF1">
      <w:pPr>
        <w:pStyle w:val="TM3"/>
        <w:tabs>
          <w:tab w:val="left" w:pos="1320"/>
          <w:tab w:val="right" w:leader="dot" w:pos="9063"/>
        </w:tabs>
        <w:rPr>
          <w:i w:val="0"/>
          <w:iCs w:val="0"/>
          <w:noProof/>
          <w:sz w:val="22"/>
          <w:szCs w:val="22"/>
        </w:rPr>
      </w:pPr>
      <w:r w:rsidRPr="000548D3">
        <w:rPr>
          <w:noProof/>
          <w:lang w:val="fr-CA"/>
        </w:rPr>
        <w:t>1.1.4.</w:t>
      </w:r>
      <w:r w:rsidRPr="00F73DF8">
        <w:rPr>
          <w:i w:val="0"/>
          <w:iCs w:val="0"/>
          <w:noProof/>
          <w:sz w:val="22"/>
          <w:szCs w:val="22"/>
        </w:rPr>
        <w:tab/>
      </w:r>
      <w:r w:rsidRPr="000548D3">
        <w:rPr>
          <w:noProof/>
          <w:lang w:val="fr-CA"/>
        </w:rPr>
        <w:t>Passage de la dénomination GIP au Groupes Focaux de Conseil (GFC)</w:t>
      </w:r>
      <w:r>
        <w:rPr>
          <w:noProof/>
        </w:rPr>
        <w:tab/>
      </w:r>
      <w:r w:rsidR="00B17EA0">
        <w:rPr>
          <w:noProof/>
        </w:rPr>
        <w:fldChar w:fldCharType="begin"/>
      </w:r>
      <w:r>
        <w:rPr>
          <w:noProof/>
        </w:rPr>
        <w:instrText xml:space="preserve"> PAGEREF _Toc450919015 \h </w:instrText>
      </w:r>
      <w:r w:rsidR="00B17EA0">
        <w:rPr>
          <w:noProof/>
        </w:rPr>
      </w:r>
      <w:r w:rsidR="00B17EA0">
        <w:rPr>
          <w:noProof/>
        </w:rPr>
        <w:fldChar w:fldCharType="separate"/>
      </w:r>
      <w:r w:rsidR="00574AD5">
        <w:rPr>
          <w:noProof/>
        </w:rPr>
        <w:t>5</w:t>
      </w:r>
      <w:r w:rsidR="00B17EA0">
        <w:rPr>
          <w:noProof/>
        </w:rPr>
        <w:fldChar w:fldCharType="end"/>
      </w:r>
    </w:p>
    <w:p w:rsidR="005F4CF1" w:rsidRPr="00F73DF8" w:rsidRDefault="005F4CF1">
      <w:pPr>
        <w:pStyle w:val="TM2"/>
        <w:tabs>
          <w:tab w:val="left" w:pos="880"/>
          <w:tab w:val="right" w:leader="dot" w:pos="9063"/>
        </w:tabs>
        <w:rPr>
          <w:smallCaps w:val="0"/>
          <w:noProof/>
          <w:sz w:val="22"/>
          <w:szCs w:val="22"/>
        </w:rPr>
      </w:pPr>
      <w:r w:rsidRPr="000548D3">
        <w:rPr>
          <w:noProof/>
          <w:lang w:val="fr-CA"/>
        </w:rPr>
        <w:t>1.2.</w:t>
      </w:r>
      <w:r w:rsidRPr="00F73DF8">
        <w:rPr>
          <w:smallCaps w:val="0"/>
          <w:noProof/>
          <w:sz w:val="22"/>
          <w:szCs w:val="22"/>
        </w:rPr>
        <w:tab/>
      </w:r>
      <w:r w:rsidRPr="000548D3">
        <w:rPr>
          <w:noProof/>
          <w:lang w:val="fr-CA"/>
        </w:rPr>
        <w:t>OBJECTIFS ET RÉSULTATS</w:t>
      </w:r>
      <w:r>
        <w:rPr>
          <w:noProof/>
        </w:rPr>
        <w:tab/>
      </w:r>
      <w:r w:rsidR="00B17EA0">
        <w:rPr>
          <w:noProof/>
        </w:rPr>
        <w:fldChar w:fldCharType="begin"/>
      </w:r>
      <w:r>
        <w:rPr>
          <w:noProof/>
        </w:rPr>
        <w:instrText xml:space="preserve"> PAGEREF _Toc450919016 \h </w:instrText>
      </w:r>
      <w:r w:rsidR="00B17EA0">
        <w:rPr>
          <w:noProof/>
        </w:rPr>
      </w:r>
      <w:r w:rsidR="00B17EA0">
        <w:rPr>
          <w:noProof/>
        </w:rPr>
        <w:fldChar w:fldCharType="separate"/>
      </w:r>
      <w:r w:rsidR="00574AD5">
        <w:rPr>
          <w:noProof/>
        </w:rPr>
        <w:t>6</w:t>
      </w:r>
      <w:r w:rsidR="00B17EA0">
        <w:rPr>
          <w:noProof/>
        </w:rPr>
        <w:fldChar w:fldCharType="end"/>
      </w:r>
    </w:p>
    <w:p w:rsidR="005F4CF1" w:rsidRPr="00F73DF8" w:rsidRDefault="005F4CF1">
      <w:pPr>
        <w:pStyle w:val="TM3"/>
        <w:tabs>
          <w:tab w:val="left" w:pos="1320"/>
          <w:tab w:val="right" w:leader="dot" w:pos="9063"/>
        </w:tabs>
        <w:rPr>
          <w:i w:val="0"/>
          <w:iCs w:val="0"/>
          <w:noProof/>
          <w:sz w:val="22"/>
          <w:szCs w:val="22"/>
        </w:rPr>
      </w:pPr>
      <w:r w:rsidRPr="000548D3">
        <w:rPr>
          <w:noProof/>
          <w:lang w:val="fr-CA"/>
        </w:rPr>
        <w:t>1.2.1.</w:t>
      </w:r>
      <w:r w:rsidRPr="00F73DF8">
        <w:rPr>
          <w:i w:val="0"/>
          <w:iCs w:val="0"/>
          <w:noProof/>
          <w:sz w:val="22"/>
          <w:szCs w:val="22"/>
        </w:rPr>
        <w:tab/>
      </w:r>
      <w:r w:rsidRPr="000548D3">
        <w:rPr>
          <w:noProof/>
          <w:lang w:val="fr-CA"/>
        </w:rPr>
        <w:t>Objectif</w:t>
      </w:r>
      <w:r>
        <w:rPr>
          <w:noProof/>
        </w:rPr>
        <w:tab/>
      </w:r>
      <w:r w:rsidR="00B17EA0">
        <w:rPr>
          <w:noProof/>
        </w:rPr>
        <w:fldChar w:fldCharType="begin"/>
      </w:r>
      <w:r>
        <w:rPr>
          <w:noProof/>
        </w:rPr>
        <w:instrText xml:space="preserve"> PAGEREF _Toc450919017 \h </w:instrText>
      </w:r>
      <w:r w:rsidR="00B17EA0">
        <w:rPr>
          <w:noProof/>
        </w:rPr>
      </w:r>
      <w:r w:rsidR="00B17EA0">
        <w:rPr>
          <w:noProof/>
        </w:rPr>
        <w:fldChar w:fldCharType="separate"/>
      </w:r>
      <w:r w:rsidR="00574AD5">
        <w:rPr>
          <w:noProof/>
        </w:rPr>
        <w:t>6</w:t>
      </w:r>
      <w:r w:rsidR="00B17EA0">
        <w:rPr>
          <w:noProof/>
        </w:rPr>
        <w:fldChar w:fldCharType="end"/>
      </w:r>
    </w:p>
    <w:p w:rsidR="005F4CF1" w:rsidRPr="00F73DF8" w:rsidRDefault="005F4CF1">
      <w:pPr>
        <w:pStyle w:val="TM3"/>
        <w:tabs>
          <w:tab w:val="left" w:pos="1320"/>
          <w:tab w:val="right" w:leader="dot" w:pos="9063"/>
        </w:tabs>
        <w:rPr>
          <w:i w:val="0"/>
          <w:iCs w:val="0"/>
          <w:noProof/>
          <w:sz w:val="22"/>
          <w:szCs w:val="22"/>
        </w:rPr>
      </w:pPr>
      <w:r>
        <w:rPr>
          <w:noProof/>
        </w:rPr>
        <w:t>1.2.2.</w:t>
      </w:r>
      <w:r w:rsidRPr="00F73DF8">
        <w:rPr>
          <w:i w:val="0"/>
          <w:iCs w:val="0"/>
          <w:noProof/>
          <w:sz w:val="22"/>
          <w:szCs w:val="22"/>
        </w:rPr>
        <w:tab/>
      </w:r>
      <w:r>
        <w:rPr>
          <w:noProof/>
        </w:rPr>
        <w:t>Résultats attendus</w:t>
      </w:r>
      <w:r>
        <w:rPr>
          <w:noProof/>
        </w:rPr>
        <w:tab/>
      </w:r>
      <w:r w:rsidR="00B17EA0">
        <w:rPr>
          <w:noProof/>
        </w:rPr>
        <w:fldChar w:fldCharType="begin"/>
      </w:r>
      <w:r>
        <w:rPr>
          <w:noProof/>
        </w:rPr>
        <w:instrText xml:space="preserve"> PAGEREF _Toc450919018 \h </w:instrText>
      </w:r>
      <w:r w:rsidR="00B17EA0">
        <w:rPr>
          <w:noProof/>
        </w:rPr>
      </w:r>
      <w:r w:rsidR="00B17EA0">
        <w:rPr>
          <w:noProof/>
        </w:rPr>
        <w:fldChar w:fldCharType="separate"/>
      </w:r>
      <w:r w:rsidR="00574AD5">
        <w:rPr>
          <w:noProof/>
        </w:rPr>
        <w:t>6</w:t>
      </w:r>
      <w:r w:rsidR="00B17EA0">
        <w:rPr>
          <w:noProof/>
        </w:rPr>
        <w:fldChar w:fldCharType="end"/>
      </w:r>
    </w:p>
    <w:p w:rsidR="005F4CF1" w:rsidRPr="00F73DF8" w:rsidRDefault="005F4CF1">
      <w:pPr>
        <w:pStyle w:val="TM3"/>
        <w:tabs>
          <w:tab w:val="left" w:pos="1320"/>
          <w:tab w:val="right" w:leader="dot" w:pos="9063"/>
        </w:tabs>
        <w:rPr>
          <w:i w:val="0"/>
          <w:iCs w:val="0"/>
          <w:noProof/>
          <w:sz w:val="22"/>
          <w:szCs w:val="22"/>
        </w:rPr>
      </w:pPr>
      <w:r>
        <w:rPr>
          <w:noProof/>
        </w:rPr>
        <w:t>1.2.3.</w:t>
      </w:r>
      <w:r w:rsidRPr="00F73DF8">
        <w:rPr>
          <w:i w:val="0"/>
          <w:iCs w:val="0"/>
          <w:noProof/>
          <w:sz w:val="22"/>
          <w:szCs w:val="22"/>
        </w:rPr>
        <w:tab/>
      </w:r>
      <w:r>
        <w:rPr>
          <w:noProof/>
        </w:rPr>
        <w:t>Contenu</w:t>
      </w:r>
      <w:r>
        <w:rPr>
          <w:noProof/>
        </w:rPr>
        <w:tab/>
      </w:r>
      <w:r w:rsidR="00B17EA0">
        <w:rPr>
          <w:noProof/>
        </w:rPr>
        <w:fldChar w:fldCharType="begin"/>
      </w:r>
      <w:r>
        <w:rPr>
          <w:noProof/>
        </w:rPr>
        <w:instrText xml:space="preserve"> PAGEREF _Toc450919019 \h </w:instrText>
      </w:r>
      <w:r w:rsidR="00B17EA0">
        <w:rPr>
          <w:noProof/>
        </w:rPr>
      </w:r>
      <w:r w:rsidR="00B17EA0">
        <w:rPr>
          <w:noProof/>
        </w:rPr>
        <w:fldChar w:fldCharType="separate"/>
      </w:r>
      <w:r w:rsidR="00574AD5">
        <w:rPr>
          <w:noProof/>
        </w:rPr>
        <w:t>6</w:t>
      </w:r>
      <w:r w:rsidR="00B17EA0">
        <w:rPr>
          <w:noProof/>
        </w:rPr>
        <w:fldChar w:fldCharType="end"/>
      </w:r>
    </w:p>
    <w:p w:rsidR="005F4CF1" w:rsidRPr="00F73DF8" w:rsidRDefault="005F4CF1">
      <w:pPr>
        <w:pStyle w:val="TM1"/>
        <w:tabs>
          <w:tab w:val="left" w:pos="440"/>
          <w:tab w:val="right" w:leader="dot" w:pos="9063"/>
        </w:tabs>
        <w:rPr>
          <w:b w:val="0"/>
          <w:bCs w:val="0"/>
          <w:caps w:val="0"/>
          <w:noProof/>
          <w:sz w:val="22"/>
          <w:szCs w:val="22"/>
        </w:rPr>
      </w:pPr>
      <w:r w:rsidRPr="000548D3">
        <w:rPr>
          <w:noProof/>
          <w:lang w:val="fr-CA"/>
        </w:rPr>
        <w:t>2.</w:t>
      </w:r>
      <w:r w:rsidRPr="00F73DF8">
        <w:rPr>
          <w:b w:val="0"/>
          <w:bCs w:val="0"/>
          <w:caps w:val="0"/>
          <w:noProof/>
          <w:sz w:val="22"/>
          <w:szCs w:val="22"/>
        </w:rPr>
        <w:tab/>
      </w:r>
      <w:r w:rsidRPr="000548D3">
        <w:rPr>
          <w:noProof/>
          <w:lang w:val="fr-CA"/>
        </w:rPr>
        <w:t>PROCESSUS DE CONSTITUTION DES GROUPES FOCAUX DE CONSEILS.</w:t>
      </w:r>
      <w:r>
        <w:rPr>
          <w:noProof/>
        </w:rPr>
        <w:tab/>
      </w:r>
      <w:r w:rsidR="00B17EA0">
        <w:rPr>
          <w:noProof/>
        </w:rPr>
        <w:fldChar w:fldCharType="begin"/>
      </w:r>
      <w:r w:rsidR="00574AD5">
        <w:rPr>
          <w:noProof/>
        </w:rPr>
        <w:instrText xml:space="preserve"> PAGEREF _Toc450919020 \h </w:instrText>
      </w:r>
      <w:r w:rsidR="00B17EA0">
        <w:rPr>
          <w:noProof/>
        </w:rPr>
      </w:r>
      <w:r w:rsidR="00B17EA0">
        <w:rPr>
          <w:noProof/>
        </w:rPr>
        <w:fldChar w:fldCharType="separate"/>
      </w:r>
      <w:r w:rsidR="00574AD5">
        <w:rPr>
          <w:noProof/>
        </w:rPr>
        <w:t>7</w:t>
      </w:r>
      <w:r w:rsidR="00B17EA0">
        <w:rPr>
          <w:noProof/>
        </w:rPr>
        <w:fldChar w:fldCharType="end"/>
      </w:r>
    </w:p>
    <w:p w:rsidR="005F4CF1" w:rsidRPr="00F73DF8" w:rsidRDefault="005F4CF1">
      <w:pPr>
        <w:pStyle w:val="TM2"/>
        <w:tabs>
          <w:tab w:val="left" w:pos="880"/>
          <w:tab w:val="right" w:leader="dot" w:pos="9063"/>
        </w:tabs>
        <w:rPr>
          <w:smallCaps w:val="0"/>
          <w:noProof/>
          <w:sz w:val="22"/>
          <w:szCs w:val="22"/>
        </w:rPr>
      </w:pPr>
      <w:r w:rsidRPr="000548D3">
        <w:rPr>
          <w:noProof/>
          <w:lang w:val="fr-CA"/>
        </w:rPr>
        <w:t>2.1.</w:t>
      </w:r>
      <w:r w:rsidRPr="00F73DF8">
        <w:rPr>
          <w:smallCaps w:val="0"/>
          <w:noProof/>
          <w:sz w:val="22"/>
          <w:szCs w:val="22"/>
        </w:rPr>
        <w:tab/>
      </w:r>
      <w:r w:rsidRPr="000548D3">
        <w:rPr>
          <w:noProof/>
          <w:lang w:val="fr-CA"/>
        </w:rPr>
        <w:t>CONDITIONS PRÉLIMINAIRES</w:t>
      </w:r>
      <w:r>
        <w:rPr>
          <w:noProof/>
        </w:rPr>
        <w:tab/>
      </w:r>
      <w:r w:rsidR="00B17EA0">
        <w:rPr>
          <w:noProof/>
        </w:rPr>
        <w:fldChar w:fldCharType="begin"/>
      </w:r>
      <w:r>
        <w:rPr>
          <w:noProof/>
        </w:rPr>
        <w:instrText xml:space="preserve"> PAGEREF _Toc450919021 \h </w:instrText>
      </w:r>
      <w:r w:rsidR="00B17EA0">
        <w:rPr>
          <w:noProof/>
        </w:rPr>
      </w:r>
      <w:r w:rsidR="00B17EA0">
        <w:rPr>
          <w:noProof/>
        </w:rPr>
        <w:fldChar w:fldCharType="separate"/>
      </w:r>
      <w:r w:rsidR="00574AD5">
        <w:rPr>
          <w:noProof/>
        </w:rPr>
        <w:t>7</w:t>
      </w:r>
      <w:r w:rsidR="00B17EA0">
        <w:rPr>
          <w:noProof/>
        </w:rPr>
        <w:fldChar w:fldCharType="end"/>
      </w:r>
    </w:p>
    <w:p w:rsidR="005F4CF1" w:rsidRPr="00F73DF8" w:rsidRDefault="005F4CF1">
      <w:pPr>
        <w:pStyle w:val="TM3"/>
        <w:tabs>
          <w:tab w:val="left" w:pos="1320"/>
          <w:tab w:val="right" w:leader="dot" w:pos="9063"/>
        </w:tabs>
        <w:rPr>
          <w:i w:val="0"/>
          <w:iCs w:val="0"/>
          <w:noProof/>
          <w:sz w:val="22"/>
          <w:szCs w:val="22"/>
        </w:rPr>
      </w:pPr>
      <w:r w:rsidRPr="000548D3">
        <w:rPr>
          <w:noProof/>
          <w:lang w:val="fr-CA"/>
        </w:rPr>
        <w:t>2.1.1.</w:t>
      </w:r>
      <w:r w:rsidRPr="00F73DF8">
        <w:rPr>
          <w:i w:val="0"/>
          <w:iCs w:val="0"/>
          <w:noProof/>
          <w:sz w:val="22"/>
          <w:szCs w:val="22"/>
        </w:rPr>
        <w:tab/>
      </w:r>
      <w:r w:rsidRPr="000548D3">
        <w:rPr>
          <w:noProof/>
          <w:lang w:val="fr-CA"/>
        </w:rPr>
        <w:t>Organisation et animation des séances d’information/sensibilisation</w:t>
      </w:r>
      <w:r>
        <w:rPr>
          <w:noProof/>
        </w:rPr>
        <w:tab/>
      </w:r>
      <w:r w:rsidR="00B17EA0">
        <w:rPr>
          <w:noProof/>
        </w:rPr>
        <w:fldChar w:fldCharType="begin"/>
      </w:r>
      <w:r>
        <w:rPr>
          <w:noProof/>
        </w:rPr>
        <w:instrText xml:space="preserve"> PAGEREF _Toc450919022 \h </w:instrText>
      </w:r>
      <w:r w:rsidR="00B17EA0">
        <w:rPr>
          <w:noProof/>
        </w:rPr>
      </w:r>
      <w:r w:rsidR="00B17EA0">
        <w:rPr>
          <w:noProof/>
        </w:rPr>
        <w:fldChar w:fldCharType="separate"/>
      </w:r>
      <w:r w:rsidR="00574AD5">
        <w:rPr>
          <w:noProof/>
        </w:rPr>
        <w:t>7</w:t>
      </w:r>
      <w:r w:rsidR="00B17EA0">
        <w:rPr>
          <w:noProof/>
        </w:rPr>
        <w:fldChar w:fldCharType="end"/>
      </w:r>
      <w:bookmarkStart w:id="1" w:name="_GoBack"/>
      <w:bookmarkEnd w:id="1"/>
    </w:p>
    <w:p w:rsidR="005F4CF1" w:rsidRPr="00F73DF8" w:rsidRDefault="005F4CF1">
      <w:pPr>
        <w:pStyle w:val="TM3"/>
        <w:tabs>
          <w:tab w:val="left" w:pos="1320"/>
          <w:tab w:val="right" w:leader="dot" w:pos="9063"/>
        </w:tabs>
        <w:rPr>
          <w:i w:val="0"/>
          <w:iCs w:val="0"/>
          <w:noProof/>
          <w:sz w:val="22"/>
          <w:szCs w:val="22"/>
        </w:rPr>
      </w:pPr>
      <w:r w:rsidRPr="000548D3">
        <w:rPr>
          <w:noProof/>
          <w:lang w:val="fr-CA"/>
        </w:rPr>
        <w:t>2.1.2.</w:t>
      </w:r>
      <w:r w:rsidRPr="00F73DF8">
        <w:rPr>
          <w:i w:val="0"/>
          <w:iCs w:val="0"/>
          <w:noProof/>
          <w:sz w:val="22"/>
          <w:szCs w:val="22"/>
        </w:rPr>
        <w:tab/>
      </w:r>
      <w:r w:rsidRPr="000548D3">
        <w:rPr>
          <w:noProof/>
          <w:lang w:val="fr-CA"/>
        </w:rPr>
        <w:t>Canaux de communications</w:t>
      </w:r>
      <w:r>
        <w:rPr>
          <w:noProof/>
        </w:rPr>
        <w:tab/>
      </w:r>
      <w:r w:rsidR="00B17EA0">
        <w:rPr>
          <w:noProof/>
        </w:rPr>
        <w:fldChar w:fldCharType="begin"/>
      </w:r>
      <w:r>
        <w:rPr>
          <w:noProof/>
        </w:rPr>
        <w:instrText xml:space="preserve"> PAGEREF _Toc450919023 \h </w:instrText>
      </w:r>
      <w:r w:rsidR="00B17EA0">
        <w:rPr>
          <w:noProof/>
        </w:rPr>
      </w:r>
      <w:r w:rsidR="00B17EA0">
        <w:rPr>
          <w:noProof/>
        </w:rPr>
        <w:fldChar w:fldCharType="separate"/>
      </w:r>
      <w:r w:rsidR="00574AD5">
        <w:rPr>
          <w:noProof/>
        </w:rPr>
        <w:t>7</w:t>
      </w:r>
      <w:r w:rsidR="00B17EA0">
        <w:rPr>
          <w:noProof/>
        </w:rPr>
        <w:fldChar w:fldCharType="end"/>
      </w:r>
    </w:p>
    <w:p w:rsidR="005F4CF1" w:rsidRPr="00F73DF8" w:rsidRDefault="005F4CF1">
      <w:pPr>
        <w:pStyle w:val="TM3"/>
        <w:tabs>
          <w:tab w:val="left" w:pos="1320"/>
          <w:tab w:val="right" w:leader="dot" w:pos="9063"/>
        </w:tabs>
        <w:rPr>
          <w:i w:val="0"/>
          <w:iCs w:val="0"/>
          <w:noProof/>
          <w:sz w:val="22"/>
          <w:szCs w:val="22"/>
        </w:rPr>
      </w:pPr>
      <w:r w:rsidRPr="000548D3">
        <w:rPr>
          <w:noProof/>
          <w:lang w:val="fr-CA"/>
        </w:rPr>
        <w:t>2.1.3.</w:t>
      </w:r>
      <w:r w:rsidRPr="00F73DF8">
        <w:rPr>
          <w:i w:val="0"/>
          <w:iCs w:val="0"/>
          <w:noProof/>
          <w:sz w:val="22"/>
          <w:szCs w:val="22"/>
        </w:rPr>
        <w:tab/>
      </w:r>
      <w:r w:rsidRPr="000548D3">
        <w:rPr>
          <w:noProof/>
          <w:lang w:val="fr-CA"/>
        </w:rPr>
        <w:t>Acteurs impliqués dans l’information/sensibilisation et leurs rôles</w:t>
      </w:r>
      <w:r>
        <w:rPr>
          <w:noProof/>
        </w:rPr>
        <w:tab/>
      </w:r>
      <w:r w:rsidR="00B17EA0">
        <w:rPr>
          <w:noProof/>
        </w:rPr>
        <w:fldChar w:fldCharType="begin"/>
      </w:r>
      <w:r>
        <w:rPr>
          <w:noProof/>
        </w:rPr>
        <w:instrText xml:space="preserve"> PAGEREF _Toc450919024 \h </w:instrText>
      </w:r>
      <w:r w:rsidR="00B17EA0">
        <w:rPr>
          <w:noProof/>
        </w:rPr>
      </w:r>
      <w:r w:rsidR="00B17EA0">
        <w:rPr>
          <w:noProof/>
        </w:rPr>
        <w:fldChar w:fldCharType="separate"/>
      </w:r>
      <w:r w:rsidR="00574AD5">
        <w:rPr>
          <w:noProof/>
        </w:rPr>
        <w:t>8</w:t>
      </w:r>
      <w:r w:rsidR="00B17EA0">
        <w:rPr>
          <w:noProof/>
        </w:rPr>
        <w:fldChar w:fldCharType="end"/>
      </w:r>
    </w:p>
    <w:p w:rsidR="005F4CF1" w:rsidRPr="00F73DF8" w:rsidRDefault="005F4CF1">
      <w:pPr>
        <w:pStyle w:val="TM2"/>
        <w:tabs>
          <w:tab w:val="left" w:pos="880"/>
          <w:tab w:val="right" w:leader="dot" w:pos="9063"/>
        </w:tabs>
        <w:rPr>
          <w:smallCaps w:val="0"/>
          <w:noProof/>
          <w:sz w:val="22"/>
          <w:szCs w:val="22"/>
        </w:rPr>
      </w:pPr>
      <w:r w:rsidRPr="000548D3">
        <w:rPr>
          <w:noProof/>
          <w:lang w:val="fr-CA"/>
        </w:rPr>
        <w:t>2.2.</w:t>
      </w:r>
      <w:r w:rsidRPr="00F73DF8">
        <w:rPr>
          <w:smallCaps w:val="0"/>
          <w:noProof/>
          <w:sz w:val="22"/>
          <w:szCs w:val="22"/>
        </w:rPr>
        <w:tab/>
      </w:r>
      <w:r w:rsidRPr="000548D3">
        <w:rPr>
          <w:noProof/>
          <w:lang w:val="fr-CA"/>
        </w:rPr>
        <w:t>LES DIFFÉRENTES ÉTAPES POUR LA MISE EN PLACE DES GFC</w:t>
      </w:r>
      <w:r>
        <w:rPr>
          <w:noProof/>
        </w:rPr>
        <w:tab/>
      </w:r>
      <w:r w:rsidR="00B17EA0">
        <w:rPr>
          <w:noProof/>
        </w:rPr>
        <w:fldChar w:fldCharType="begin"/>
      </w:r>
      <w:r>
        <w:rPr>
          <w:noProof/>
        </w:rPr>
        <w:instrText xml:space="preserve"> PAGEREF _Toc450919025 \h </w:instrText>
      </w:r>
      <w:r w:rsidR="00B17EA0">
        <w:rPr>
          <w:noProof/>
        </w:rPr>
      </w:r>
      <w:r w:rsidR="00B17EA0">
        <w:rPr>
          <w:noProof/>
        </w:rPr>
        <w:fldChar w:fldCharType="separate"/>
      </w:r>
      <w:r w:rsidR="00574AD5">
        <w:rPr>
          <w:noProof/>
        </w:rPr>
        <w:t>9</w:t>
      </w:r>
      <w:r w:rsidR="00B17EA0">
        <w:rPr>
          <w:noProof/>
        </w:rPr>
        <w:fldChar w:fldCharType="end"/>
      </w:r>
    </w:p>
    <w:p w:rsidR="005F4CF1" w:rsidRPr="00F73DF8" w:rsidRDefault="005F4CF1">
      <w:pPr>
        <w:pStyle w:val="TM3"/>
        <w:tabs>
          <w:tab w:val="left" w:pos="1320"/>
          <w:tab w:val="right" w:leader="dot" w:pos="9063"/>
        </w:tabs>
        <w:rPr>
          <w:i w:val="0"/>
          <w:iCs w:val="0"/>
          <w:noProof/>
          <w:sz w:val="22"/>
          <w:szCs w:val="22"/>
        </w:rPr>
      </w:pPr>
      <w:r w:rsidRPr="000548D3">
        <w:rPr>
          <w:bCs/>
          <w:noProof/>
          <w:lang w:val="fr-CA"/>
        </w:rPr>
        <w:t>2.2.1.</w:t>
      </w:r>
      <w:r w:rsidRPr="00F73DF8">
        <w:rPr>
          <w:i w:val="0"/>
          <w:iCs w:val="0"/>
          <w:noProof/>
          <w:sz w:val="22"/>
          <w:szCs w:val="22"/>
        </w:rPr>
        <w:tab/>
      </w:r>
      <w:r w:rsidRPr="000548D3">
        <w:rPr>
          <w:noProof/>
          <w:lang w:val="fr-CA"/>
        </w:rPr>
        <w:t>Prise de contacts et Information niveau Commune</w:t>
      </w:r>
      <w:r>
        <w:rPr>
          <w:noProof/>
        </w:rPr>
        <w:tab/>
      </w:r>
      <w:r w:rsidR="00B17EA0">
        <w:rPr>
          <w:noProof/>
        </w:rPr>
        <w:fldChar w:fldCharType="begin"/>
      </w:r>
      <w:r>
        <w:rPr>
          <w:noProof/>
        </w:rPr>
        <w:instrText xml:space="preserve"> PAGEREF _Toc450919026 \h </w:instrText>
      </w:r>
      <w:r w:rsidR="00B17EA0">
        <w:rPr>
          <w:noProof/>
        </w:rPr>
      </w:r>
      <w:r w:rsidR="00B17EA0">
        <w:rPr>
          <w:noProof/>
        </w:rPr>
        <w:fldChar w:fldCharType="separate"/>
      </w:r>
      <w:r w:rsidR="00574AD5">
        <w:rPr>
          <w:noProof/>
        </w:rPr>
        <w:t>9</w:t>
      </w:r>
      <w:r w:rsidR="00B17EA0">
        <w:rPr>
          <w:noProof/>
        </w:rPr>
        <w:fldChar w:fldCharType="end"/>
      </w:r>
    </w:p>
    <w:p w:rsidR="005F4CF1" w:rsidRPr="00F73DF8" w:rsidRDefault="005F4CF1">
      <w:pPr>
        <w:pStyle w:val="TM3"/>
        <w:tabs>
          <w:tab w:val="left" w:pos="1320"/>
          <w:tab w:val="right" w:leader="dot" w:pos="9063"/>
        </w:tabs>
        <w:rPr>
          <w:i w:val="0"/>
          <w:iCs w:val="0"/>
          <w:noProof/>
          <w:sz w:val="22"/>
          <w:szCs w:val="22"/>
        </w:rPr>
      </w:pPr>
      <w:r w:rsidRPr="000548D3">
        <w:rPr>
          <w:noProof/>
          <w:lang w:val="fr-CA"/>
        </w:rPr>
        <w:t>2.2.2.</w:t>
      </w:r>
      <w:r w:rsidRPr="00F73DF8">
        <w:rPr>
          <w:i w:val="0"/>
          <w:iCs w:val="0"/>
          <w:noProof/>
          <w:sz w:val="22"/>
          <w:szCs w:val="22"/>
        </w:rPr>
        <w:tab/>
      </w:r>
      <w:r w:rsidRPr="000548D3">
        <w:rPr>
          <w:noProof/>
          <w:lang w:val="fr-CA"/>
        </w:rPr>
        <w:t>Information et sensibilisation niveau arrondissement</w:t>
      </w:r>
      <w:r>
        <w:rPr>
          <w:noProof/>
        </w:rPr>
        <w:tab/>
      </w:r>
      <w:r w:rsidR="00B17EA0">
        <w:rPr>
          <w:noProof/>
        </w:rPr>
        <w:fldChar w:fldCharType="begin"/>
      </w:r>
      <w:r>
        <w:rPr>
          <w:noProof/>
        </w:rPr>
        <w:instrText xml:space="preserve"> PAGEREF _Toc450919027 \h </w:instrText>
      </w:r>
      <w:r w:rsidR="00B17EA0">
        <w:rPr>
          <w:noProof/>
        </w:rPr>
      </w:r>
      <w:r w:rsidR="00B17EA0">
        <w:rPr>
          <w:noProof/>
        </w:rPr>
        <w:fldChar w:fldCharType="separate"/>
      </w:r>
      <w:r w:rsidR="00574AD5">
        <w:rPr>
          <w:noProof/>
        </w:rPr>
        <w:t>10</w:t>
      </w:r>
      <w:r w:rsidR="00B17EA0">
        <w:rPr>
          <w:noProof/>
        </w:rPr>
        <w:fldChar w:fldCharType="end"/>
      </w:r>
    </w:p>
    <w:p w:rsidR="005F4CF1" w:rsidRPr="00F73DF8" w:rsidRDefault="005F4CF1">
      <w:pPr>
        <w:pStyle w:val="TM3"/>
        <w:tabs>
          <w:tab w:val="left" w:pos="1320"/>
          <w:tab w:val="right" w:leader="dot" w:pos="9063"/>
        </w:tabs>
        <w:rPr>
          <w:i w:val="0"/>
          <w:iCs w:val="0"/>
          <w:noProof/>
          <w:sz w:val="22"/>
          <w:szCs w:val="22"/>
        </w:rPr>
      </w:pPr>
      <w:r w:rsidRPr="000548D3">
        <w:rPr>
          <w:noProof/>
          <w:lang w:val="fr-CA"/>
        </w:rPr>
        <w:t>2.2.3.</w:t>
      </w:r>
      <w:r w:rsidRPr="00F73DF8">
        <w:rPr>
          <w:i w:val="0"/>
          <w:iCs w:val="0"/>
          <w:noProof/>
          <w:sz w:val="22"/>
          <w:szCs w:val="22"/>
        </w:rPr>
        <w:tab/>
      </w:r>
      <w:r w:rsidRPr="000548D3">
        <w:rPr>
          <w:noProof/>
          <w:lang w:val="fr-CA"/>
        </w:rPr>
        <w:t>information/Sensibilisation niveau village</w:t>
      </w:r>
      <w:r>
        <w:rPr>
          <w:noProof/>
        </w:rPr>
        <w:tab/>
      </w:r>
      <w:r w:rsidR="00B17EA0">
        <w:rPr>
          <w:noProof/>
        </w:rPr>
        <w:fldChar w:fldCharType="begin"/>
      </w:r>
      <w:r>
        <w:rPr>
          <w:noProof/>
        </w:rPr>
        <w:instrText xml:space="preserve"> PAGEREF _Toc450919028 \h </w:instrText>
      </w:r>
      <w:r w:rsidR="00B17EA0">
        <w:rPr>
          <w:noProof/>
        </w:rPr>
      </w:r>
      <w:r w:rsidR="00B17EA0">
        <w:rPr>
          <w:noProof/>
        </w:rPr>
        <w:fldChar w:fldCharType="separate"/>
      </w:r>
      <w:r w:rsidR="00574AD5">
        <w:rPr>
          <w:noProof/>
        </w:rPr>
        <w:t>10</w:t>
      </w:r>
      <w:r w:rsidR="00B17EA0">
        <w:rPr>
          <w:noProof/>
        </w:rPr>
        <w:fldChar w:fldCharType="end"/>
      </w:r>
    </w:p>
    <w:p w:rsidR="005F4CF1" w:rsidRPr="00F73DF8" w:rsidRDefault="005F4CF1">
      <w:pPr>
        <w:pStyle w:val="TM3"/>
        <w:tabs>
          <w:tab w:val="left" w:pos="1320"/>
          <w:tab w:val="right" w:leader="dot" w:pos="9063"/>
        </w:tabs>
        <w:rPr>
          <w:i w:val="0"/>
          <w:iCs w:val="0"/>
          <w:noProof/>
          <w:sz w:val="22"/>
          <w:szCs w:val="22"/>
        </w:rPr>
      </w:pPr>
      <w:r w:rsidRPr="000548D3">
        <w:rPr>
          <w:noProof/>
          <w:lang w:val="fr-CA"/>
        </w:rPr>
        <w:t>2.2.4.</w:t>
      </w:r>
      <w:r w:rsidRPr="00F73DF8">
        <w:rPr>
          <w:i w:val="0"/>
          <w:iCs w:val="0"/>
          <w:noProof/>
          <w:sz w:val="22"/>
          <w:szCs w:val="22"/>
        </w:rPr>
        <w:tab/>
      </w:r>
      <w:r w:rsidRPr="000548D3">
        <w:rPr>
          <w:noProof/>
          <w:lang w:val="fr-CA"/>
        </w:rPr>
        <w:t>Identification des personnes ressources pour poursuivre les sensibilisations</w:t>
      </w:r>
      <w:r>
        <w:rPr>
          <w:noProof/>
        </w:rPr>
        <w:tab/>
      </w:r>
      <w:r w:rsidR="00B17EA0">
        <w:rPr>
          <w:noProof/>
        </w:rPr>
        <w:fldChar w:fldCharType="begin"/>
      </w:r>
      <w:r>
        <w:rPr>
          <w:noProof/>
        </w:rPr>
        <w:instrText xml:space="preserve"> PAGEREF _Toc450919029 \h </w:instrText>
      </w:r>
      <w:r w:rsidR="00B17EA0">
        <w:rPr>
          <w:noProof/>
        </w:rPr>
      </w:r>
      <w:r w:rsidR="00B17EA0">
        <w:rPr>
          <w:noProof/>
        </w:rPr>
        <w:fldChar w:fldCharType="separate"/>
      </w:r>
      <w:r w:rsidR="00574AD5">
        <w:rPr>
          <w:noProof/>
        </w:rPr>
        <w:t>11</w:t>
      </w:r>
      <w:r w:rsidR="00B17EA0">
        <w:rPr>
          <w:noProof/>
        </w:rPr>
        <w:fldChar w:fldCharType="end"/>
      </w:r>
    </w:p>
    <w:p w:rsidR="005F4CF1" w:rsidRPr="00F73DF8" w:rsidRDefault="005F4CF1">
      <w:pPr>
        <w:pStyle w:val="TM3"/>
        <w:tabs>
          <w:tab w:val="left" w:pos="1320"/>
          <w:tab w:val="right" w:leader="dot" w:pos="9063"/>
        </w:tabs>
        <w:rPr>
          <w:i w:val="0"/>
          <w:iCs w:val="0"/>
          <w:noProof/>
          <w:sz w:val="22"/>
          <w:szCs w:val="22"/>
        </w:rPr>
      </w:pPr>
      <w:r w:rsidRPr="000548D3">
        <w:rPr>
          <w:noProof/>
          <w:lang w:val="fr-CA"/>
        </w:rPr>
        <w:t>2.2.5.</w:t>
      </w:r>
      <w:r w:rsidRPr="00F73DF8">
        <w:rPr>
          <w:i w:val="0"/>
          <w:iCs w:val="0"/>
          <w:noProof/>
          <w:sz w:val="22"/>
          <w:szCs w:val="22"/>
        </w:rPr>
        <w:tab/>
      </w:r>
      <w:r w:rsidRPr="000548D3">
        <w:rPr>
          <w:noProof/>
          <w:lang w:val="fr-CA"/>
        </w:rPr>
        <w:t>Recensement des producteurs volontaires et Centralisation des listes d’adhésion</w:t>
      </w:r>
      <w:r>
        <w:rPr>
          <w:noProof/>
        </w:rPr>
        <w:tab/>
      </w:r>
      <w:r w:rsidR="00B17EA0">
        <w:rPr>
          <w:noProof/>
        </w:rPr>
        <w:fldChar w:fldCharType="begin"/>
      </w:r>
      <w:r>
        <w:rPr>
          <w:noProof/>
        </w:rPr>
        <w:instrText xml:space="preserve"> PAGEREF _Toc450919030 \h </w:instrText>
      </w:r>
      <w:r w:rsidR="00B17EA0">
        <w:rPr>
          <w:noProof/>
        </w:rPr>
      </w:r>
      <w:r w:rsidR="00B17EA0">
        <w:rPr>
          <w:noProof/>
        </w:rPr>
        <w:fldChar w:fldCharType="separate"/>
      </w:r>
      <w:r w:rsidR="00574AD5">
        <w:rPr>
          <w:noProof/>
        </w:rPr>
        <w:t>12</w:t>
      </w:r>
      <w:r w:rsidR="00B17EA0">
        <w:rPr>
          <w:noProof/>
        </w:rPr>
        <w:fldChar w:fldCharType="end"/>
      </w:r>
    </w:p>
    <w:p w:rsidR="005F4CF1" w:rsidRPr="00F73DF8" w:rsidRDefault="005F4CF1">
      <w:pPr>
        <w:pStyle w:val="TM1"/>
        <w:tabs>
          <w:tab w:val="left" w:pos="440"/>
          <w:tab w:val="right" w:leader="dot" w:pos="9063"/>
        </w:tabs>
        <w:rPr>
          <w:b w:val="0"/>
          <w:bCs w:val="0"/>
          <w:caps w:val="0"/>
          <w:noProof/>
          <w:sz w:val="22"/>
          <w:szCs w:val="22"/>
        </w:rPr>
      </w:pPr>
      <w:r w:rsidRPr="000548D3">
        <w:rPr>
          <w:noProof/>
          <w:lang w:val="fr-CA"/>
        </w:rPr>
        <w:t>3.</w:t>
      </w:r>
      <w:r w:rsidRPr="00F73DF8">
        <w:rPr>
          <w:b w:val="0"/>
          <w:bCs w:val="0"/>
          <w:caps w:val="0"/>
          <w:noProof/>
          <w:sz w:val="22"/>
          <w:szCs w:val="22"/>
        </w:rPr>
        <w:tab/>
      </w:r>
      <w:r w:rsidRPr="000548D3">
        <w:rPr>
          <w:noProof/>
          <w:lang w:val="fr-CA"/>
        </w:rPr>
        <w:t>CONSTITUTION DES GROUPES FOCAUX DE CONSEIL</w:t>
      </w:r>
      <w:r>
        <w:rPr>
          <w:noProof/>
        </w:rPr>
        <w:tab/>
      </w:r>
      <w:r w:rsidR="00B17EA0">
        <w:rPr>
          <w:noProof/>
        </w:rPr>
        <w:fldChar w:fldCharType="begin"/>
      </w:r>
      <w:r w:rsidR="00574AD5">
        <w:rPr>
          <w:noProof/>
        </w:rPr>
        <w:instrText xml:space="preserve"> PAGEREF _Toc450919031 \h </w:instrText>
      </w:r>
      <w:r w:rsidR="00B17EA0">
        <w:rPr>
          <w:noProof/>
        </w:rPr>
      </w:r>
      <w:r w:rsidR="00B17EA0">
        <w:rPr>
          <w:noProof/>
        </w:rPr>
        <w:fldChar w:fldCharType="separate"/>
      </w:r>
      <w:r w:rsidR="00574AD5">
        <w:rPr>
          <w:noProof/>
        </w:rPr>
        <w:t>13</w:t>
      </w:r>
      <w:r w:rsidR="00B17EA0">
        <w:rPr>
          <w:noProof/>
        </w:rPr>
        <w:fldChar w:fldCharType="end"/>
      </w:r>
    </w:p>
    <w:p w:rsidR="005F4CF1" w:rsidRPr="00F73DF8" w:rsidRDefault="005F4CF1">
      <w:pPr>
        <w:pStyle w:val="TM2"/>
        <w:tabs>
          <w:tab w:val="left" w:pos="880"/>
          <w:tab w:val="right" w:leader="dot" w:pos="9063"/>
        </w:tabs>
        <w:rPr>
          <w:smallCaps w:val="0"/>
          <w:noProof/>
          <w:sz w:val="22"/>
          <w:szCs w:val="22"/>
        </w:rPr>
      </w:pPr>
      <w:r w:rsidRPr="000548D3">
        <w:rPr>
          <w:noProof/>
          <w:lang w:val="fr-CA"/>
        </w:rPr>
        <w:t>3.1.</w:t>
      </w:r>
      <w:r w:rsidRPr="00F73DF8">
        <w:rPr>
          <w:smallCaps w:val="0"/>
          <w:noProof/>
          <w:sz w:val="22"/>
          <w:szCs w:val="22"/>
        </w:rPr>
        <w:tab/>
      </w:r>
      <w:r w:rsidRPr="000548D3">
        <w:rPr>
          <w:noProof/>
          <w:lang w:val="fr-CA"/>
        </w:rPr>
        <w:t>ANIMATION DE GROUPE SUR LES DOMAINES D’APPLICATION DU CEF</w:t>
      </w:r>
      <w:r>
        <w:rPr>
          <w:noProof/>
        </w:rPr>
        <w:tab/>
      </w:r>
      <w:r w:rsidR="00B17EA0">
        <w:rPr>
          <w:noProof/>
        </w:rPr>
        <w:fldChar w:fldCharType="begin"/>
      </w:r>
      <w:r>
        <w:rPr>
          <w:noProof/>
        </w:rPr>
        <w:instrText xml:space="preserve"> PAGEREF _Toc450919032 \h </w:instrText>
      </w:r>
      <w:r w:rsidR="00B17EA0">
        <w:rPr>
          <w:noProof/>
        </w:rPr>
      </w:r>
      <w:r w:rsidR="00B17EA0">
        <w:rPr>
          <w:noProof/>
        </w:rPr>
        <w:fldChar w:fldCharType="separate"/>
      </w:r>
      <w:r w:rsidR="00574AD5">
        <w:rPr>
          <w:noProof/>
        </w:rPr>
        <w:t>13</w:t>
      </w:r>
      <w:r w:rsidR="00B17EA0">
        <w:rPr>
          <w:noProof/>
        </w:rPr>
        <w:fldChar w:fldCharType="end"/>
      </w:r>
    </w:p>
    <w:p w:rsidR="005F4CF1" w:rsidRPr="00F73DF8" w:rsidRDefault="005F4CF1">
      <w:pPr>
        <w:pStyle w:val="TM2"/>
        <w:tabs>
          <w:tab w:val="left" w:pos="880"/>
          <w:tab w:val="right" w:leader="dot" w:pos="9063"/>
        </w:tabs>
        <w:rPr>
          <w:smallCaps w:val="0"/>
          <w:noProof/>
          <w:sz w:val="22"/>
          <w:szCs w:val="22"/>
        </w:rPr>
      </w:pPr>
      <w:r w:rsidRPr="000548D3">
        <w:rPr>
          <w:noProof/>
          <w:lang w:val="fr-CA"/>
        </w:rPr>
        <w:t>3.2.</w:t>
      </w:r>
      <w:r w:rsidRPr="00F73DF8">
        <w:rPr>
          <w:smallCaps w:val="0"/>
          <w:noProof/>
          <w:sz w:val="22"/>
          <w:szCs w:val="22"/>
        </w:rPr>
        <w:tab/>
      </w:r>
      <w:r w:rsidRPr="000548D3">
        <w:rPr>
          <w:noProof/>
          <w:lang w:val="fr-CA"/>
        </w:rPr>
        <w:t>CONDUITE D’UN DIAGNOSTIC RAPIDE POUR RECENSER LES ATTENTES ET DEMANDES DES PRODUCTEURS</w:t>
      </w:r>
      <w:r>
        <w:rPr>
          <w:noProof/>
        </w:rPr>
        <w:tab/>
      </w:r>
      <w:r w:rsidR="00B17EA0">
        <w:rPr>
          <w:noProof/>
        </w:rPr>
        <w:fldChar w:fldCharType="begin"/>
      </w:r>
      <w:r>
        <w:rPr>
          <w:noProof/>
        </w:rPr>
        <w:instrText xml:space="preserve"> PAGEREF _Toc450919033 \h </w:instrText>
      </w:r>
      <w:r w:rsidR="00B17EA0">
        <w:rPr>
          <w:noProof/>
        </w:rPr>
      </w:r>
      <w:r w:rsidR="00B17EA0">
        <w:rPr>
          <w:noProof/>
        </w:rPr>
        <w:fldChar w:fldCharType="separate"/>
      </w:r>
      <w:r w:rsidR="00574AD5">
        <w:rPr>
          <w:noProof/>
        </w:rPr>
        <w:t>13</w:t>
      </w:r>
      <w:r w:rsidR="00B17EA0">
        <w:rPr>
          <w:noProof/>
        </w:rPr>
        <w:fldChar w:fldCharType="end"/>
      </w:r>
    </w:p>
    <w:p w:rsidR="005F4CF1" w:rsidRPr="00F73DF8" w:rsidRDefault="005F4CF1">
      <w:pPr>
        <w:pStyle w:val="TM2"/>
        <w:tabs>
          <w:tab w:val="left" w:pos="880"/>
          <w:tab w:val="right" w:leader="dot" w:pos="9063"/>
        </w:tabs>
        <w:rPr>
          <w:smallCaps w:val="0"/>
          <w:noProof/>
          <w:sz w:val="22"/>
          <w:szCs w:val="22"/>
        </w:rPr>
      </w:pPr>
      <w:r w:rsidRPr="000548D3">
        <w:rPr>
          <w:noProof/>
          <w:lang w:val="fr-CA"/>
        </w:rPr>
        <w:t>3.3.</w:t>
      </w:r>
      <w:r w:rsidRPr="00F73DF8">
        <w:rPr>
          <w:smallCaps w:val="0"/>
          <w:noProof/>
          <w:sz w:val="22"/>
          <w:szCs w:val="22"/>
        </w:rPr>
        <w:tab/>
      </w:r>
      <w:r w:rsidRPr="000548D3">
        <w:rPr>
          <w:noProof/>
          <w:lang w:val="fr-CA"/>
        </w:rPr>
        <w:t>DÉPOUILLEMENT ET  ANALYSE DES INFORMATIONS COLLECTÉES</w:t>
      </w:r>
      <w:r>
        <w:rPr>
          <w:noProof/>
        </w:rPr>
        <w:tab/>
      </w:r>
      <w:r w:rsidR="00B17EA0">
        <w:rPr>
          <w:noProof/>
        </w:rPr>
        <w:fldChar w:fldCharType="begin"/>
      </w:r>
      <w:r>
        <w:rPr>
          <w:noProof/>
        </w:rPr>
        <w:instrText xml:space="preserve"> PAGEREF _Toc450919034 \h </w:instrText>
      </w:r>
      <w:r w:rsidR="00B17EA0">
        <w:rPr>
          <w:noProof/>
        </w:rPr>
      </w:r>
      <w:r w:rsidR="00B17EA0">
        <w:rPr>
          <w:noProof/>
        </w:rPr>
        <w:fldChar w:fldCharType="separate"/>
      </w:r>
      <w:r w:rsidR="00574AD5">
        <w:rPr>
          <w:noProof/>
        </w:rPr>
        <w:t>13</w:t>
      </w:r>
      <w:r w:rsidR="00B17EA0">
        <w:rPr>
          <w:noProof/>
        </w:rPr>
        <w:fldChar w:fldCharType="end"/>
      </w:r>
    </w:p>
    <w:p w:rsidR="005F4CF1" w:rsidRPr="00F73DF8" w:rsidRDefault="005F4CF1">
      <w:pPr>
        <w:pStyle w:val="TM2"/>
        <w:tabs>
          <w:tab w:val="left" w:pos="880"/>
          <w:tab w:val="right" w:leader="dot" w:pos="9063"/>
        </w:tabs>
        <w:rPr>
          <w:smallCaps w:val="0"/>
          <w:noProof/>
          <w:sz w:val="22"/>
          <w:szCs w:val="22"/>
        </w:rPr>
      </w:pPr>
      <w:r w:rsidRPr="000548D3">
        <w:rPr>
          <w:bCs/>
          <w:noProof/>
          <w:lang w:val="fr-CA"/>
        </w:rPr>
        <w:t>3.4.</w:t>
      </w:r>
      <w:r w:rsidRPr="00F73DF8">
        <w:rPr>
          <w:smallCaps w:val="0"/>
          <w:noProof/>
          <w:sz w:val="22"/>
          <w:szCs w:val="22"/>
        </w:rPr>
        <w:tab/>
      </w:r>
      <w:r w:rsidRPr="000548D3">
        <w:rPr>
          <w:bCs/>
          <w:noProof/>
          <w:lang w:val="fr-CA"/>
        </w:rPr>
        <w:t xml:space="preserve">FORMATION </w:t>
      </w:r>
      <w:r w:rsidRPr="000548D3">
        <w:rPr>
          <w:noProof/>
          <w:lang w:val="fr-CA"/>
        </w:rPr>
        <w:t>DES GROUPES</w:t>
      </w:r>
      <w:r>
        <w:rPr>
          <w:noProof/>
        </w:rPr>
        <w:tab/>
      </w:r>
      <w:r w:rsidR="00B17EA0">
        <w:rPr>
          <w:noProof/>
        </w:rPr>
        <w:fldChar w:fldCharType="begin"/>
      </w:r>
      <w:r>
        <w:rPr>
          <w:noProof/>
        </w:rPr>
        <w:instrText xml:space="preserve"> PAGEREF _Toc450919035 \h </w:instrText>
      </w:r>
      <w:r w:rsidR="00B17EA0">
        <w:rPr>
          <w:noProof/>
        </w:rPr>
      </w:r>
      <w:r w:rsidR="00B17EA0">
        <w:rPr>
          <w:noProof/>
        </w:rPr>
        <w:fldChar w:fldCharType="separate"/>
      </w:r>
      <w:r w:rsidR="00574AD5">
        <w:rPr>
          <w:noProof/>
        </w:rPr>
        <w:t>14</w:t>
      </w:r>
      <w:r w:rsidR="00B17EA0">
        <w:rPr>
          <w:noProof/>
        </w:rPr>
        <w:fldChar w:fldCharType="end"/>
      </w:r>
    </w:p>
    <w:p w:rsidR="005F4CF1" w:rsidRPr="00F73DF8" w:rsidRDefault="005F4CF1">
      <w:pPr>
        <w:pStyle w:val="TM1"/>
        <w:tabs>
          <w:tab w:val="left" w:pos="440"/>
          <w:tab w:val="right" w:leader="dot" w:pos="9063"/>
        </w:tabs>
        <w:rPr>
          <w:b w:val="0"/>
          <w:bCs w:val="0"/>
          <w:caps w:val="0"/>
          <w:noProof/>
          <w:sz w:val="22"/>
          <w:szCs w:val="22"/>
        </w:rPr>
      </w:pPr>
      <w:r w:rsidRPr="000548D3">
        <w:rPr>
          <w:noProof/>
          <w:lang w:val="fr-CA"/>
        </w:rPr>
        <w:t>4.</w:t>
      </w:r>
      <w:r w:rsidRPr="00F73DF8">
        <w:rPr>
          <w:b w:val="0"/>
          <w:bCs w:val="0"/>
          <w:caps w:val="0"/>
          <w:noProof/>
          <w:sz w:val="22"/>
          <w:szCs w:val="22"/>
        </w:rPr>
        <w:tab/>
      </w:r>
      <w:r w:rsidRPr="000548D3">
        <w:rPr>
          <w:noProof/>
          <w:lang w:val="fr-CA"/>
        </w:rPr>
        <w:t>IDENTIFICATION DES THÈMES DE FORMATION</w:t>
      </w:r>
      <w:r>
        <w:rPr>
          <w:noProof/>
        </w:rPr>
        <w:tab/>
      </w:r>
      <w:r w:rsidR="00B17EA0">
        <w:rPr>
          <w:noProof/>
        </w:rPr>
        <w:fldChar w:fldCharType="begin"/>
      </w:r>
      <w:r w:rsidR="00574AD5">
        <w:rPr>
          <w:noProof/>
        </w:rPr>
        <w:instrText xml:space="preserve"> PAGEREF _Toc450919036 \h </w:instrText>
      </w:r>
      <w:r w:rsidR="00B17EA0">
        <w:rPr>
          <w:noProof/>
        </w:rPr>
      </w:r>
      <w:r w:rsidR="00B17EA0">
        <w:rPr>
          <w:noProof/>
        </w:rPr>
        <w:fldChar w:fldCharType="separate"/>
      </w:r>
      <w:r w:rsidR="00574AD5">
        <w:rPr>
          <w:noProof/>
        </w:rPr>
        <w:t>16</w:t>
      </w:r>
      <w:r w:rsidR="00B17EA0">
        <w:rPr>
          <w:noProof/>
        </w:rPr>
        <w:fldChar w:fldCharType="end"/>
      </w:r>
    </w:p>
    <w:p w:rsidR="005F4CF1" w:rsidRPr="00F73DF8" w:rsidRDefault="005F4CF1">
      <w:pPr>
        <w:pStyle w:val="TM1"/>
        <w:tabs>
          <w:tab w:val="left" w:pos="440"/>
          <w:tab w:val="right" w:leader="dot" w:pos="9063"/>
        </w:tabs>
        <w:rPr>
          <w:b w:val="0"/>
          <w:bCs w:val="0"/>
          <w:caps w:val="0"/>
          <w:noProof/>
          <w:sz w:val="22"/>
          <w:szCs w:val="22"/>
        </w:rPr>
      </w:pPr>
      <w:r>
        <w:rPr>
          <w:noProof/>
        </w:rPr>
        <w:t>5.</w:t>
      </w:r>
      <w:r w:rsidRPr="00F73DF8">
        <w:rPr>
          <w:b w:val="0"/>
          <w:bCs w:val="0"/>
          <w:caps w:val="0"/>
          <w:noProof/>
          <w:sz w:val="22"/>
          <w:szCs w:val="22"/>
        </w:rPr>
        <w:tab/>
      </w:r>
      <w:r>
        <w:rPr>
          <w:noProof/>
        </w:rPr>
        <w:t>SIGNATURE DES CONTRATS INDIVIDUELS AVEC LES ADHÉRENTS</w:t>
      </w:r>
      <w:r>
        <w:rPr>
          <w:noProof/>
        </w:rPr>
        <w:tab/>
      </w:r>
      <w:r w:rsidR="00B17EA0">
        <w:rPr>
          <w:noProof/>
        </w:rPr>
        <w:fldChar w:fldCharType="begin"/>
      </w:r>
      <w:r w:rsidR="00574AD5">
        <w:rPr>
          <w:noProof/>
        </w:rPr>
        <w:instrText xml:space="preserve"> PAGEREF _Toc450919037 \h </w:instrText>
      </w:r>
      <w:r w:rsidR="00B17EA0">
        <w:rPr>
          <w:noProof/>
        </w:rPr>
      </w:r>
      <w:r w:rsidR="00B17EA0">
        <w:rPr>
          <w:noProof/>
        </w:rPr>
        <w:fldChar w:fldCharType="separate"/>
      </w:r>
      <w:r w:rsidR="00574AD5">
        <w:rPr>
          <w:noProof/>
        </w:rPr>
        <w:t>17</w:t>
      </w:r>
      <w:r w:rsidR="00B17EA0">
        <w:rPr>
          <w:noProof/>
        </w:rPr>
        <w:fldChar w:fldCharType="end"/>
      </w:r>
    </w:p>
    <w:p w:rsidR="005F4CF1" w:rsidRPr="00F73DF8" w:rsidRDefault="005F4CF1">
      <w:pPr>
        <w:pStyle w:val="TM1"/>
        <w:tabs>
          <w:tab w:val="left" w:pos="440"/>
          <w:tab w:val="right" w:leader="dot" w:pos="9063"/>
        </w:tabs>
        <w:rPr>
          <w:b w:val="0"/>
          <w:bCs w:val="0"/>
          <w:caps w:val="0"/>
          <w:noProof/>
          <w:sz w:val="22"/>
          <w:szCs w:val="22"/>
        </w:rPr>
      </w:pPr>
      <w:r>
        <w:rPr>
          <w:noProof/>
        </w:rPr>
        <w:t>6.</w:t>
      </w:r>
      <w:r w:rsidRPr="00F73DF8">
        <w:rPr>
          <w:b w:val="0"/>
          <w:bCs w:val="0"/>
          <w:caps w:val="0"/>
          <w:noProof/>
          <w:sz w:val="22"/>
          <w:szCs w:val="22"/>
        </w:rPr>
        <w:tab/>
      </w:r>
      <w:r>
        <w:rPr>
          <w:noProof/>
        </w:rPr>
        <w:t>PROGRAMMATION DES SEANCES DE FORMATION</w:t>
      </w:r>
      <w:r>
        <w:rPr>
          <w:noProof/>
        </w:rPr>
        <w:tab/>
      </w:r>
      <w:r w:rsidR="00B17EA0">
        <w:rPr>
          <w:noProof/>
        </w:rPr>
        <w:fldChar w:fldCharType="begin"/>
      </w:r>
      <w:r w:rsidR="00574AD5">
        <w:rPr>
          <w:noProof/>
        </w:rPr>
        <w:instrText xml:space="preserve"> PAGEREF _Toc450919038 \h </w:instrText>
      </w:r>
      <w:r w:rsidR="00B17EA0">
        <w:rPr>
          <w:noProof/>
        </w:rPr>
      </w:r>
      <w:r w:rsidR="00B17EA0">
        <w:rPr>
          <w:noProof/>
        </w:rPr>
        <w:fldChar w:fldCharType="separate"/>
      </w:r>
      <w:r w:rsidR="00574AD5">
        <w:rPr>
          <w:noProof/>
        </w:rPr>
        <w:t>19</w:t>
      </w:r>
      <w:r w:rsidR="00B17EA0">
        <w:rPr>
          <w:noProof/>
        </w:rPr>
        <w:fldChar w:fldCharType="end"/>
      </w:r>
    </w:p>
    <w:p w:rsidR="005F4CF1" w:rsidRPr="00F73DF8" w:rsidRDefault="005F4CF1">
      <w:pPr>
        <w:pStyle w:val="TM1"/>
        <w:tabs>
          <w:tab w:val="left" w:pos="440"/>
          <w:tab w:val="right" w:leader="dot" w:pos="9063"/>
        </w:tabs>
        <w:rPr>
          <w:b w:val="0"/>
          <w:bCs w:val="0"/>
          <w:caps w:val="0"/>
          <w:noProof/>
          <w:sz w:val="22"/>
          <w:szCs w:val="22"/>
        </w:rPr>
      </w:pPr>
      <w:r>
        <w:rPr>
          <w:noProof/>
        </w:rPr>
        <w:t>7.</w:t>
      </w:r>
      <w:r w:rsidRPr="00F73DF8">
        <w:rPr>
          <w:b w:val="0"/>
          <w:bCs w:val="0"/>
          <w:caps w:val="0"/>
          <w:noProof/>
          <w:sz w:val="22"/>
          <w:szCs w:val="22"/>
        </w:rPr>
        <w:tab/>
      </w:r>
      <w:r>
        <w:rPr>
          <w:noProof/>
        </w:rPr>
        <w:t>CONCLUSION</w:t>
      </w:r>
      <w:r>
        <w:rPr>
          <w:noProof/>
        </w:rPr>
        <w:tab/>
      </w:r>
      <w:r w:rsidR="00B17EA0">
        <w:rPr>
          <w:noProof/>
        </w:rPr>
        <w:fldChar w:fldCharType="begin"/>
      </w:r>
      <w:r w:rsidR="00574AD5">
        <w:rPr>
          <w:noProof/>
        </w:rPr>
        <w:instrText xml:space="preserve"> PAGEREF _Toc450919039 \h </w:instrText>
      </w:r>
      <w:r w:rsidR="00B17EA0">
        <w:rPr>
          <w:noProof/>
        </w:rPr>
      </w:r>
      <w:r w:rsidR="00B17EA0">
        <w:rPr>
          <w:noProof/>
        </w:rPr>
        <w:fldChar w:fldCharType="separate"/>
      </w:r>
      <w:r w:rsidR="00574AD5">
        <w:rPr>
          <w:noProof/>
        </w:rPr>
        <w:t>22</w:t>
      </w:r>
      <w:r w:rsidR="00B17EA0">
        <w:rPr>
          <w:noProof/>
        </w:rPr>
        <w:fldChar w:fldCharType="end"/>
      </w:r>
    </w:p>
    <w:p w:rsidR="00CE7560" w:rsidRPr="005F4CF1" w:rsidRDefault="00B17EA0" w:rsidP="005F4CF1">
      <w:r>
        <w:fldChar w:fldCharType="end"/>
      </w:r>
    </w:p>
    <w:p w:rsidR="00F16F62" w:rsidRPr="0004353A" w:rsidRDefault="00F16F62" w:rsidP="005F4CF1">
      <w:pPr>
        <w:pStyle w:val="PADYP1"/>
        <w:pageBreakBefore/>
        <w:ind w:left="425" w:hanging="425"/>
        <w:rPr>
          <w:lang w:val="fr-CA"/>
        </w:rPr>
      </w:pPr>
      <w:bookmarkStart w:id="2" w:name="_Toc429048789"/>
      <w:bookmarkStart w:id="3" w:name="_Toc450919010"/>
      <w:r w:rsidRPr="0004353A">
        <w:rPr>
          <w:lang w:val="fr-CA"/>
        </w:rPr>
        <w:lastRenderedPageBreak/>
        <w:t>INTRODUCTION</w:t>
      </w:r>
      <w:bookmarkEnd w:id="2"/>
      <w:bookmarkEnd w:id="3"/>
    </w:p>
    <w:p w:rsidR="00F16F62" w:rsidRPr="0004353A" w:rsidRDefault="009443A4" w:rsidP="009443A4">
      <w:pPr>
        <w:pStyle w:val="PADYP2"/>
        <w:rPr>
          <w:lang w:val="fr-CA"/>
        </w:rPr>
      </w:pPr>
      <w:bookmarkStart w:id="4" w:name="_Toc429048790"/>
      <w:bookmarkStart w:id="5" w:name="_Toc450919011"/>
      <w:r w:rsidRPr="0004353A">
        <w:rPr>
          <w:lang w:val="fr-CA"/>
        </w:rPr>
        <w:t>CONTEXTE ET JUSTIFICATION</w:t>
      </w:r>
      <w:bookmarkEnd w:id="4"/>
      <w:bookmarkEnd w:id="5"/>
    </w:p>
    <w:p w:rsidR="00F16F62" w:rsidRPr="0004353A" w:rsidRDefault="004B39A6" w:rsidP="009443A4">
      <w:pPr>
        <w:pStyle w:val="PADYP3"/>
        <w:rPr>
          <w:lang w:val="fr-CA"/>
        </w:rPr>
      </w:pPr>
      <w:bookmarkStart w:id="6" w:name="_Toc450919012"/>
      <w:r>
        <w:rPr>
          <w:lang w:val="fr-CA"/>
        </w:rPr>
        <w:t>Les l</w:t>
      </w:r>
      <w:r w:rsidR="00F16F62" w:rsidRPr="0004353A">
        <w:rPr>
          <w:lang w:val="fr-CA"/>
        </w:rPr>
        <w:t>imites des Groupes d’intérêt Professionnels (GIP) dans le cadre du PADSE</w:t>
      </w:r>
      <w:bookmarkEnd w:id="6"/>
    </w:p>
    <w:p w:rsidR="00F16F62" w:rsidRDefault="00F16F62" w:rsidP="009443A4">
      <w:pPr>
        <w:rPr>
          <w:lang w:val="fr-CA"/>
        </w:rPr>
      </w:pPr>
      <w:r>
        <w:rPr>
          <w:lang w:val="fr-CA"/>
        </w:rPr>
        <w:t xml:space="preserve">Le Programme d’Amélioration et </w:t>
      </w:r>
      <w:r w:rsidRPr="005671CA">
        <w:rPr>
          <w:lang w:val="fr-CA"/>
        </w:rPr>
        <w:t>de</w:t>
      </w:r>
      <w:r>
        <w:rPr>
          <w:lang w:val="fr-CA"/>
        </w:rPr>
        <w:t xml:space="preserve"> Diversification des Systèmes </w:t>
      </w:r>
      <w:r w:rsidRPr="005671CA">
        <w:rPr>
          <w:lang w:val="fr-CA"/>
        </w:rPr>
        <w:t>d’</w:t>
      </w:r>
      <w:r>
        <w:rPr>
          <w:lang w:val="fr-CA"/>
        </w:rPr>
        <w:t>Exploitations (PADSE) à travers</w:t>
      </w:r>
      <w:r w:rsidR="00C86192">
        <w:rPr>
          <w:lang w:val="fr-CA"/>
        </w:rPr>
        <w:t xml:space="preserve"> son volet c</w:t>
      </w:r>
      <w:r>
        <w:rPr>
          <w:lang w:val="fr-CA"/>
        </w:rPr>
        <w:t xml:space="preserve">onseil de gestion, n’intervenait pas directement sur le terrain auprès des producteurs. </w:t>
      </w:r>
      <w:r w:rsidR="00B53C70">
        <w:rPr>
          <w:lang w:val="fr-CA"/>
        </w:rPr>
        <w:t xml:space="preserve">Le mode d’intervention est le « faire faire </w:t>
      </w:r>
      <w:r>
        <w:rPr>
          <w:lang w:val="fr-CA"/>
        </w:rPr>
        <w:t>» qui consiste à</w:t>
      </w:r>
      <w:r w:rsidRPr="00764326">
        <w:rPr>
          <w:color w:val="FF0000"/>
          <w:lang w:val="fr-CA"/>
        </w:rPr>
        <w:t xml:space="preserve"> </w:t>
      </w:r>
      <w:r w:rsidRPr="005671CA">
        <w:rPr>
          <w:lang w:val="fr-CA"/>
        </w:rPr>
        <w:t>contractualiser avec les prestataires privés (Bureaux d’études, ONG et OP</w:t>
      </w:r>
      <w:r>
        <w:rPr>
          <w:lang w:val="fr-CA"/>
        </w:rPr>
        <w:t>)</w:t>
      </w:r>
      <w:r w:rsidRPr="005671CA">
        <w:rPr>
          <w:lang w:val="fr-CA"/>
        </w:rPr>
        <w:t>.</w:t>
      </w:r>
      <w:r>
        <w:rPr>
          <w:lang w:val="fr-CA"/>
        </w:rPr>
        <w:t xml:space="preserve"> Chaque structure avait sa zone d’intervention</w:t>
      </w:r>
      <w:r w:rsidR="00C86192">
        <w:rPr>
          <w:lang w:val="fr-CA"/>
        </w:rPr>
        <w:t xml:space="preserve"> avec son réseau de personnel (r</w:t>
      </w:r>
      <w:r>
        <w:rPr>
          <w:lang w:val="fr-CA"/>
        </w:rPr>
        <w:t>esponsable technique, responsable</w:t>
      </w:r>
      <w:r w:rsidR="00C86192">
        <w:rPr>
          <w:lang w:val="fr-CA"/>
        </w:rPr>
        <w:t xml:space="preserve"> de zone, chargé de programme, c</w:t>
      </w:r>
      <w:r>
        <w:rPr>
          <w:lang w:val="fr-CA"/>
        </w:rPr>
        <w:t>onseiller</w:t>
      </w:r>
      <w:r w:rsidR="00C86192">
        <w:rPr>
          <w:lang w:val="fr-CA"/>
        </w:rPr>
        <w:t>s et animateur r</w:t>
      </w:r>
      <w:r>
        <w:rPr>
          <w:lang w:val="fr-CA"/>
        </w:rPr>
        <w:t>elais : AR).</w:t>
      </w:r>
    </w:p>
    <w:p w:rsidR="009443A4" w:rsidRDefault="009443A4" w:rsidP="009443A4">
      <w:pPr>
        <w:rPr>
          <w:lang w:val="fr-CA"/>
        </w:rPr>
      </w:pPr>
    </w:p>
    <w:p w:rsidR="00F16F62" w:rsidRDefault="00F16F62" w:rsidP="009443A4">
      <w:pPr>
        <w:rPr>
          <w:lang w:val="fr-CA"/>
        </w:rPr>
      </w:pPr>
      <w:r>
        <w:rPr>
          <w:lang w:val="fr-CA"/>
        </w:rPr>
        <w:t xml:space="preserve">L’unité structurale d’intervention des </w:t>
      </w:r>
      <w:r w:rsidR="00C86192">
        <w:rPr>
          <w:lang w:val="fr-CA"/>
        </w:rPr>
        <w:t>prestataires est le niveau des c</w:t>
      </w:r>
      <w:r>
        <w:rPr>
          <w:lang w:val="fr-CA"/>
        </w:rPr>
        <w:t xml:space="preserve">ommunes où est implanté </w:t>
      </w:r>
      <w:r w:rsidR="00193109">
        <w:rPr>
          <w:lang w:val="fr-CA"/>
        </w:rPr>
        <w:t>le c</w:t>
      </w:r>
      <w:r>
        <w:rPr>
          <w:lang w:val="fr-CA"/>
        </w:rPr>
        <w:t xml:space="preserve">onseiller. Ce dernier avec son réseau d’AR accompagnent les producteurs à travers les GIP. En effet, ce sont des groupes (hétérogènes) de producteurs qui ont accepté de façon libre et volontaire, recevoir des appui-conseils par le biais du programme. Ces groupes sont formés de façons diverses et sont constitués de producteurs provenant d’un même village ou de localités </w:t>
      </w:r>
      <w:r w:rsidRPr="005671CA">
        <w:rPr>
          <w:lang w:val="fr-CA"/>
        </w:rPr>
        <w:t>environnantes.</w:t>
      </w:r>
    </w:p>
    <w:p w:rsidR="009443A4" w:rsidRDefault="009443A4" w:rsidP="009443A4">
      <w:pPr>
        <w:rPr>
          <w:lang w:val="fr-CA"/>
        </w:rPr>
      </w:pPr>
    </w:p>
    <w:p w:rsidR="00D31F84" w:rsidRDefault="003C0409" w:rsidP="009443A4">
      <w:pPr>
        <w:rPr>
          <w:lang w:val="fr-CA"/>
        </w:rPr>
      </w:pPr>
      <w:r>
        <w:rPr>
          <w:lang w:val="fr-CA"/>
        </w:rPr>
        <w:t>Les c</w:t>
      </w:r>
      <w:r w:rsidR="00F16F62">
        <w:rPr>
          <w:lang w:val="fr-CA"/>
        </w:rPr>
        <w:t xml:space="preserve">onseillers et les AR disposent des plans de formation </w:t>
      </w:r>
      <w:r w:rsidR="00130FD4">
        <w:rPr>
          <w:lang w:val="fr-CA"/>
        </w:rPr>
        <w:t xml:space="preserve">préconçus par le programme dont </w:t>
      </w:r>
      <w:r w:rsidR="00F16F62">
        <w:rPr>
          <w:lang w:val="fr-CA"/>
        </w:rPr>
        <w:t>ils se servent pour animer les sessions de formation. Les plans de formation étaient stratifiés en trois niveaux (niveau I, II et III). Cette méthodologie ne tenait pas compte des attentes des producteurs et s’apparente à un processus scolaire. Cette situation crée d’énormes difficult</w:t>
      </w:r>
      <w:r w:rsidR="00130FD4">
        <w:rPr>
          <w:lang w:val="fr-CA"/>
        </w:rPr>
        <w:t>és aux c</w:t>
      </w:r>
      <w:r w:rsidR="00F16F62">
        <w:rPr>
          <w:lang w:val="fr-CA"/>
        </w:rPr>
        <w:t>onseillers et AR dans la conduite des groupes. On peut citer entre autres :</w:t>
      </w:r>
    </w:p>
    <w:p w:rsidR="00F16F62" w:rsidRDefault="00F16F62" w:rsidP="009443A4">
      <w:pPr>
        <w:rPr>
          <w:lang w:val="fr-CA"/>
        </w:rPr>
      </w:pPr>
      <w:r>
        <w:rPr>
          <w:lang w:val="fr-CA"/>
        </w:rPr>
        <w:t xml:space="preserve"> </w:t>
      </w:r>
    </w:p>
    <w:p w:rsidR="00F16F62" w:rsidRDefault="00F16F62" w:rsidP="00D31F84">
      <w:pPr>
        <w:pStyle w:val="PUCE1"/>
        <w:rPr>
          <w:lang w:val="fr-CA"/>
        </w:rPr>
      </w:pPr>
      <w:r>
        <w:rPr>
          <w:lang w:val="fr-CA"/>
        </w:rPr>
        <w:t>le niveau d’instruction ou d’alphabétisation varié</w:t>
      </w:r>
      <w:r w:rsidR="00130FD4">
        <w:rPr>
          <w:lang w:val="fr-CA"/>
        </w:rPr>
        <w:t xml:space="preserve"> </w:t>
      </w:r>
      <w:r>
        <w:rPr>
          <w:lang w:val="fr-CA"/>
        </w:rPr>
        <w:t xml:space="preserve">; </w:t>
      </w:r>
    </w:p>
    <w:p w:rsidR="00F16F62" w:rsidRDefault="00F16F62" w:rsidP="00D31F84">
      <w:pPr>
        <w:pStyle w:val="PUCE1"/>
        <w:rPr>
          <w:lang w:val="fr-CA"/>
        </w:rPr>
      </w:pPr>
      <w:r>
        <w:rPr>
          <w:lang w:val="fr-CA"/>
        </w:rPr>
        <w:t>les abandons répétés enregistrés au niveau des GIP</w:t>
      </w:r>
      <w:r w:rsidR="00130FD4">
        <w:rPr>
          <w:lang w:val="fr-CA"/>
        </w:rPr>
        <w:t xml:space="preserve"> </w:t>
      </w:r>
      <w:r>
        <w:rPr>
          <w:lang w:val="fr-CA"/>
        </w:rPr>
        <w:t xml:space="preserve">; </w:t>
      </w:r>
    </w:p>
    <w:p w:rsidR="00F16F62" w:rsidRDefault="00F16F62" w:rsidP="00D31F84">
      <w:pPr>
        <w:pStyle w:val="PUCE1"/>
        <w:rPr>
          <w:lang w:val="fr-CA"/>
        </w:rPr>
      </w:pPr>
      <w:r>
        <w:rPr>
          <w:lang w:val="fr-CA"/>
        </w:rPr>
        <w:t>le retard dans l’assimilation des notions dispensées</w:t>
      </w:r>
      <w:r w:rsidR="00130FD4">
        <w:rPr>
          <w:lang w:val="fr-CA"/>
        </w:rPr>
        <w:t xml:space="preserve"> </w:t>
      </w:r>
      <w:r>
        <w:rPr>
          <w:lang w:val="fr-CA"/>
        </w:rPr>
        <w:t>;</w:t>
      </w:r>
    </w:p>
    <w:p w:rsidR="00F16F62" w:rsidRDefault="00F16F62" w:rsidP="00D31F84">
      <w:pPr>
        <w:pStyle w:val="PUCE1"/>
        <w:rPr>
          <w:lang w:val="fr-CA"/>
        </w:rPr>
      </w:pPr>
      <w:r>
        <w:rPr>
          <w:lang w:val="fr-CA"/>
        </w:rPr>
        <w:t xml:space="preserve">le regroupement des producteurs </w:t>
      </w:r>
      <w:r w:rsidRPr="005671CA">
        <w:rPr>
          <w:lang w:val="fr-CA"/>
        </w:rPr>
        <w:t xml:space="preserve">non </w:t>
      </w:r>
      <w:r>
        <w:rPr>
          <w:lang w:val="fr-CA"/>
        </w:rPr>
        <w:t>basé sur des intérêts professionnels</w:t>
      </w:r>
      <w:r w:rsidR="00130FD4">
        <w:rPr>
          <w:lang w:val="fr-CA"/>
        </w:rPr>
        <w:t xml:space="preserve"> </w:t>
      </w:r>
      <w:r>
        <w:rPr>
          <w:lang w:val="fr-CA"/>
        </w:rPr>
        <w:t>;</w:t>
      </w:r>
    </w:p>
    <w:p w:rsidR="00F16F62" w:rsidRDefault="00F16F62" w:rsidP="00D31F84">
      <w:pPr>
        <w:pStyle w:val="PUCE1"/>
        <w:rPr>
          <w:lang w:val="fr-CA"/>
        </w:rPr>
      </w:pPr>
      <w:r>
        <w:rPr>
          <w:lang w:val="fr-CA"/>
        </w:rPr>
        <w:t>le faible pourcentage de donnée</w:t>
      </w:r>
      <w:r w:rsidR="00130FD4">
        <w:rPr>
          <w:lang w:val="fr-CA"/>
        </w:rPr>
        <w:t>s exploitables au niveau de la b</w:t>
      </w:r>
      <w:r>
        <w:rPr>
          <w:lang w:val="fr-CA"/>
        </w:rPr>
        <w:t>ase de données</w:t>
      </w:r>
      <w:r w:rsidR="00130FD4">
        <w:rPr>
          <w:lang w:val="fr-CA"/>
        </w:rPr>
        <w:t xml:space="preserve"> </w:t>
      </w:r>
      <w:r>
        <w:rPr>
          <w:lang w:val="fr-CA"/>
        </w:rPr>
        <w:t>;</w:t>
      </w:r>
    </w:p>
    <w:p w:rsidR="00F16F62" w:rsidRDefault="00F16F62" w:rsidP="00D31F84">
      <w:pPr>
        <w:pStyle w:val="PUCE1"/>
        <w:rPr>
          <w:lang w:val="fr-CA"/>
        </w:rPr>
      </w:pPr>
      <w:r>
        <w:rPr>
          <w:lang w:val="fr-CA"/>
        </w:rPr>
        <w:t xml:space="preserve">le degré de motivation variable à </w:t>
      </w:r>
      <w:r w:rsidR="00EF0FC4">
        <w:rPr>
          <w:lang w:val="fr-CA"/>
        </w:rPr>
        <w:t>l’intérieur d’un GIP</w:t>
      </w:r>
      <w:r>
        <w:rPr>
          <w:lang w:val="fr-CA"/>
        </w:rPr>
        <w:t xml:space="preserve"> à un autre.</w:t>
      </w:r>
    </w:p>
    <w:p w:rsidR="00D31F84" w:rsidRDefault="00D31F84" w:rsidP="009443A4">
      <w:pPr>
        <w:rPr>
          <w:lang w:val="fr-CA"/>
        </w:rPr>
      </w:pPr>
    </w:p>
    <w:p w:rsidR="00F16F62" w:rsidRDefault="00F16F62" w:rsidP="009443A4">
      <w:pPr>
        <w:rPr>
          <w:lang w:val="fr-CA"/>
        </w:rPr>
      </w:pPr>
      <w:r>
        <w:rPr>
          <w:lang w:val="fr-CA"/>
        </w:rPr>
        <w:t>La raison fondamentale qui explique cette situation est la faible harmonisation des approches d’intervention des prestataires et surtout dans la mise en place des groupes qui ne prenait pas en compte un certain nombre de dispositions. Le dispositif op</w:t>
      </w:r>
      <w:r w:rsidR="0045205A">
        <w:rPr>
          <w:lang w:val="fr-CA"/>
        </w:rPr>
        <w:t>érationnel de mise en œuvre du p</w:t>
      </w:r>
      <w:r>
        <w:rPr>
          <w:lang w:val="fr-CA"/>
        </w:rPr>
        <w:t>rogramme a été donc retouché vu l’ascendance du Conseil aux Exploitations agricoles Familiales (CEF) dans l’environnement du secteur agricole du Bénin.</w:t>
      </w:r>
    </w:p>
    <w:p w:rsidR="009710BB" w:rsidRDefault="009710BB" w:rsidP="00D31F84">
      <w:pPr>
        <w:pStyle w:val="PADYP3"/>
        <w:rPr>
          <w:lang w:val="fr-CA"/>
        </w:rPr>
      </w:pPr>
      <w:bookmarkStart w:id="7" w:name="_Toc450919013"/>
      <w:r w:rsidRPr="00C61F87">
        <w:t>Les effets du Conseil aux Exploitations agricoles Familiales (CEF)</w:t>
      </w:r>
      <w:bookmarkEnd w:id="7"/>
    </w:p>
    <w:p w:rsidR="00726FBA" w:rsidRDefault="00726FBA" w:rsidP="009443A4">
      <w:r w:rsidRPr="00344FE1">
        <w:t xml:space="preserve">L’importance du CEF réside dans ses effets sur l’exploitation </w:t>
      </w:r>
      <w:r>
        <w:t xml:space="preserve">agricole </w:t>
      </w:r>
      <w:r w:rsidRPr="00344FE1">
        <w:t xml:space="preserve">familiale et </w:t>
      </w:r>
      <w:r>
        <w:t>sur l</w:t>
      </w:r>
      <w:r w:rsidRPr="00344FE1">
        <w:t xml:space="preserve">es </w:t>
      </w:r>
      <w:r>
        <w:t>a</w:t>
      </w:r>
      <w:r w:rsidRPr="00344FE1">
        <w:t>dhérents</w:t>
      </w:r>
      <w:r w:rsidR="00D31F84">
        <w:t xml:space="preserve"> :</w:t>
      </w:r>
    </w:p>
    <w:p w:rsidR="00D31F84" w:rsidRPr="00344FE1" w:rsidRDefault="00D31F84" w:rsidP="009443A4"/>
    <w:p w:rsidR="00726FBA" w:rsidRDefault="00726FBA" w:rsidP="00D31F84">
      <w:pPr>
        <w:pStyle w:val="PUCE1"/>
      </w:pPr>
      <w:r w:rsidRPr="002901B1">
        <w:t>Il contribue à faire émerger un nombre croissant de producteurs capables à la fois d’intensifier (par exemple passage de rendements en coton graine d’une tonne à deux</w:t>
      </w:r>
      <w:r>
        <w:t xml:space="preserve"> à travers la maîtrise des itinéraires techniques,</w:t>
      </w:r>
      <w:r w:rsidRPr="00E75E73">
        <w:t xml:space="preserve"> </w:t>
      </w:r>
      <w:r>
        <w:t>l’utilisation des engrais,</w:t>
      </w:r>
      <w:r w:rsidR="00C73FF7">
        <w:t xml:space="preserve"> etc.</w:t>
      </w:r>
      <w:r w:rsidRPr="002901B1">
        <w:t>), de gérer leurs exploitations et la trésorerie de la famille,</w:t>
      </w:r>
      <w:r>
        <w:t xml:space="preserve"> d’améliorer leurs revenus,</w:t>
      </w:r>
      <w:r w:rsidRPr="002901B1">
        <w:t xml:space="preserve"> de faire des choix en matière d’amélioration de leur ferme, d’organiser le travail, etc. ;</w:t>
      </w:r>
    </w:p>
    <w:p w:rsidR="00726FBA" w:rsidRPr="002901B1" w:rsidRDefault="00726FBA" w:rsidP="00D31F84">
      <w:pPr>
        <w:pStyle w:val="PUCE1"/>
      </w:pPr>
      <w:r w:rsidRPr="002901B1">
        <w:t xml:space="preserve">Il suscite des demandes d’innovations et de conseils techniques </w:t>
      </w:r>
      <w:r>
        <w:t xml:space="preserve">pour mieux gérer leur exploitation </w:t>
      </w:r>
      <w:r w:rsidRPr="002901B1">
        <w:t>(gestion de la fertilité des sols, amélioration de l’élevage, etc.), de possibilités d’accès plus facile à un crédit mieux adapté, de mise en forme de plans de développement de leur exploitation (avec délimitation de parcelles, assolement, a</w:t>
      </w:r>
      <w:r w:rsidR="00C73FF7">
        <w:t>ssociation agriculture/ élevage, etc.</w:t>
      </w:r>
      <w:r w:rsidRPr="002901B1">
        <w:t>) ;</w:t>
      </w:r>
    </w:p>
    <w:p w:rsidR="00726FBA" w:rsidRPr="002901B1" w:rsidRDefault="00726FBA" w:rsidP="00D31F84">
      <w:pPr>
        <w:pStyle w:val="PUCE1"/>
      </w:pPr>
      <w:r w:rsidRPr="002901B1">
        <w:lastRenderedPageBreak/>
        <w:t>Il aide à poser les problèmes des services prioritaires que doivent rendre les organisations de producteurs à leurs membres et à mettre en évidence certaines de leurs faiblesses (mauvaise gestion, manque habituel de transparence</w:t>
      </w:r>
      <w:r w:rsidR="009B00B5">
        <w:t>,</w:t>
      </w:r>
      <w:r w:rsidRPr="002901B1">
        <w:t xml:space="preserve"> etc.) ;</w:t>
      </w:r>
    </w:p>
    <w:p w:rsidR="00726FBA" w:rsidRDefault="00726FBA" w:rsidP="00D31F84">
      <w:pPr>
        <w:pStyle w:val="PUCE1"/>
      </w:pPr>
      <w:r w:rsidRPr="002901B1">
        <w:t>Il fait prendre conscience de l’importance de formations bien ciblées, dispensées par des conseillers appuyant les agriculteurs formés, pour initier des changements importants dans la conduite des exploitations et la ges</w:t>
      </w:r>
      <w:r>
        <w:t>tion de la trésorerie familiale ;</w:t>
      </w:r>
    </w:p>
    <w:p w:rsidR="00726FBA" w:rsidRDefault="00726FBA" w:rsidP="00D31F84">
      <w:pPr>
        <w:pStyle w:val="PUCE1"/>
      </w:pPr>
      <w:r>
        <w:t>Il dispose des prestataires spécialisés dan</w:t>
      </w:r>
      <w:r w:rsidR="00A27C6C">
        <w:t>s le domaine avec un réseau de conseillers CEF et des a</w:t>
      </w:r>
      <w:r>
        <w:t>nimateurs relais ;</w:t>
      </w:r>
    </w:p>
    <w:p w:rsidR="00726FBA" w:rsidRDefault="00726FBA" w:rsidP="00D31F84">
      <w:pPr>
        <w:pStyle w:val="PUCE1"/>
      </w:pPr>
      <w:r>
        <w:t>Il incite à l’émergence des adhérents dans les organes de décisions des OP, sollicitation des adhérents dans la gestion des infrastructures communautaires, personnes ressources dans les villages pour les prises de décisions, réalisations individuelles (construction, matériel roulant, etc.).</w:t>
      </w:r>
    </w:p>
    <w:p w:rsidR="00D31F84" w:rsidRDefault="00D31F84" w:rsidP="009443A4"/>
    <w:p w:rsidR="00726FBA" w:rsidRDefault="00726FBA" w:rsidP="009443A4">
      <w:pPr>
        <w:rPr>
          <w:lang w:val="fr-CA"/>
        </w:rPr>
      </w:pPr>
      <w:r w:rsidRPr="002901B1">
        <w:t>Plus largement</w:t>
      </w:r>
      <w:r w:rsidR="00A42E09">
        <w:t>,</w:t>
      </w:r>
      <w:r w:rsidRPr="002901B1">
        <w:t xml:space="preserve"> on assiste à un changement de mentalités de personnes se libérant des conformismes et des habitudes grâce à l’ouverture offerte par des formations en phase avec leurs réalités et à un élargissement de l’impératif d’assurer une bonne gestion (vers les femmes, vers les voisins, vers les communes, vers les OP, etc.).</w:t>
      </w:r>
    </w:p>
    <w:p w:rsidR="009710BB" w:rsidRDefault="009710BB" w:rsidP="00D31F84">
      <w:pPr>
        <w:pStyle w:val="PADYP3"/>
      </w:pPr>
      <w:bookmarkStart w:id="8" w:name="_Toc450919014"/>
      <w:r w:rsidRPr="00835843">
        <w:t>Les domaines d’applications du CEF</w:t>
      </w:r>
      <w:bookmarkEnd w:id="8"/>
      <w:r w:rsidRPr="00835843">
        <w:t xml:space="preserve"> </w:t>
      </w:r>
    </w:p>
    <w:p w:rsidR="00D31F84" w:rsidRDefault="00C47156" w:rsidP="009443A4">
      <w:pPr>
        <w:rPr>
          <w:szCs w:val="22"/>
        </w:rPr>
      </w:pPr>
      <w:r>
        <w:rPr>
          <w:szCs w:val="22"/>
        </w:rPr>
        <w:t>Ils se présent comme suit :</w:t>
      </w:r>
    </w:p>
    <w:p w:rsidR="00C47156" w:rsidRPr="00835843" w:rsidRDefault="00C47156" w:rsidP="009443A4">
      <w:pPr>
        <w:rPr>
          <w:szCs w:val="22"/>
        </w:rPr>
      </w:pPr>
      <w:r>
        <w:rPr>
          <w:szCs w:val="22"/>
        </w:rPr>
        <w:t xml:space="preserve"> </w:t>
      </w:r>
    </w:p>
    <w:p w:rsidR="00D31F84" w:rsidRDefault="00C47156" w:rsidP="009443A4">
      <w:bookmarkStart w:id="9" w:name="_Toc44907596"/>
      <w:r w:rsidRPr="00D31F84">
        <w:rPr>
          <w:b/>
        </w:rPr>
        <w:t>La gestion des flux et des stocks</w:t>
      </w:r>
      <w:bookmarkEnd w:id="9"/>
    </w:p>
    <w:p w:rsidR="00D31F84" w:rsidRDefault="00D31F84" w:rsidP="009443A4"/>
    <w:p w:rsidR="00C47156" w:rsidRDefault="00D31F84" w:rsidP="009443A4">
      <w:r>
        <w:t>P</w:t>
      </w:r>
      <w:r w:rsidR="00C47156" w:rsidRPr="009E2035">
        <w:t>our prendre des décisions, il est important de disposer d’informations sur les flux qui concernent l’exploitation (main-d’œuvre, produits agricoles, intrants, etc.) et les stocks de matière.</w:t>
      </w:r>
    </w:p>
    <w:p w:rsidR="00D31F84" w:rsidRDefault="00D31F84" w:rsidP="009443A4"/>
    <w:p w:rsidR="00C47156" w:rsidRDefault="00C47156" w:rsidP="009443A4">
      <w:r w:rsidRPr="009E2035">
        <w:t>Ainsi, avec un suivi de l’emploi de la main-d’œuvre, le chef d’exploitation identifie les opérations les plus consommatrices en travail et peut décider de les maintenir, de les supprimer ou de modifier son organisation du travail. Une prévision des besoins en force de travail permet de planifier les tâches à effectuer en définissant des priorités d’intervention entre opérations culturales et/ou parcelles. Très souvent, un tel suivi facilite l’arbitrage entre main-d’œuvre familiale et main-d’œuvre salariée afin de limiter les coûts de production.</w:t>
      </w:r>
    </w:p>
    <w:p w:rsidR="00D31F84" w:rsidRDefault="00D31F84" w:rsidP="009443A4"/>
    <w:p w:rsidR="00C47156" w:rsidRDefault="00C47156" w:rsidP="009443A4">
      <w:r>
        <w:t>A</w:t>
      </w:r>
      <w:r w:rsidRPr="009E2035">
        <w:t xml:space="preserve"> partir d’un suivi léger, il est possible de quantifier les stocks vivriers pour l’alimentation familiale et le surplus disponible pour la commercialisation, en fonction du nombre de bouches à nourrir. Cet exercice permet de prévenir les pénuries durant la période de soudure.</w:t>
      </w:r>
      <w:r>
        <w:t xml:space="preserve"> </w:t>
      </w:r>
      <w:r w:rsidRPr="009E2035">
        <w:t>En élaborant une prévision d’assolement, le producteur peut déterminer ses besoins en intrants pour la campagne à venir et, ainsi, préparer sa demande de crédit ou réfléchir à la meilleure façon de disposer d’une trésorerie suffisante pour faire face à ses besoins en temps voulu</w:t>
      </w:r>
      <w:r>
        <w:t>.</w:t>
      </w:r>
    </w:p>
    <w:p w:rsidR="00D31F84" w:rsidRDefault="00D31F84" w:rsidP="00D31F84">
      <w:bookmarkStart w:id="10" w:name="_Toc44907597"/>
    </w:p>
    <w:p w:rsidR="00D31F84" w:rsidRPr="00D31F84" w:rsidRDefault="00C47156" w:rsidP="00D31F84">
      <w:pPr>
        <w:rPr>
          <w:b/>
        </w:rPr>
      </w:pPr>
      <w:r w:rsidRPr="00D31F84">
        <w:rPr>
          <w:b/>
        </w:rPr>
        <w:t>La gestion de la trésorerie</w:t>
      </w:r>
      <w:bookmarkEnd w:id="10"/>
    </w:p>
    <w:p w:rsidR="00D31F84" w:rsidRDefault="00D31F84" w:rsidP="00D31F84"/>
    <w:p w:rsidR="00C47156" w:rsidRDefault="00D31F84" w:rsidP="00D31F84">
      <w:r>
        <w:t>C</w:t>
      </w:r>
      <w:r w:rsidR="00C47156" w:rsidRPr="00591309">
        <w:t>ertains outils du conseil à l’exploitation permettent de suivre les recettes et les dépenses pour évaluer les charges les plus importantes de l’exploitation mais aussi de la famille. Quand celle-ci regroupe un nombre important de personnes et plusieurs ménages, ce suivi favorise une transparence dans la gestion des recettes et des dépenses et réduit les conflits liés à l’utilisation et à la répartition des revenus. Pour le chef d’exploitation, c’est un moyen de prévoir ses besoins de trésorerie, en fonction du calendrier agricole, pour répondre aux besoins familiaux, assurer le paiement de la main-d’œuvre temporaire ou l’achat des intrants. Attention cependant à ne pas apparaître comme trop « avare » et à être, en conséquence, marginalisé sur le plan social au sein de sa famille ou de son</w:t>
      </w:r>
      <w:r w:rsidR="00C47156">
        <w:t xml:space="preserve"> village.</w:t>
      </w:r>
      <w:r w:rsidR="00C47156" w:rsidRPr="00591309">
        <w:t xml:space="preserve"> En Afrique soudano-sahélienne, le statut social d’un chef de famille est souvent lié à sa capacité à redistribu</w:t>
      </w:r>
      <w:r w:rsidR="00C47156">
        <w:t>er.</w:t>
      </w:r>
    </w:p>
    <w:p w:rsidR="00D31F84" w:rsidRPr="00D31F84" w:rsidRDefault="00C47156" w:rsidP="00D31F84">
      <w:pPr>
        <w:rPr>
          <w:b/>
        </w:rPr>
      </w:pPr>
      <w:r w:rsidRPr="00D31F84">
        <w:rPr>
          <w:b/>
        </w:rPr>
        <w:lastRenderedPageBreak/>
        <w:t>Le choix des productions et la comparaison des performances technico-économique</w:t>
      </w:r>
    </w:p>
    <w:p w:rsidR="00D31F84" w:rsidRDefault="00D31F84" w:rsidP="00D31F84"/>
    <w:p w:rsidR="00C47156" w:rsidRDefault="00D31F84" w:rsidP="00D31F84">
      <w:r>
        <w:t>L</w:t>
      </w:r>
      <w:r w:rsidR="00C47156" w:rsidRPr="001B5072">
        <w:t>e suivi de la production permet de déceler au sein de l’exploitation les ateliers et les spéculations les plus « rentables » et surtout ceux qui le sont moins. Le paysan décide alors d’augmenter la superficie d’une culture, d’en abandonner une autre parce qu’elle ne dégage qu’une faible marge, de développer l’élevage car il dispose de ressources alimentaires pour du bétail sur son exploitation et peut donc faire de l’embouche à faible coût, etc. Avec ce suivi, le paysan identifie également les causes des bons ou mauvais résultats, notamment à partir de comparaisons entre parcelles ou avec d’autres exploitations, et prend des décisions visant à améliorer son système de production (maîtrise des dates de semis, meilleure utilisation des engrais, amélioration de la fertilité du sol, etc.). En gestion prévisionnelle, il peut planifier les dates des opérations culturales, identifier les moments où il faudra faire appel à de la main-d’œuvre salariée, prévoir les stocks d’intrants, préparer sa trésorerie, etc. Il devrait également prendre en compte les avantages de rotations agronomiquement cohérentes et les impacts des cultures et de ses pratiques sur la fertilité de ses sols</w:t>
      </w:r>
      <w:r w:rsidR="00C47156">
        <w:t>.</w:t>
      </w:r>
    </w:p>
    <w:p w:rsidR="00D31F84" w:rsidRPr="001B5072" w:rsidRDefault="00D31F84" w:rsidP="00D31F84"/>
    <w:p w:rsidR="00D31F84" w:rsidRPr="00D31F84" w:rsidRDefault="00C47156" w:rsidP="00D31F84">
      <w:pPr>
        <w:rPr>
          <w:b/>
        </w:rPr>
      </w:pPr>
      <w:bookmarkStart w:id="11" w:name="_Toc44907599"/>
      <w:r w:rsidRPr="00D31F84">
        <w:rPr>
          <w:b/>
        </w:rPr>
        <w:t>La promotion de l’innovation</w:t>
      </w:r>
      <w:bookmarkEnd w:id="11"/>
    </w:p>
    <w:p w:rsidR="00D31F84" w:rsidRDefault="00D31F84" w:rsidP="00D31F84"/>
    <w:p w:rsidR="00C47156" w:rsidRDefault="00D31F84" w:rsidP="00D31F84">
      <w:r>
        <w:t>U</w:t>
      </w:r>
      <w:r w:rsidR="00C47156" w:rsidRPr="00CC2D4A">
        <w:t>ne réflexion sur la gestion de l’exploitation débouche souvent sur des propositions d’innovations techniques pour lever une contrainte ou améliorer un résultat. L’innovation vient parfois de propositions de la recherche et de la vulgarisation. Mais très souvent, elle est issue des propres expériences des paysans. On la qualifie alors d’endogène au milieu rural et elle se propage à travers des réseaux informels, de paysan à paysan. Certains programmes de conseil valorisent ainsi les savoirs paysans pour promouvoir le changement technique et se servent de l’expérimentation comme outil de formation.</w:t>
      </w:r>
    </w:p>
    <w:p w:rsidR="00D31F84" w:rsidRDefault="00D31F84" w:rsidP="00D31F84">
      <w:bookmarkStart w:id="12" w:name="_Toc44907600"/>
    </w:p>
    <w:p w:rsidR="00D31F84" w:rsidRDefault="00C47156" w:rsidP="00D31F84">
      <w:pPr>
        <w:rPr>
          <w:b/>
        </w:rPr>
      </w:pPr>
      <w:r w:rsidRPr="00D31F84">
        <w:rPr>
          <w:b/>
        </w:rPr>
        <w:t>L’accès aux intrants et la commercialisation</w:t>
      </w:r>
      <w:bookmarkEnd w:id="12"/>
      <w:r w:rsidRPr="00D31F84">
        <w:rPr>
          <w:b/>
        </w:rPr>
        <w:t xml:space="preserve"> de la production</w:t>
      </w:r>
    </w:p>
    <w:p w:rsidR="00D31F84" w:rsidRDefault="00D31F84" w:rsidP="00D31F84">
      <w:pPr>
        <w:rPr>
          <w:b/>
        </w:rPr>
      </w:pPr>
    </w:p>
    <w:p w:rsidR="00C47156" w:rsidRPr="00CC2D4A" w:rsidRDefault="00C47156" w:rsidP="00D31F84">
      <w:r w:rsidRPr="00CC2D4A">
        <w:t>Le conseil peut servir pour mieux négocier avec son environnement. Il est plus facile pour le producteur de prendre une décision sur la vente de sa récolte quand il a une meilleure connaissance de ses coûts de production. Dans certains cas, les données issues du conseil permettent à une organisation de négocier de meilleures conditions de vente. De même, les paysans peuvent évaluer l’intérêt d’acquérir un intrant en fonction de la rentabilité prévisionnelle de leurs productions, planifier leurs besoins et s’associer</w:t>
      </w:r>
      <w:r>
        <w:t xml:space="preserve"> </w:t>
      </w:r>
      <w:r w:rsidRPr="00CC2D4A">
        <w:t>pour contacter un fournisseur.</w:t>
      </w:r>
    </w:p>
    <w:p w:rsidR="00D31F84" w:rsidRDefault="00D31F84" w:rsidP="00D31F84">
      <w:bookmarkStart w:id="13" w:name="_Toc44907601"/>
    </w:p>
    <w:p w:rsidR="00D31F84" w:rsidRPr="00D31F84" w:rsidRDefault="00C47156" w:rsidP="00D31F84">
      <w:pPr>
        <w:rPr>
          <w:b/>
        </w:rPr>
      </w:pPr>
      <w:r w:rsidRPr="00D31F84">
        <w:rPr>
          <w:b/>
        </w:rPr>
        <w:t>Le financement de l’exploitation</w:t>
      </w:r>
      <w:bookmarkEnd w:id="13"/>
    </w:p>
    <w:p w:rsidR="00D31F84" w:rsidRDefault="00D31F84" w:rsidP="00D31F84"/>
    <w:p w:rsidR="00C47156" w:rsidRDefault="00D31F84" w:rsidP="00D31F84">
      <w:r>
        <w:t>L</w:t>
      </w:r>
      <w:r w:rsidR="00C47156" w:rsidRPr="00CC2D4A">
        <w:t>’accès au crédit est souvent une condition de développement des exploitations agricoles, en particulier pour le financement des investissements productifs. Ceux-ci permettent des sauts quantitatifs en termes de productivité du travail et évitent que les producteurs soient progressivement marginalisés dans la compétition mondiale.</w:t>
      </w:r>
    </w:p>
    <w:p w:rsidR="00D31F84" w:rsidRDefault="00D31F84" w:rsidP="00D31F84"/>
    <w:p w:rsidR="00C47156" w:rsidRDefault="00C47156" w:rsidP="00D31F84">
      <w:r w:rsidRPr="00CC2D4A">
        <w:t>Malheureusem</w:t>
      </w:r>
      <w:r>
        <w:t>ent, avec le désengagement des E</w:t>
      </w:r>
      <w:r w:rsidRPr="00CC2D4A">
        <w:t>tats en Afrique et l’arrêt des sociétés d’intervention, on constate depuis la fin des années 80 que le secteur bancaire ou les réseaux de microfinance n’octroient plus que très rarement du crédit à moyen ou long terme pour l’agriculture. Il est devenu souvent impossible de financer une charrette ou de renouveler son équipement de travail du sol. Il s’agit d’un élément très souvent cité par les paysans membres de groupes de conseil et pouvant très fortement limiter l’impact du conseil à l’exploitation dans une zone donnée.</w:t>
      </w:r>
    </w:p>
    <w:p w:rsidR="00D31F84" w:rsidRDefault="00D31F84" w:rsidP="00D31F84"/>
    <w:p w:rsidR="00C47156" w:rsidRDefault="00C47156" w:rsidP="00D31F84">
      <w:r w:rsidRPr="00CC2D4A">
        <w:t xml:space="preserve">Logiquement, le conseil peut faciliter les relations entre la banque et le producteur. Ainsi, quand le besoin est exprimé par le paysan, le conseiller l’aide à formaliser son projet (achat d’un équipement, installation d’une plantation, etc.), à évaluer les forces et faiblesses de la proposition et à élaborer un dossier de demande de financement. L’organisme de crédit peut alors analyser la proposition et évaluer plus facilement les risques encourus. Pour cela il </w:t>
      </w:r>
      <w:r w:rsidRPr="00CC2D4A">
        <w:lastRenderedPageBreak/>
        <w:t xml:space="preserve">dispose des informations fournies par les producteurs sur les résultats qu’il a obtenus dans </w:t>
      </w:r>
      <w:r w:rsidRPr="008106CF">
        <w:t>son exploitation les campagnes précédentes.</w:t>
      </w:r>
    </w:p>
    <w:p w:rsidR="00D31F84" w:rsidRPr="008106CF" w:rsidRDefault="00D31F84" w:rsidP="00D31F84"/>
    <w:p w:rsidR="00C47156" w:rsidRDefault="00C47156" w:rsidP="00D31F84">
      <w:r w:rsidRPr="008106CF">
        <w:t>Les activités de conseil facilitent le raisonnement des producteurs sur les besoins de trésorerie à court et moyen terme, sur les capacités d’autofinancement de l’exploitation qui sont souvent plus élevées que ne le pensent les institutions d’appui, sur les possibilités d’enclencher un processus de capitalisation au sein de l’exploitation.</w:t>
      </w:r>
    </w:p>
    <w:p w:rsidR="00D31F84" w:rsidRPr="008106CF" w:rsidRDefault="00D31F84" w:rsidP="00D31F84"/>
    <w:p w:rsidR="00D31F84" w:rsidRDefault="00C47156" w:rsidP="00D31F84">
      <w:r w:rsidRPr="00D31F84">
        <w:rPr>
          <w:b/>
        </w:rPr>
        <w:t>La gestion de la fertilité des sols</w:t>
      </w:r>
    </w:p>
    <w:p w:rsidR="00D31F84" w:rsidRDefault="00D31F84" w:rsidP="00D31F84"/>
    <w:p w:rsidR="00C47156" w:rsidRDefault="00D31F84" w:rsidP="00D31F84">
      <w:r>
        <w:t>L</w:t>
      </w:r>
      <w:r w:rsidR="00C47156" w:rsidRPr="008106CF">
        <w:t>e CEF prend en compte l’ensemble des problèmes mentionnés par le chef d’exploitation et en particulier les problèmes techniques liés à la conduite des cultures et de l’élevage, et donc la question de la gestion de la fertilité du sol. Le seul critère économique et financier ne permet pas de développer une agriculture durable.</w:t>
      </w:r>
    </w:p>
    <w:p w:rsidR="00D31F84" w:rsidRPr="008106CF" w:rsidRDefault="00D31F84" w:rsidP="00D31F84"/>
    <w:p w:rsidR="00C47156" w:rsidRDefault="00C47156" w:rsidP="00D31F84">
      <w:r w:rsidRPr="008106CF">
        <w:t>Pendant longtemps, la vulgarisation s’est limitée à un conseil pour la fertilisation des cultures en recommandant pour chacune d’elles une dose d’engrais minéral. En fait les paysans géraient assez facilement la fertilité de leurs terres, en recourant à la jachère ou en se déplaçant vers des zones peu peuplées disposant d’importantes ressources en terre à défricher. Actuellement, ces possibilités se raréfient, les campagnes continuent à se peupler et il devient urgent de développer des méthodes d’appui-conseil pour la gestion de la fertilité du sol et plus globalement des ressources naturelles.</w:t>
      </w:r>
    </w:p>
    <w:p w:rsidR="00F16F62" w:rsidRPr="0004353A" w:rsidRDefault="00F16F62" w:rsidP="00D31F84">
      <w:pPr>
        <w:pStyle w:val="PADYP3"/>
        <w:rPr>
          <w:lang w:val="fr-CA"/>
        </w:rPr>
      </w:pPr>
      <w:bookmarkStart w:id="14" w:name="_Toc450919015"/>
      <w:r w:rsidRPr="0004353A">
        <w:rPr>
          <w:lang w:val="fr-CA"/>
        </w:rPr>
        <w:t>Passage de la dénomination GIP au Groupes Focaux de Conseil (GFC)</w:t>
      </w:r>
      <w:bookmarkEnd w:id="14"/>
    </w:p>
    <w:p w:rsidR="00F16F62" w:rsidRPr="00DE2C67" w:rsidRDefault="00F16F62" w:rsidP="00D31F84">
      <w:pPr>
        <w:rPr>
          <w:bCs/>
          <w:lang w:val="fr-CA"/>
        </w:rPr>
      </w:pPr>
      <w:r>
        <w:rPr>
          <w:bCs/>
          <w:lang w:val="fr-CA"/>
        </w:rPr>
        <w:t xml:space="preserve">Avec l’avènement du Programme d’Appui aux Dynamiques Productives (PADYP) qui reprend certaines activités du PADSE notamment le CEF, la démarche de mise en œuvre de cette approche a été reformulée en tenant compte des : i) les objectifs quantitatifs du Programme (18 000 adhérents, 75 Conseillers et 525 AR à terme), ii) les attentes et les besoins des producteurs, iii) les résultats attendus de la </w:t>
      </w:r>
      <w:r w:rsidR="00956FD9">
        <w:rPr>
          <w:bCs/>
          <w:lang w:val="fr-CA"/>
        </w:rPr>
        <w:t>c</w:t>
      </w:r>
      <w:r>
        <w:rPr>
          <w:bCs/>
          <w:lang w:val="fr-CA"/>
        </w:rPr>
        <w:t xml:space="preserve">omposante CEF et iv) les </w:t>
      </w:r>
      <w:r w:rsidRPr="00DE2C67">
        <w:rPr>
          <w:bCs/>
          <w:lang w:val="fr-CA"/>
        </w:rPr>
        <w:t>dynamiques spécifiques à accompagner (coton, maraîchage, ananas).</w:t>
      </w:r>
    </w:p>
    <w:p w:rsidR="00F16F62" w:rsidRDefault="00F16F62" w:rsidP="00D31F84">
      <w:pPr>
        <w:rPr>
          <w:bCs/>
          <w:lang w:val="fr-CA"/>
        </w:rPr>
      </w:pPr>
    </w:p>
    <w:p w:rsidR="00F16F62" w:rsidRDefault="00F16F62" w:rsidP="00D31F84">
      <w:pPr>
        <w:rPr>
          <w:bCs/>
          <w:lang w:val="fr-CA"/>
        </w:rPr>
      </w:pPr>
      <w:r w:rsidRPr="00DE2C67">
        <w:rPr>
          <w:bCs/>
          <w:lang w:val="fr-CA"/>
        </w:rPr>
        <w:t>Il apparaît important</w:t>
      </w:r>
      <w:r>
        <w:rPr>
          <w:bCs/>
          <w:color w:val="FF0000"/>
          <w:lang w:val="fr-CA"/>
        </w:rPr>
        <w:t xml:space="preserve"> </w:t>
      </w:r>
      <w:r>
        <w:rPr>
          <w:bCs/>
          <w:lang w:val="fr-CA"/>
        </w:rPr>
        <w:t xml:space="preserve">de constituer des groupes </w:t>
      </w:r>
      <w:r w:rsidRPr="008D58C5">
        <w:rPr>
          <w:bCs/>
          <w:lang w:val="fr-CA"/>
        </w:rPr>
        <w:t>homogènes</w:t>
      </w:r>
      <w:r w:rsidRPr="008D58C5">
        <w:rPr>
          <w:bCs/>
          <w:color w:val="FF0000"/>
          <w:lang w:val="fr-CA"/>
        </w:rPr>
        <w:t xml:space="preserve"> </w:t>
      </w:r>
      <w:r w:rsidRPr="00DE2C67">
        <w:rPr>
          <w:bCs/>
          <w:lang w:val="fr-CA"/>
        </w:rPr>
        <w:t xml:space="preserve">et </w:t>
      </w:r>
      <w:r>
        <w:rPr>
          <w:bCs/>
          <w:lang w:val="fr-CA"/>
        </w:rPr>
        <w:t xml:space="preserve">si possible </w:t>
      </w:r>
      <w:r w:rsidRPr="00DE2C67">
        <w:rPr>
          <w:bCs/>
          <w:lang w:val="fr-CA"/>
        </w:rPr>
        <w:t>autour de</w:t>
      </w:r>
      <w:r>
        <w:rPr>
          <w:bCs/>
          <w:lang w:val="fr-CA"/>
        </w:rPr>
        <w:t xml:space="preserve">s </w:t>
      </w:r>
      <w:r w:rsidRPr="00DE2C67">
        <w:rPr>
          <w:bCs/>
          <w:lang w:val="fr-CA"/>
        </w:rPr>
        <w:t xml:space="preserve">dynamiques </w:t>
      </w:r>
      <w:r>
        <w:rPr>
          <w:bCs/>
          <w:lang w:val="fr-CA"/>
        </w:rPr>
        <w:t xml:space="preserve">qui permettent d’aborder en profondeur des questions spécifiques car les producteurs sont en mesure d’hiérarchiser leurs centres d’intérêts. Cette nouvelle démarche met le producteur au centre des réflexions de ses activités pour rechercher des solutions idoines à ses problèmes. Il faut donc partir des attentes et besoins individuels des producteurs pour les regrouper en tenant </w:t>
      </w:r>
      <w:r w:rsidRPr="00DE2C67">
        <w:rPr>
          <w:bCs/>
          <w:lang w:val="fr-CA"/>
        </w:rPr>
        <w:t>compte</w:t>
      </w:r>
      <w:r w:rsidRPr="008D58C5">
        <w:rPr>
          <w:bCs/>
          <w:color w:val="FF0000"/>
          <w:lang w:val="fr-CA"/>
        </w:rPr>
        <w:t xml:space="preserve"> </w:t>
      </w:r>
      <w:r>
        <w:rPr>
          <w:bCs/>
          <w:lang w:val="fr-CA"/>
        </w:rPr>
        <w:t>des critères secondaires tels que : le niveau d’alphabétisation, l’appartenance à une même aire géographique, la motivation des producteurs de la localité et le dynamisme général en terme de mobilisation sociale.</w:t>
      </w:r>
    </w:p>
    <w:p w:rsidR="00D31F84" w:rsidRDefault="00D31F84" w:rsidP="00D31F84">
      <w:pPr>
        <w:rPr>
          <w:bCs/>
          <w:lang w:val="fr-CA"/>
        </w:rPr>
      </w:pPr>
    </w:p>
    <w:p w:rsidR="00F16F62" w:rsidRDefault="00F16F62" w:rsidP="00D31F84">
      <w:r>
        <w:rPr>
          <w:bCs/>
          <w:lang w:val="fr-CA"/>
        </w:rPr>
        <w:t>L</w:t>
      </w:r>
      <w:r w:rsidRPr="00FA7503">
        <w:t xml:space="preserve">a dénomination « Groupes Focaux de Conseils » vient de ce que les membres d’un même groupe partagent des objectifs communs ou très voisins et, de ce fait, offrent une </w:t>
      </w:r>
      <w:r>
        <w:t xml:space="preserve">certaine </w:t>
      </w:r>
      <w:r w:rsidRPr="00FA7503">
        <w:t>homogénéité dans les demandes en conseil</w:t>
      </w:r>
      <w:r>
        <w:t>s</w:t>
      </w:r>
      <w:r w:rsidRPr="00FA7503">
        <w:t xml:space="preserve">. </w:t>
      </w:r>
      <w:r>
        <w:t xml:space="preserve">En effet, ces conseils </w:t>
      </w:r>
      <w:r w:rsidRPr="00FA7503">
        <w:t>focalisés sur les objectifs et attentes du groupe revêtiront la forme et le contenu dictés par les attentes des adhérents. A l’évidence, cette approche paraît mieux prendre en compte la diversité des situations entre les groupes tout en permettant une certaine homogénéité à l’intérieur d’un même groupe.</w:t>
      </w:r>
    </w:p>
    <w:p w:rsidR="00D31F84" w:rsidRPr="00F84383" w:rsidRDefault="00D31F84" w:rsidP="00D31F84">
      <w:pPr>
        <w:rPr>
          <w:bCs/>
          <w:lang w:val="fr-CA"/>
        </w:rPr>
      </w:pPr>
    </w:p>
    <w:p w:rsidR="00F16F62" w:rsidRDefault="00956FD9" w:rsidP="00D31F84">
      <w:r>
        <w:rPr>
          <w:bCs/>
          <w:lang w:val="fr-CA"/>
        </w:rPr>
        <w:t>Le p</w:t>
      </w:r>
      <w:r w:rsidR="00F16F62">
        <w:rPr>
          <w:bCs/>
          <w:lang w:val="fr-CA"/>
        </w:rPr>
        <w:t xml:space="preserve">rogramme </w:t>
      </w:r>
      <w:r w:rsidR="00F16F62" w:rsidRPr="005E79DD">
        <w:rPr>
          <w:bCs/>
          <w:lang w:val="fr-CA"/>
        </w:rPr>
        <w:t>a</w:t>
      </w:r>
      <w:r w:rsidR="00F16F62">
        <w:rPr>
          <w:bCs/>
          <w:lang w:val="fr-CA"/>
        </w:rPr>
        <w:t xml:space="preserve"> jugé indispensable la logique d’harmonisation des stratégies d’intervention et une uniformisation des approches </w:t>
      </w:r>
      <w:r w:rsidR="00F16F62" w:rsidRPr="005E79DD">
        <w:rPr>
          <w:bCs/>
          <w:lang w:val="fr-CA"/>
        </w:rPr>
        <w:t>en mettant</w:t>
      </w:r>
      <w:r w:rsidR="00F16F62">
        <w:rPr>
          <w:bCs/>
          <w:lang w:val="fr-CA"/>
        </w:rPr>
        <w:t xml:space="preserve"> en place un guide qui décrira les différentes étapes à suivre par les prestataires ayant en charge la mise en œuvre du CEF. </w:t>
      </w:r>
      <w:r w:rsidR="00F16F62">
        <w:t>C</w:t>
      </w:r>
      <w:r w:rsidR="00F16F62" w:rsidRPr="0026499F">
        <w:t xml:space="preserve">e guide </w:t>
      </w:r>
      <w:r w:rsidR="00ED50AD">
        <w:t>s’adresse aux c</w:t>
      </w:r>
      <w:r w:rsidR="00F16F62">
        <w:t xml:space="preserve">onseillers CEF et aux AR. Il a </w:t>
      </w:r>
      <w:r w:rsidR="00F16F62" w:rsidRPr="00D1549E">
        <w:t xml:space="preserve">pour but </w:t>
      </w:r>
      <w:r w:rsidR="00ED50AD">
        <w:t>de faciliter la tâche aux c</w:t>
      </w:r>
      <w:r w:rsidR="00F16F62">
        <w:t>onseillers et aux AR dans la mise en place des GFC et de leur permettre de connaître la conduite à tenir pour répondre aux demandes des producteurs.</w:t>
      </w:r>
    </w:p>
    <w:p w:rsidR="00D31F84" w:rsidRDefault="00D31F84" w:rsidP="00D31F84">
      <w:pPr>
        <w:rPr>
          <w:bCs/>
          <w:lang w:val="fr-CA"/>
        </w:rPr>
      </w:pPr>
    </w:p>
    <w:p w:rsidR="00F16F62" w:rsidRDefault="00F16F62" w:rsidP="005F4CF1">
      <w:pPr>
        <w:pageBreakBefore/>
        <w:rPr>
          <w:lang w:val="fr-CA"/>
        </w:rPr>
      </w:pPr>
      <w:r>
        <w:rPr>
          <w:lang w:val="fr-CA"/>
        </w:rPr>
        <w:lastRenderedPageBreak/>
        <w:t>Le présent Guide c</w:t>
      </w:r>
      <w:r w:rsidR="00D31F84">
        <w:rPr>
          <w:lang w:val="fr-CA"/>
        </w:rPr>
        <w:t>omporte les parties suivantes :</w:t>
      </w:r>
    </w:p>
    <w:p w:rsidR="00D31F84" w:rsidRDefault="00D31F84" w:rsidP="00D31F84">
      <w:pPr>
        <w:rPr>
          <w:lang w:val="fr-CA"/>
        </w:rPr>
      </w:pPr>
    </w:p>
    <w:p w:rsidR="00F16F62" w:rsidRPr="00D52E5D" w:rsidRDefault="00D52E5D" w:rsidP="00D31F84">
      <w:pPr>
        <w:pStyle w:val="PUCE1"/>
      </w:pPr>
      <w:r>
        <w:rPr>
          <w:lang w:val="fr-CA"/>
        </w:rPr>
        <w:t>processus de mise en place</w:t>
      </w:r>
      <w:r w:rsidR="0040450A">
        <w:rPr>
          <w:lang w:val="fr-CA"/>
        </w:rPr>
        <w:t xml:space="preserve"> </w:t>
      </w:r>
      <w:r w:rsidR="00F16F62">
        <w:rPr>
          <w:lang w:val="fr-CA"/>
        </w:rPr>
        <w:t xml:space="preserve">; </w:t>
      </w:r>
    </w:p>
    <w:p w:rsidR="00D52E5D" w:rsidRDefault="00D52E5D" w:rsidP="00D31F84">
      <w:pPr>
        <w:pStyle w:val="PUCE1"/>
      </w:pPr>
      <w:r>
        <w:rPr>
          <w:lang w:val="fr-CA"/>
        </w:rPr>
        <w:t>constitution des GFC</w:t>
      </w:r>
      <w:r w:rsidR="0040450A">
        <w:rPr>
          <w:lang w:val="fr-CA"/>
        </w:rPr>
        <w:t xml:space="preserve"> ;</w:t>
      </w:r>
    </w:p>
    <w:p w:rsidR="00F16F62" w:rsidRPr="003E6F89" w:rsidRDefault="00F16F62" w:rsidP="00D31F84">
      <w:pPr>
        <w:pStyle w:val="PUCE1"/>
        <w:rPr>
          <w:rFonts w:ascii="Arial" w:hAnsi="Arial" w:cs="Arial"/>
          <w:lang w:val="fr-CA"/>
        </w:rPr>
      </w:pPr>
      <w:r w:rsidRPr="003E6F89">
        <w:rPr>
          <w:rFonts w:ascii="Arial" w:hAnsi="Arial" w:cs="Arial"/>
          <w:lang w:val="fr-CA"/>
        </w:rPr>
        <w:t>conduite d’un diagnostic rapide pour recenser les attentes et besoins des producteurs;</w:t>
      </w:r>
    </w:p>
    <w:p w:rsidR="00F16F62" w:rsidRPr="00C9239C" w:rsidRDefault="00F16F62" w:rsidP="00D31F84">
      <w:pPr>
        <w:pStyle w:val="PUCE1"/>
        <w:rPr>
          <w:rFonts w:ascii="Arial" w:hAnsi="Arial" w:cs="Arial"/>
        </w:rPr>
      </w:pPr>
      <w:r>
        <w:rPr>
          <w:rFonts w:ascii="Arial" w:hAnsi="Arial" w:cs="Arial"/>
        </w:rPr>
        <w:t>i</w:t>
      </w:r>
      <w:r w:rsidRPr="00C9239C">
        <w:rPr>
          <w:rFonts w:ascii="Arial" w:hAnsi="Arial" w:cs="Arial"/>
        </w:rPr>
        <w:t>dentification des thèmes de formation ;</w:t>
      </w:r>
    </w:p>
    <w:p w:rsidR="00F16F62" w:rsidRPr="00C9239C" w:rsidRDefault="00F16F62" w:rsidP="00D31F84">
      <w:pPr>
        <w:pStyle w:val="PUCE1"/>
        <w:rPr>
          <w:rFonts w:ascii="Arial" w:hAnsi="Arial" w:cs="Arial"/>
        </w:rPr>
      </w:pPr>
      <w:r>
        <w:rPr>
          <w:rFonts w:ascii="Arial" w:hAnsi="Arial" w:cs="Arial"/>
        </w:rPr>
        <w:t>p</w:t>
      </w:r>
      <w:r w:rsidRPr="00C9239C">
        <w:rPr>
          <w:rFonts w:ascii="Arial" w:hAnsi="Arial" w:cs="Arial"/>
        </w:rPr>
        <w:t>rogrammation des séances de formation ;</w:t>
      </w:r>
    </w:p>
    <w:p w:rsidR="00F16F62" w:rsidRPr="00C9239C" w:rsidRDefault="00F16F62" w:rsidP="00D31F84">
      <w:pPr>
        <w:pStyle w:val="PUCE1"/>
      </w:pPr>
      <w:r>
        <w:t>s</w:t>
      </w:r>
      <w:r w:rsidRPr="00C9239C">
        <w:t>ignature des contrats individuels avec les adhérents.</w:t>
      </w:r>
    </w:p>
    <w:p w:rsidR="00F16F62" w:rsidRPr="0004353A" w:rsidRDefault="00D31F84" w:rsidP="00D31F84">
      <w:pPr>
        <w:pStyle w:val="PADYP2"/>
        <w:rPr>
          <w:lang w:val="fr-CA"/>
        </w:rPr>
      </w:pPr>
      <w:bookmarkStart w:id="15" w:name="_Toc429048791"/>
      <w:bookmarkStart w:id="16" w:name="_Toc450919016"/>
      <w:r w:rsidRPr="0004353A">
        <w:rPr>
          <w:lang w:val="fr-CA"/>
        </w:rPr>
        <w:t>OBJECTIFS ET RÉSULTATS</w:t>
      </w:r>
      <w:bookmarkEnd w:id="15"/>
      <w:bookmarkEnd w:id="16"/>
    </w:p>
    <w:p w:rsidR="00F16F62" w:rsidRPr="0004353A" w:rsidRDefault="008865DA" w:rsidP="00D31F84">
      <w:pPr>
        <w:pStyle w:val="PADYP3"/>
        <w:rPr>
          <w:lang w:val="fr-CA"/>
        </w:rPr>
      </w:pPr>
      <w:bookmarkStart w:id="17" w:name="_Toc450919017"/>
      <w:r>
        <w:rPr>
          <w:lang w:val="fr-CA"/>
        </w:rPr>
        <w:t>Objectif</w:t>
      </w:r>
      <w:bookmarkEnd w:id="17"/>
    </w:p>
    <w:p w:rsidR="00F16F62" w:rsidRDefault="00F16F62" w:rsidP="00D31F84">
      <w:r w:rsidRPr="00DF0653">
        <w:t>Ce guide a pour objectif d’aider le</w:t>
      </w:r>
      <w:r>
        <w:t>s</w:t>
      </w:r>
      <w:r w:rsidRPr="00DF0653">
        <w:t xml:space="preserve"> </w:t>
      </w:r>
      <w:r w:rsidR="00EE1194">
        <w:t>c</w:t>
      </w:r>
      <w:r>
        <w:t>onseillers</w:t>
      </w:r>
      <w:r w:rsidRPr="00DF0653">
        <w:t xml:space="preserve"> </w:t>
      </w:r>
      <w:r>
        <w:t xml:space="preserve">et AR </w:t>
      </w:r>
      <w:r w:rsidRPr="00DF0653">
        <w:t xml:space="preserve">à </w:t>
      </w:r>
      <w:r>
        <w:t xml:space="preserve">comprendre </w:t>
      </w:r>
      <w:r w:rsidRPr="000C273F">
        <w:t>et à s’approprier</w:t>
      </w:r>
      <w:r>
        <w:t xml:space="preserve"> les différentes étapes à suivre pour </w:t>
      </w:r>
      <w:r w:rsidRPr="00DF0653">
        <w:t xml:space="preserve">mettre en </w:t>
      </w:r>
      <w:r>
        <w:t>place les GFC dans une localité</w:t>
      </w:r>
      <w:r w:rsidR="008865DA">
        <w:t xml:space="preserve"> donnée.</w:t>
      </w:r>
    </w:p>
    <w:p w:rsidR="00D31F84" w:rsidRDefault="00D31F84" w:rsidP="00D31F84">
      <w:pPr>
        <w:rPr>
          <w:lang w:val="fr-CA"/>
        </w:rPr>
      </w:pPr>
    </w:p>
    <w:p w:rsidR="00F16F62" w:rsidRDefault="00F16F62" w:rsidP="00D31F84">
      <w:r w:rsidRPr="000C273F">
        <w:t>L</w:t>
      </w:r>
      <w:r>
        <w:t xml:space="preserve">e </w:t>
      </w:r>
      <w:r w:rsidR="00EE1194">
        <w:t>guide sera expérimenté par les c</w:t>
      </w:r>
      <w:r>
        <w:t xml:space="preserve">onseillers ou AR pour la constitution des premiers GFC dans le cadre du PADYP. Il est prévu une évaluation pour voir si l’outil convient effectivement à la mise en place des différents </w:t>
      </w:r>
      <w:r w:rsidR="00EE1194">
        <w:t>types de GFC prédéfinis par le p</w:t>
      </w:r>
      <w:r>
        <w:t>rogramme.</w:t>
      </w:r>
    </w:p>
    <w:p w:rsidR="00F16F62" w:rsidRPr="0004353A" w:rsidRDefault="00F16F62" w:rsidP="00D31F84">
      <w:pPr>
        <w:pStyle w:val="PADYP3"/>
      </w:pPr>
      <w:bookmarkStart w:id="18" w:name="_Toc450919018"/>
      <w:r w:rsidRPr="0004353A">
        <w:t>Résultats attendus</w:t>
      </w:r>
      <w:bookmarkEnd w:id="18"/>
    </w:p>
    <w:p w:rsidR="00D31F84" w:rsidRDefault="00F16F62" w:rsidP="00D31F84">
      <w:pPr>
        <w:rPr>
          <w:rFonts w:ascii="Arial" w:hAnsi="Arial" w:cs="Arial"/>
        </w:rPr>
      </w:pPr>
      <w:r w:rsidRPr="0004541E">
        <w:rPr>
          <w:rFonts w:ascii="Arial" w:hAnsi="Arial" w:cs="Arial"/>
        </w:rPr>
        <w:t xml:space="preserve">Les résultats attendus </w:t>
      </w:r>
      <w:r>
        <w:rPr>
          <w:rFonts w:ascii="Arial" w:hAnsi="Arial" w:cs="Arial"/>
        </w:rPr>
        <w:t>du présent guide de mise en place des GFC</w:t>
      </w:r>
      <w:r w:rsidRPr="0004541E">
        <w:rPr>
          <w:rFonts w:ascii="Arial" w:hAnsi="Arial" w:cs="Arial"/>
        </w:rPr>
        <w:t xml:space="preserve"> </w:t>
      </w:r>
      <w:r>
        <w:rPr>
          <w:rFonts w:ascii="Arial" w:hAnsi="Arial" w:cs="Arial"/>
        </w:rPr>
        <w:t xml:space="preserve">sont </w:t>
      </w:r>
      <w:r w:rsidRPr="0004541E">
        <w:rPr>
          <w:rFonts w:ascii="Arial" w:hAnsi="Arial" w:cs="Arial"/>
        </w:rPr>
        <w:t>:</w:t>
      </w:r>
    </w:p>
    <w:p w:rsidR="00F16F62" w:rsidRPr="0004541E" w:rsidRDefault="00F16F62" w:rsidP="00D31F84">
      <w:pPr>
        <w:rPr>
          <w:rFonts w:ascii="Arial" w:hAnsi="Arial" w:cs="Arial"/>
        </w:rPr>
      </w:pPr>
      <w:r>
        <w:rPr>
          <w:rFonts w:ascii="Arial" w:hAnsi="Arial" w:cs="Arial"/>
        </w:rPr>
        <w:t xml:space="preserve"> </w:t>
      </w:r>
    </w:p>
    <w:p w:rsidR="00F16F62" w:rsidRDefault="00F16F62" w:rsidP="00D31F84">
      <w:pPr>
        <w:pStyle w:val="PUCE1"/>
      </w:pPr>
      <w:r>
        <w:t xml:space="preserve">les attentes et besoins réels </w:t>
      </w:r>
      <w:r w:rsidRPr="002922E4">
        <w:t>en termes de renforcement de capacités</w:t>
      </w:r>
      <w:r>
        <w:rPr>
          <w:color w:val="984806"/>
        </w:rPr>
        <w:t xml:space="preserve"> </w:t>
      </w:r>
      <w:r>
        <w:t>par GFC sont connus ;</w:t>
      </w:r>
    </w:p>
    <w:p w:rsidR="00F16F62" w:rsidRDefault="00F16F62" w:rsidP="00D31F84">
      <w:pPr>
        <w:pStyle w:val="PUCE1"/>
      </w:pPr>
      <w:r>
        <w:t>les thèmes de formation par GFC sont i</w:t>
      </w:r>
      <w:r w:rsidR="00F05A3A">
        <w:t>dentifiés et dispensés par les c</w:t>
      </w:r>
      <w:r>
        <w:t>onseillers et les AR ;</w:t>
      </w:r>
    </w:p>
    <w:p w:rsidR="00F16F62" w:rsidRDefault="00F16F62" w:rsidP="00D31F84">
      <w:pPr>
        <w:pStyle w:val="PUCE1"/>
      </w:pPr>
      <w:r>
        <w:t>les types de conseils relatifs à chaque GFC sont appliqués ;</w:t>
      </w:r>
    </w:p>
    <w:p w:rsidR="00F16F62" w:rsidRPr="00833FA3" w:rsidRDefault="00F16F62" w:rsidP="00D31F84">
      <w:pPr>
        <w:pStyle w:val="PUCE1"/>
      </w:pPr>
      <w:r w:rsidRPr="00833FA3">
        <w:t>une meilleure dynamisation du GFC en vue de la pérennisation est mise en place.</w:t>
      </w:r>
    </w:p>
    <w:p w:rsidR="00D31F84" w:rsidRDefault="00D31F84" w:rsidP="00D31F84">
      <w:pPr>
        <w:rPr>
          <w:lang w:val="fr-CA"/>
        </w:rPr>
      </w:pPr>
    </w:p>
    <w:p w:rsidR="00F16F62" w:rsidRDefault="00F16F62" w:rsidP="00D31F84">
      <w:pPr>
        <w:rPr>
          <w:lang w:val="fr-CA"/>
        </w:rPr>
      </w:pPr>
      <w:r>
        <w:rPr>
          <w:lang w:val="fr-CA"/>
        </w:rPr>
        <w:t>Tous ces résultats seront évalués avec tous les acteurs impliqu</w:t>
      </w:r>
      <w:r w:rsidR="00F05A3A">
        <w:rPr>
          <w:lang w:val="fr-CA"/>
        </w:rPr>
        <w:t>és dans la mise en œuvre de la c</w:t>
      </w:r>
      <w:r>
        <w:rPr>
          <w:lang w:val="fr-CA"/>
        </w:rPr>
        <w:t>omposante CEF.</w:t>
      </w:r>
    </w:p>
    <w:p w:rsidR="008865DA" w:rsidRPr="008865DA" w:rsidRDefault="008865DA" w:rsidP="00D31F84">
      <w:pPr>
        <w:pStyle w:val="PADYP3"/>
      </w:pPr>
      <w:bookmarkStart w:id="19" w:name="_Toc450919019"/>
      <w:r w:rsidRPr="008865DA">
        <w:t>Contenu</w:t>
      </w:r>
      <w:bookmarkEnd w:id="19"/>
    </w:p>
    <w:p w:rsidR="00B80ED5" w:rsidRDefault="00B80ED5" w:rsidP="00D31F84">
      <w:pPr>
        <w:rPr>
          <w:lang w:val="fr-CA"/>
        </w:rPr>
      </w:pPr>
      <w:r>
        <w:rPr>
          <w:lang w:val="fr-CA"/>
        </w:rPr>
        <w:t>Le présent guide abordera les points suivants :</w:t>
      </w:r>
    </w:p>
    <w:p w:rsidR="00D31F84" w:rsidRDefault="00D31F84" w:rsidP="00D31F84">
      <w:pPr>
        <w:rPr>
          <w:lang w:val="fr-CA"/>
        </w:rPr>
      </w:pPr>
    </w:p>
    <w:p w:rsidR="008865DA" w:rsidRDefault="008865DA" w:rsidP="00D31F84">
      <w:pPr>
        <w:pStyle w:val="PUCE1"/>
        <w:rPr>
          <w:lang w:val="fr-CA"/>
        </w:rPr>
      </w:pPr>
      <w:r>
        <w:rPr>
          <w:lang w:val="fr-CA"/>
        </w:rPr>
        <w:t>outils et méthodes de sensibilisation</w:t>
      </w:r>
      <w:r w:rsidR="00866514">
        <w:rPr>
          <w:lang w:val="fr-CA"/>
        </w:rPr>
        <w:t xml:space="preserve"> </w:t>
      </w:r>
      <w:r>
        <w:rPr>
          <w:lang w:val="fr-CA"/>
        </w:rPr>
        <w:t>;</w:t>
      </w:r>
    </w:p>
    <w:p w:rsidR="008865DA" w:rsidRDefault="008865DA" w:rsidP="00D31F84">
      <w:pPr>
        <w:pStyle w:val="PUCE1"/>
        <w:rPr>
          <w:lang w:val="fr-CA"/>
        </w:rPr>
      </w:pPr>
      <w:r>
        <w:rPr>
          <w:lang w:val="fr-CA"/>
        </w:rPr>
        <w:t>personnes ressources impliquées dans la sensibilisation</w:t>
      </w:r>
      <w:r w:rsidR="00866514">
        <w:rPr>
          <w:lang w:val="fr-CA"/>
        </w:rPr>
        <w:t xml:space="preserve"> </w:t>
      </w:r>
      <w:r>
        <w:rPr>
          <w:lang w:val="fr-CA"/>
        </w:rPr>
        <w:t>;</w:t>
      </w:r>
    </w:p>
    <w:p w:rsidR="008865DA" w:rsidRDefault="008865DA" w:rsidP="00D31F84">
      <w:pPr>
        <w:pStyle w:val="PUCE1"/>
        <w:rPr>
          <w:lang w:val="fr-CA"/>
        </w:rPr>
      </w:pPr>
      <w:r>
        <w:rPr>
          <w:lang w:val="fr-CA"/>
        </w:rPr>
        <w:t>animation dans les grands domaines de gestion</w:t>
      </w:r>
      <w:r w:rsidR="00866514">
        <w:rPr>
          <w:lang w:val="fr-CA"/>
        </w:rPr>
        <w:t xml:space="preserve"> </w:t>
      </w:r>
      <w:r>
        <w:rPr>
          <w:lang w:val="fr-CA"/>
        </w:rPr>
        <w:t>;</w:t>
      </w:r>
    </w:p>
    <w:p w:rsidR="008865DA" w:rsidRDefault="008865DA" w:rsidP="00D31F84">
      <w:pPr>
        <w:pStyle w:val="PUCE1"/>
        <w:rPr>
          <w:lang w:val="fr-CA"/>
        </w:rPr>
      </w:pPr>
      <w:r>
        <w:rPr>
          <w:lang w:val="fr-CA"/>
        </w:rPr>
        <w:t>recensement des producteurs volontaires</w:t>
      </w:r>
      <w:r w:rsidR="00866514">
        <w:rPr>
          <w:lang w:val="fr-CA"/>
        </w:rPr>
        <w:t xml:space="preserve"> </w:t>
      </w:r>
      <w:r>
        <w:rPr>
          <w:lang w:val="fr-CA"/>
        </w:rPr>
        <w:t>;</w:t>
      </w:r>
    </w:p>
    <w:p w:rsidR="008865DA" w:rsidRDefault="008865DA" w:rsidP="00D31F84">
      <w:pPr>
        <w:pStyle w:val="PUCE1"/>
        <w:rPr>
          <w:lang w:val="fr-CA"/>
        </w:rPr>
      </w:pPr>
      <w:r>
        <w:rPr>
          <w:lang w:val="fr-CA"/>
        </w:rPr>
        <w:t>identification des attentes et besoins de producteurs</w:t>
      </w:r>
      <w:r w:rsidR="00866514">
        <w:rPr>
          <w:lang w:val="fr-CA"/>
        </w:rPr>
        <w:t xml:space="preserve"> </w:t>
      </w:r>
      <w:r>
        <w:rPr>
          <w:lang w:val="fr-CA"/>
        </w:rPr>
        <w:t>;</w:t>
      </w:r>
    </w:p>
    <w:p w:rsidR="008865DA" w:rsidRDefault="008865DA" w:rsidP="00D31F84">
      <w:pPr>
        <w:pStyle w:val="PUCE1"/>
        <w:rPr>
          <w:lang w:val="fr-CA"/>
        </w:rPr>
      </w:pPr>
      <w:r>
        <w:rPr>
          <w:lang w:val="fr-CA"/>
        </w:rPr>
        <w:t>répartition des producteurs en GFC suivant les demandes.</w:t>
      </w:r>
    </w:p>
    <w:p w:rsidR="00F16F62" w:rsidRPr="0004353A" w:rsidRDefault="00D31F84" w:rsidP="005F4CF1">
      <w:pPr>
        <w:pStyle w:val="PADYP1"/>
        <w:pageBreakBefore/>
        <w:ind w:left="425" w:hanging="425"/>
        <w:rPr>
          <w:lang w:val="fr-CA"/>
        </w:rPr>
      </w:pPr>
      <w:bookmarkStart w:id="20" w:name="_Toc429048792"/>
      <w:bookmarkStart w:id="21" w:name="_Toc450919020"/>
      <w:r w:rsidRPr="0004353A">
        <w:rPr>
          <w:lang w:val="fr-CA"/>
        </w:rPr>
        <w:lastRenderedPageBreak/>
        <w:t>PROCESSUS DE CONSTITUTION DES GROUPES FOCAUX DE CONSEILS.</w:t>
      </w:r>
      <w:bookmarkEnd w:id="20"/>
      <w:bookmarkEnd w:id="21"/>
    </w:p>
    <w:p w:rsidR="00F16F62" w:rsidRPr="0004353A" w:rsidRDefault="00D31F84" w:rsidP="00D31F84">
      <w:pPr>
        <w:pStyle w:val="PADYP2"/>
        <w:rPr>
          <w:lang w:val="fr-CA"/>
        </w:rPr>
      </w:pPr>
      <w:bookmarkStart w:id="22" w:name="_Toc429048793"/>
      <w:bookmarkStart w:id="23" w:name="_Toc450919021"/>
      <w:r w:rsidRPr="0004353A">
        <w:rPr>
          <w:lang w:val="fr-CA"/>
        </w:rPr>
        <w:t>CONDITIONS PRÉLIMINAIRES</w:t>
      </w:r>
      <w:bookmarkEnd w:id="22"/>
      <w:bookmarkEnd w:id="23"/>
    </w:p>
    <w:p w:rsidR="00D31F84" w:rsidRDefault="00F16F62" w:rsidP="00D31F84">
      <w:pPr>
        <w:rPr>
          <w:lang w:val="fr-CA"/>
        </w:rPr>
      </w:pPr>
      <w:r>
        <w:rPr>
          <w:lang w:val="fr-CA"/>
        </w:rPr>
        <w:t>Elles se résument comme suit :</w:t>
      </w:r>
    </w:p>
    <w:p w:rsidR="00F16F62" w:rsidRDefault="00F16F62" w:rsidP="00D31F84">
      <w:pPr>
        <w:rPr>
          <w:lang w:val="fr-CA"/>
        </w:rPr>
      </w:pPr>
      <w:r>
        <w:rPr>
          <w:lang w:val="fr-CA"/>
        </w:rPr>
        <w:t xml:space="preserve"> </w:t>
      </w:r>
    </w:p>
    <w:p w:rsidR="00F16F62" w:rsidRDefault="008B53B9" w:rsidP="00D31F84">
      <w:pPr>
        <w:rPr>
          <w:lang w:val="fr-CA"/>
        </w:rPr>
      </w:pPr>
      <w:r>
        <w:rPr>
          <w:lang w:val="fr-CA"/>
        </w:rPr>
        <w:t>existence d’un p</w:t>
      </w:r>
      <w:r w:rsidR="00F16F62">
        <w:rPr>
          <w:lang w:val="fr-CA"/>
        </w:rPr>
        <w:t>rogramme relatif à la mise en œuvre du CEF ;</w:t>
      </w:r>
    </w:p>
    <w:p w:rsidR="00F16F62" w:rsidRDefault="00F16F62" w:rsidP="00D31F84">
      <w:pPr>
        <w:pStyle w:val="PUCE1"/>
        <w:rPr>
          <w:lang w:val="fr-CA"/>
        </w:rPr>
      </w:pPr>
      <w:r>
        <w:rPr>
          <w:lang w:val="fr-CA"/>
        </w:rPr>
        <w:t>recrutement des prestataires (Bureaux d’études, ONG et OP) ;</w:t>
      </w:r>
    </w:p>
    <w:p w:rsidR="00F16F62" w:rsidRDefault="008B53B9" w:rsidP="00D31F84">
      <w:pPr>
        <w:pStyle w:val="PUCE1"/>
        <w:rPr>
          <w:lang w:val="fr-CA"/>
        </w:rPr>
      </w:pPr>
      <w:r>
        <w:rPr>
          <w:lang w:val="fr-CA"/>
        </w:rPr>
        <w:t>réseau de c</w:t>
      </w:r>
      <w:r w:rsidR="00F16F62">
        <w:rPr>
          <w:lang w:val="fr-CA"/>
        </w:rPr>
        <w:t>onseillers et des AR gérés en direct par les prestataires ;</w:t>
      </w:r>
    </w:p>
    <w:p w:rsidR="00F16F62" w:rsidRDefault="00AA180D" w:rsidP="00D31F84">
      <w:pPr>
        <w:pStyle w:val="PUCE1"/>
        <w:rPr>
          <w:lang w:val="fr-CA"/>
        </w:rPr>
      </w:pPr>
      <w:r>
        <w:rPr>
          <w:lang w:val="fr-CA"/>
        </w:rPr>
        <w:t xml:space="preserve">implication de </w:t>
      </w:r>
      <w:r w:rsidR="00F16F62">
        <w:rPr>
          <w:lang w:val="fr-CA"/>
        </w:rPr>
        <w:t>réseaux d’OP de</w:t>
      </w:r>
      <w:r>
        <w:rPr>
          <w:lang w:val="fr-CA"/>
        </w:rPr>
        <w:t xml:space="preserve"> la localité</w:t>
      </w:r>
      <w:r w:rsidR="00F16F62">
        <w:rPr>
          <w:lang w:val="fr-CA"/>
        </w:rPr>
        <w:t xml:space="preserve"> d’intervention ;</w:t>
      </w:r>
    </w:p>
    <w:p w:rsidR="00F16F62" w:rsidRPr="00F42CDF" w:rsidRDefault="00F16F62" w:rsidP="00D31F84">
      <w:pPr>
        <w:pStyle w:val="PUCE1"/>
        <w:rPr>
          <w:lang w:val="fr-CA"/>
        </w:rPr>
      </w:pPr>
      <w:r>
        <w:rPr>
          <w:lang w:val="fr-CA"/>
        </w:rPr>
        <w:t xml:space="preserve">identification des </w:t>
      </w:r>
      <w:r w:rsidR="00AA180D">
        <w:rPr>
          <w:lang w:val="fr-CA"/>
        </w:rPr>
        <w:t>villages</w:t>
      </w:r>
      <w:r>
        <w:rPr>
          <w:lang w:val="fr-CA"/>
        </w:rPr>
        <w:t xml:space="preserve"> </w:t>
      </w:r>
      <w:r w:rsidR="00AA180D">
        <w:rPr>
          <w:lang w:val="fr-CA"/>
        </w:rPr>
        <w:t>bénéficiaires</w:t>
      </w:r>
      <w:r>
        <w:rPr>
          <w:lang w:val="fr-CA"/>
        </w:rPr>
        <w:t xml:space="preserve"> </w:t>
      </w:r>
      <w:r w:rsidRPr="00F42CDF">
        <w:rPr>
          <w:lang w:val="fr-CA"/>
        </w:rPr>
        <w:t>avec les acteurs OP concernés ;</w:t>
      </w:r>
    </w:p>
    <w:p w:rsidR="00F16F62" w:rsidRDefault="00AA180D" w:rsidP="00D31F84">
      <w:pPr>
        <w:pStyle w:val="PUCE1"/>
        <w:rPr>
          <w:lang w:val="fr-CA"/>
        </w:rPr>
      </w:pPr>
      <w:r>
        <w:rPr>
          <w:lang w:val="fr-CA"/>
        </w:rPr>
        <w:t>adhésion libre et volontaire</w:t>
      </w:r>
      <w:r w:rsidR="00F16F62">
        <w:rPr>
          <w:lang w:val="fr-CA"/>
        </w:rPr>
        <w:t xml:space="preserve"> des producteur</w:t>
      </w:r>
      <w:r w:rsidR="00203A13">
        <w:rPr>
          <w:lang w:val="fr-CA"/>
        </w:rPr>
        <w:t>s reconnus sous l’appellation «adhérents</w:t>
      </w:r>
      <w:r w:rsidR="00F16F62">
        <w:rPr>
          <w:lang w:val="fr-CA"/>
        </w:rPr>
        <w:t>».</w:t>
      </w:r>
    </w:p>
    <w:p w:rsidR="001648D7" w:rsidRPr="001648D7" w:rsidRDefault="001648D7" w:rsidP="00D31F84">
      <w:pPr>
        <w:pStyle w:val="PADYP3"/>
        <w:rPr>
          <w:lang w:val="fr-CA"/>
        </w:rPr>
      </w:pPr>
      <w:bookmarkStart w:id="24" w:name="_Toc450919022"/>
      <w:r w:rsidRPr="001648D7">
        <w:rPr>
          <w:lang w:val="fr-CA"/>
        </w:rPr>
        <w:t xml:space="preserve">Organisation et animation des </w:t>
      </w:r>
      <w:r w:rsidR="00D17E0C">
        <w:rPr>
          <w:lang w:val="fr-CA"/>
        </w:rPr>
        <w:t>séances d’information/sensibilisation</w:t>
      </w:r>
      <w:bookmarkEnd w:id="24"/>
    </w:p>
    <w:p w:rsidR="00D31F84" w:rsidRPr="00D31F84" w:rsidRDefault="001648D7" w:rsidP="001648D7">
      <w:pPr>
        <w:rPr>
          <w:rFonts w:ascii="Arial" w:hAnsi="Arial" w:cs="Arial"/>
          <w:b/>
          <w:lang w:val="fr-CA"/>
        </w:rPr>
      </w:pPr>
      <w:r w:rsidRPr="00D31F84">
        <w:rPr>
          <w:rFonts w:ascii="Arial" w:hAnsi="Arial" w:cs="Arial"/>
          <w:b/>
          <w:lang w:val="fr-CA"/>
        </w:rPr>
        <w:t>Conditions préparatoires</w:t>
      </w:r>
    </w:p>
    <w:p w:rsidR="001648D7" w:rsidRDefault="001648D7" w:rsidP="001648D7">
      <w:pPr>
        <w:rPr>
          <w:rFonts w:ascii="Arial" w:hAnsi="Arial" w:cs="Arial"/>
          <w:lang w:val="fr-CA"/>
        </w:rPr>
      </w:pPr>
      <w:r>
        <w:rPr>
          <w:rFonts w:ascii="Arial" w:hAnsi="Arial" w:cs="Arial"/>
          <w:lang w:val="fr-CA"/>
        </w:rPr>
        <w:t xml:space="preserve"> </w:t>
      </w:r>
    </w:p>
    <w:p w:rsidR="001648D7" w:rsidRDefault="001648D7" w:rsidP="00D31F84">
      <w:pPr>
        <w:pStyle w:val="PUCE1"/>
        <w:rPr>
          <w:lang w:val="fr-CA"/>
        </w:rPr>
      </w:pPr>
      <w:r>
        <w:rPr>
          <w:lang w:val="fr-CA"/>
        </w:rPr>
        <w:t>se présenter</w:t>
      </w:r>
      <w:r w:rsidR="001F0C68">
        <w:rPr>
          <w:lang w:val="fr-CA"/>
        </w:rPr>
        <w:t xml:space="preserve"> (prestataire et son réseau de c</w:t>
      </w:r>
      <w:r>
        <w:rPr>
          <w:lang w:val="fr-CA"/>
        </w:rPr>
        <w:t>onseillers) officiellement auprès aux autorités politico-administratives munis des pièces justificatives (une autorisation d’intervention dans le milieu);</w:t>
      </w:r>
    </w:p>
    <w:p w:rsidR="001648D7" w:rsidRDefault="001648D7" w:rsidP="00D31F84">
      <w:pPr>
        <w:pStyle w:val="PUCE1"/>
        <w:rPr>
          <w:lang w:val="fr-CA"/>
        </w:rPr>
      </w:pPr>
      <w:r>
        <w:rPr>
          <w:lang w:val="fr-CA"/>
        </w:rPr>
        <w:t xml:space="preserve">organiser une séance de travail avec tous </w:t>
      </w:r>
      <w:r w:rsidRPr="0072182E">
        <w:rPr>
          <w:lang w:val="fr-CA"/>
        </w:rPr>
        <w:t>les</w:t>
      </w:r>
      <w:r>
        <w:rPr>
          <w:lang w:val="fr-CA"/>
        </w:rPr>
        <w:t xml:space="preserve"> acteurs sus-cités pour leur ex</w:t>
      </w:r>
      <w:r w:rsidR="00436597">
        <w:rPr>
          <w:lang w:val="fr-CA"/>
        </w:rPr>
        <w:t>pliquer en cercle restreint le p</w:t>
      </w:r>
      <w:r>
        <w:rPr>
          <w:lang w:val="fr-CA"/>
        </w:rPr>
        <w:t>rogramme. Au cours de cette séance, ils vont retenir les conditions d’organisation de réunions (les participants, le lieu, la date etc…);</w:t>
      </w:r>
    </w:p>
    <w:p w:rsidR="001648D7" w:rsidRDefault="001648D7" w:rsidP="00D31F84">
      <w:pPr>
        <w:pStyle w:val="PUCE1"/>
        <w:rPr>
          <w:lang w:val="fr-CA"/>
        </w:rPr>
      </w:pPr>
      <w:r>
        <w:rPr>
          <w:lang w:val="fr-CA"/>
        </w:rPr>
        <w:t>préparer et envoyer des convocations, faire des communiqués radios (si la localité est couverte par une radio de proximité), utiliser le service des crieurs publics;</w:t>
      </w:r>
    </w:p>
    <w:p w:rsidR="001648D7" w:rsidRDefault="001648D7" w:rsidP="00D31F84">
      <w:pPr>
        <w:pStyle w:val="PUCE1"/>
        <w:rPr>
          <w:lang w:val="fr-CA"/>
        </w:rPr>
      </w:pPr>
      <w:r>
        <w:rPr>
          <w:lang w:val="fr-CA"/>
        </w:rPr>
        <w:t>rechercher un lieu pour la tenue de la séance et veiller à ce que toutes les conditions soient remplies pour une bonne séance.</w:t>
      </w:r>
    </w:p>
    <w:p w:rsidR="00D31F84" w:rsidRDefault="00D31F84" w:rsidP="00D31F84">
      <w:pPr>
        <w:rPr>
          <w:lang w:val="fr-CA"/>
        </w:rPr>
      </w:pPr>
    </w:p>
    <w:p w:rsidR="001648D7" w:rsidRDefault="001648D7" w:rsidP="00D31F84">
      <w:pPr>
        <w:rPr>
          <w:b/>
          <w:lang w:val="fr-CA"/>
        </w:rPr>
      </w:pPr>
      <w:r w:rsidRPr="00D31F84">
        <w:rPr>
          <w:b/>
          <w:lang w:val="fr-CA"/>
        </w:rPr>
        <w:t xml:space="preserve">Tenue de la </w:t>
      </w:r>
      <w:r w:rsidR="00640E7C" w:rsidRPr="00D31F84">
        <w:rPr>
          <w:b/>
          <w:lang w:val="fr-CA"/>
        </w:rPr>
        <w:t>séance</w:t>
      </w:r>
    </w:p>
    <w:p w:rsidR="00D31F84" w:rsidRPr="00D31F84" w:rsidRDefault="00D31F84" w:rsidP="00D31F84">
      <w:pPr>
        <w:rPr>
          <w:b/>
          <w:lang w:val="fr-CA"/>
        </w:rPr>
      </w:pPr>
    </w:p>
    <w:p w:rsidR="001648D7" w:rsidRDefault="001648D7" w:rsidP="00D31F84">
      <w:pPr>
        <w:rPr>
          <w:lang w:val="fr-CA"/>
        </w:rPr>
      </w:pPr>
      <w:r w:rsidRPr="00EF6309">
        <w:rPr>
          <w:lang w:val="fr-CA"/>
        </w:rPr>
        <w:t>Les échang</w:t>
      </w:r>
      <w:r>
        <w:rPr>
          <w:lang w:val="fr-CA"/>
        </w:rPr>
        <w:t xml:space="preserve">es devront porter notamment sur </w:t>
      </w:r>
      <w:r w:rsidRPr="00EF6309">
        <w:rPr>
          <w:lang w:val="fr-CA"/>
        </w:rPr>
        <w:t>:</w:t>
      </w:r>
      <w:r>
        <w:rPr>
          <w:lang w:val="fr-CA"/>
        </w:rPr>
        <w:t xml:space="preserve"> </w:t>
      </w:r>
    </w:p>
    <w:p w:rsidR="00D31F84" w:rsidRDefault="00D31F84" w:rsidP="00D31F84">
      <w:pPr>
        <w:rPr>
          <w:lang w:val="fr-CA"/>
        </w:rPr>
      </w:pPr>
    </w:p>
    <w:p w:rsidR="001648D7" w:rsidRPr="00EF6309" w:rsidRDefault="001648D7" w:rsidP="00D31F84">
      <w:pPr>
        <w:pStyle w:val="PUCE1"/>
        <w:rPr>
          <w:lang w:val="fr-CA"/>
        </w:rPr>
      </w:pPr>
      <w:r w:rsidRPr="00EF6309">
        <w:rPr>
          <w:lang w:val="fr-CA"/>
        </w:rPr>
        <w:t xml:space="preserve">le contexte de </w:t>
      </w:r>
      <w:r>
        <w:rPr>
          <w:lang w:val="fr-CA"/>
        </w:rPr>
        <w:t>formulation</w:t>
      </w:r>
      <w:r w:rsidRPr="00EF6309">
        <w:rPr>
          <w:lang w:val="fr-CA"/>
        </w:rPr>
        <w:t xml:space="preserve"> du </w:t>
      </w:r>
      <w:r w:rsidR="00AC5CF4">
        <w:rPr>
          <w:lang w:val="fr-CA"/>
        </w:rPr>
        <w:t>p</w:t>
      </w:r>
      <w:r>
        <w:rPr>
          <w:lang w:val="fr-CA"/>
        </w:rPr>
        <w:t xml:space="preserve">rogramme PADYP (se munir des prospectus) </w:t>
      </w:r>
      <w:r w:rsidRPr="00EF6309">
        <w:rPr>
          <w:lang w:val="fr-CA"/>
        </w:rPr>
        <w:t>;</w:t>
      </w:r>
    </w:p>
    <w:p w:rsidR="001648D7" w:rsidRDefault="001648D7" w:rsidP="00D31F84">
      <w:pPr>
        <w:pStyle w:val="PUCE1"/>
        <w:rPr>
          <w:lang w:val="fr-CA"/>
        </w:rPr>
      </w:pPr>
      <w:r w:rsidRPr="00EF6309">
        <w:rPr>
          <w:lang w:val="fr-CA"/>
        </w:rPr>
        <w:t>les objectifs, les zones d’intervention et la durée du projet</w:t>
      </w:r>
      <w:r>
        <w:rPr>
          <w:lang w:val="fr-CA"/>
        </w:rPr>
        <w:t xml:space="preserve"> </w:t>
      </w:r>
      <w:r w:rsidRPr="00EF6309">
        <w:rPr>
          <w:lang w:val="fr-CA"/>
        </w:rPr>
        <w:t>;</w:t>
      </w:r>
    </w:p>
    <w:p w:rsidR="001648D7" w:rsidRPr="00EF6309" w:rsidRDefault="001648D7" w:rsidP="00D31F84">
      <w:pPr>
        <w:pStyle w:val="PUCE1"/>
        <w:rPr>
          <w:lang w:val="fr-CA"/>
        </w:rPr>
      </w:pPr>
      <w:r>
        <w:rPr>
          <w:lang w:val="fr-CA"/>
        </w:rPr>
        <w:t>le choix des villages bénéficiaires ;</w:t>
      </w:r>
    </w:p>
    <w:p w:rsidR="00716C3E" w:rsidRPr="00716C3E" w:rsidRDefault="001648D7" w:rsidP="00D31F84">
      <w:pPr>
        <w:pStyle w:val="PUCE1"/>
        <w:rPr>
          <w:lang w:val="fr-CA"/>
        </w:rPr>
      </w:pPr>
      <w:r w:rsidRPr="00EF6309">
        <w:rPr>
          <w:lang w:val="fr-CA"/>
        </w:rPr>
        <w:t xml:space="preserve">les conditions d’adhésion au </w:t>
      </w:r>
      <w:r>
        <w:rPr>
          <w:lang w:val="fr-CA"/>
        </w:rPr>
        <w:t xml:space="preserve">Programme </w:t>
      </w:r>
      <w:r w:rsidRPr="00EF6309">
        <w:rPr>
          <w:lang w:val="fr-CA"/>
        </w:rPr>
        <w:t>;</w:t>
      </w:r>
    </w:p>
    <w:p w:rsidR="001648D7" w:rsidRPr="00EF6309" w:rsidRDefault="001648D7" w:rsidP="00D31F84">
      <w:pPr>
        <w:pStyle w:val="PUCE1"/>
        <w:rPr>
          <w:lang w:val="fr-CA"/>
        </w:rPr>
      </w:pPr>
      <w:r w:rsidRPr="00EF6309">
        <w:rPr>
          <w:lang w:val="fr-CA"/>
        </w:rPr>
        <w:t>les résultats attendus</w:t>
      </w:r>
      <w:r>
        <w:rPr>
          <w:lang w:val="fr-CA"/>
        </w:rPr>
        <w:t xml:space="preserve"> et les implications des différents acteurs </w:t>
      </w:r>
      <w:r w:rsidRPr="00EF6309">
        <w:rPr>
          <w:lang w:val="fr-CA"/>
        </w:rPr>
        <w:t>;</w:t>
      </w:r>
    </w:p>
    <w:p w:rsidR="001648D7" w:rsidRPr="00EF6309" w:rsidRDefault="001648D7" w:rsidP="00D31F84">
      <w:pPr>
        <w:pStyle w:val="PUCE1"/>
        <w:rPr>
          <w:lang w:val="fr-CA"/>
        </w:rPr>
      </w:pPr>
      <w:r w:rsidRPr="00EF6309">
        <w:rPr>
          <w:lang w:val="fr-CA"/>
        </w:rPr>
        <w:t xml:space="preserve">le coût du </w:t>
      </w:r>
      <w:r w:rsidR="00AC5CF4">
        <w:rPr>
          <w:lang w:val="fr-CA"/>
        </w:rPr>
        <w:t>p</w:t>
      </w:r>
      <w:r>
        <w:rPr>
          <w:lang w:val="fr-CA"/>
        </w:rPr>
        <w:t>rogramme</w:t>
      </w:r>
      <w:r w:rsidRPr="00EF6309">
        <w:rPr>
          <w:lang w:val="fr-CA"/>
        </w:rPr>
        <w:t xml:space="preserve"> et les différents partenaires techniques et financiers</w:t>
      </w:r>
      <w:r>
        <w:rPr>
          <w:lang w:val="fr-CA"/>
        </w:rPr>
        <w:t xml:space="preserve"> </w:t>
      </w:r>
      <w:r w:rsidRPr="00EF6309">
        <w:rPr>
          <w:lang w:val="fr-CA"/>
        </w:rPr>
        <w:t>;</w:t>
      </w:r>
    </w:p>
    <w:p w:rsidR="001648D7" w:rsidRDefault="001648D7" w:rsidP="00D31F84">
      <w:pPr>
        <w:pStyle w:val="PUCE1"/>
        <w:rPr>
          <w:lang w:val="fr-CA"/>
        </w:rPr>
      </w:pPr>
      <w:r w:rsidRPr="00EF6309">
        <w:rPr>
          <w:lang w:val="fr-CA"/>
        </w:rPr>
        <w:t>le rôle de chaque acteur impliqué dans la mise en œuvre du projet.</w:t>
      </w:r>
    </w:p>
    <w:p w:rsidR="00D31F84" w:rsidRDefault="00D31F84" w:rsidP="00D31F84">
      <w:pPr>
        <w:rPr>
          <w:lang w:val="fr-CA"/>
        </w:rPr>
      </w:pPr>
    </w:p>
    <w:p w:rsidR="00D31F84" w:rsidRDefault="001648D7" w:rsidP="00D31F84">
      <w:pPr>
        <w:rPr>
          <w:lang w:val="fr-CA"/>
        </w:rPr>
      </w:pPr>
      <w:r>
        <w:rPr>
          <w:lang w:val="fr-CA"/>
        </w:rPr>
        <w:t>Cette première rencontre devra être sanctionnée par un compte rendu qui sera envoyé aux principaux acteurs.</w:t>
      </w:r>
    </w:p>
    <w:p w:rsidR="003732B9" w:rsidRPr="0004353A" w:rsidRDefault="003732B9" w:rsidP="00D31F84">
      <w:pPr>
        <w:pStyle w:val="PADYP3"/>
        <w:rPr>
          <w:lang w:val="fr-CA"/>
        </w:rPr>
      </w:pPr>
      <w:bookmarkStart w:id="25" w:name="_Toc450919023"/>
      <w:r w:rsidRPr="0004353A">
        <w:rPr>
          <w:lang w:val="fr-CA"/>
        </w:rPr>
        <w:t>Canaux de communications</w:t>
      </w:r>
      <w:bookmarkEnd w:id="25"/>
    </w:p>
    <w:p w:rsidR="003732B9" w:rsidRDefault="003732B9" w:rsidP="00D31F84">
      <w:pPr>
        <w:rPr>
          <w:lang w:val="fr-CA"/>
        </w:rPr>
      </w:pPr>
      <w:r>
        <w:rPr>
          <w:lang w:val="fr-CA"/>
        </w:rPr>
        <w:t xml:space="preserve">Il existe plusieurs sortes de canaux de communications. Les </w:t>
      </w:r>
      <w:r w:rsidRPr="00B72359">
        <w:rPr>
          <w:lang w:val="fr-CA"/>
        </w:rPr>
        <w:t>plus</w:t>
      </w:r>
      <w:r>
        <w:rPr>
          <w:lang w:val="fr-CA"/>
        </w:rPr>
        <w:t xml:space="preserve"> courants sont :</w:t>
      </w:r>
      <w:r w:rsidR="00D17E0C">
        <w:rPr>
          <w:lang w:val="fr-CA"/>
        </w:rPr>
        <w:t xml:space="preserve"> </w:t>
      </w:r>
    </w:p>
    <w:p w:rsidR="003732B9" w:rsidRDefault="003732B9" w:rsidP="00D31F84">
      <w:pPr>
        <w:pStyle w:val="PUCE1"/>
        <w:rPr>
          <w:lang w:val="fr-CA"/>
        </w:rPr>
      </w:pPr>
      <w:r w:rsidRPr="00D01742">
        <w:rPr>
          <w:lang w:val="fr-CA"/>
        </w:rPr>
        <w:t>échanges</w:t>
      </w:r>
      <w:r>
        <w:rPr>
          <w:lang w:val="fr-CA"/>
        </w:rPr>
        <w:t xml:space="preserve"> formels ou informels</w:t>
      </w:r>
      <w:r w:rsidR="00F54D0C">
        <w:rPr>
          <w:lang w:val="fr-CA"/>
        </w:rPr>
        <w:t xml:space="preserve"> </w:t>
      </w:r>
      <w:r>
        <w:rPr>
          <w:lang w:val="fr-CA"/>
        </w:rPr>
        <w:t>;</w:t>
      </w:r>
    </w:p>
    <w:p w:rsidR="003732B9" w:rsidRDefault="003732B9" w:rsidP="00D31F84">
      <w:pPr>
        <w:pStyle w:val="PUCE1"/>
        <w:rPr>
          <w:lang w:val="fr-CA"/>
        </w:rPr>
      </w:pPr>
      <w:r>
        <w:rPr>
          <w:lang w:val="fr-CA"/>
        </w:rPr>
        <w:t>réunion de groupe</w:t>
      </w:r>
      <w:r w:rsidR="00F54D0C">
        <w:rPr>
          <w:lang w:val="fr-CA"/>
        </w:rPr>
        <w:t xml:space="preserve"> </w:t>
      </w:r>
      <w:r>
        <w:rPr>
          <w:lang w:val="fr-CA"/>
        </w:rPr>
        <w:t>;</w:t>
      </w:r>
    </w:p>
    <w:p w:rsidR="003732B9" w:rsidRDefault="003732B9" w:rsidP="00D31F84">
      <w:pPr>
        <w:pStyle w:val="PUCE1"/>
        <w:rPr>
          <w:lang w:val="fr-CA"/>
        </w:rPr>
      </w:pPr>
      <w:r>
        <w:rPr>
          <w:lang w:val="fr-CA"/>
        </w:rPr>
        <w:t>entretiens structurés ou semi-structurés</w:t>
      </w:r>
      <w:r w:rsidR="00F54D0C">
        <w:rPr>
          <w:lang w:val="fr-CA"/>
        </w:rPr>
        <w:t xml:space="preserve"> </w:t>
      </w:r>
      <w:r>
        <w:rPr>
          <w:lang w:val="fr-CA"/>
        </w:rPr>
        <w:t>;</w:t>
      </w:r>
    </w:p>
    <w:p w:rsidR="003732B9" w:rsidRDefault="003732B9" w:rsidP="00D31F84">
      <w:pPr>
        <w:pStyle w:val="PUCE1"/>
        <w:rPr>
          <w:lang w:val="fr-CA"/>
        </w:rPr>
      </w:pPr>
      <w:r w:rsidRPr="00D01742">
        <w:rPr>
          <w:lang w:val="fr-CA"/>
        </w:rPr>
        <w:t>ateliers de diffusion</w:t>
      </w:r>
      <w:r w:rsidR="00F54D0C">
        <w:rPr>
          <w:lang w:val="fr-CA"/>
        </w:rPr>
        <w:t xml:space="preserve"> </w:t>
      </w:r>
      <w:r>
        <w:rPr>
          <w:lang w:val="fr-CA"/>
        </w:rPr>
        <w:t>;</w:t>
      </w:r>
    </w:p>
    <w:p w:rsidR="003732B9" w:rsidRDefault="003732B9" w:rsidP="00D31F84">
      <w:pPr>
        <w:pStyle w:val="PUCE1"/>
        <w:rPr>
          <w:lang w:val="fr-CA"/>
        </w:rPr>
      </w:pPr>
      <w:r>
        <w:rPr>
          <w:lang w:val="fr-CA"/>
        </w:rPr>
        <w:t>visites de terrain</w:t>
      </w:r>
      <w:r w:rsidR="00055086">
        <w:rPr>
          <w:lang w:val="fr-CA"/>
        </w:rPr>
        <w:t xml:space="preserve"> etc</w:t>
      </w:r>
      <w:r>
        <w:rPr>
          <w:lang w:val="fr-CA"/>
        </w:rPr>
        <w:t>.</w:t>
      </w:r>
    </w:p>
    <w:p w:rsidR="005F4CF1" w:rsidRDefault="005F4CF1" w:rsidP="00D31F84">
      <w:pPr>
        <w:rPr>
          <w:lang w:val="fr-CA"/>
        </w:rPr>
      </w:pPr>
    </w:p>
    <w:p w:rsidR="003732B9" w:rsidRDefault="003732B9" w:rsidP="00D31F84">
      <w:pPr>
        <w:rPr>
          <w:lang w:val="fr-CA"/>
        </w:rPr>
      </w:pPr>
      <w:r>
        <w:rPr>
          <w:lang w:val="fr-CA"/>
        </w:rPr>
        <w:t xml:space="preserve">Tous ces moyens permettent d’informer </w:t>
      </w:r>
      <w:r w:rsidR="00055086">
        <w:rPr>
          <w:lang w:val="fr-CA"/>
        </w:rPr>
        <w:t>une</w:t>
      </w:r>
      <w:r>
        <w:rPr>
          <w:lang w:val="fr-CA"/>
        </w:rPr>
        <w:t xml:space="preserve"> grande frange la population. Il revient aux organisateurs de choisir selon le contexte le canal adapté pour faire passer </w:t>
      </w:r>
      <w:r w:rsidRPr="00BC3384">
        <w:rPr>
          <w:lang w:val="fr-CA"/>
        </w:rPr>
        <w:t xml:space="preserve">leur </w:t>
      </w:r>
      <w:r>
        <w:rPr>
          <w:lang w:val="fr-CA"/>
        </w:rPr>
        <w:t xml:space="preserve">message. Les réunions de groupes sont plus indiquées car elles regroupent presque toutes les </w:t>
      </w:r>
      <w:r w:rsidR="00055086">
        <w:rPr>
          <w:lang w:val="fr-CA"/>
        </w:rPr>
        <w:t>catégories des couches sociales</w:t>
      </w:r>
      <w:r>
        <w:rPr>
          <w:lang w:val="fr-CA"/>
        </w:rPr>
        <w:t>.</w:t>
      </w:r>
    </w:p>
    <w:p w:rsidR="00D2633B" w:rsidRPr="0004353A" w:rsidRDefault="00D2633B" w:rsidP="00D31F84">
      <w:pPr>
        <w:pStyle w:val="PADYP3"/>
        <w:rPr>
          <w:lang w:val="fr-CA"/>
        </w:rPr>
      </w:pPr>
      <w:bookmarkStart w:id="26" w:name="_Toc450919024"/>
      <w:r w:rsidRPr="0004353A">
        <w:rPr>
          <w:lang w:val="fr-CA"/>
        </w:rPr>
        <w:t>Acteurs impliqués dans l</w:t>
      </w:r>
      <w:r w:rsidR="00964247">
        <w:rPr>
          <w:lang w:val="fr-CA"/>
        </w:rPr>
        <w:t>’information/</w:t>
      </w:r>
      <w:r w:rsidRPr="0004353A">
        <w:rPr>
          <w:lang w:val="fr-CA"/>
        </w:rPr>
        <w:t>sensibilisation et leurs rôles</w:t>
      </w:r>
      <w:bookmarkEnd w:id="26"/>
    </w:p>
    <w:p w:rsidR="00D31F84" w:rsidRDefault="00D2633B" w:rsidP="00D31F84">
      <w:pPr>
        <w:rPr>
          <w:lang w:val="fr-CA"/>
        </w:rPr>
      </w:pPr>
      <w:r>
        <w:rPr>
          <w:lang w:val="fr-CA"/>
        </w:rPr>
        <w:t xml:space="preserve">La réussite d’une </w:t>
      </w:r>
      <w:r w:rsidR="00964247">
        <w:rPr>
          <w:lang w:val="fr-CA"/>
        </w:rPr>
        <w:t>information/</w:t>
      </w:r>
      <w:r>
        <w:rPr>
          <w:lang w:val="fr-CA"/>
        </w:rPr>
        <w:t xml:space="preserve">sensibilisation passe nécessairement par la mobilisation des personnes ressources bien indiquées et concernées par la problématique. Le Programme étant </w:t>
      </w:r>
      <w:r w:rsidR="00964247">
        <w:rPr>
          <w:lang w:val="fr-CA"/>
        </w:rPr>
        <w:t>principalement lié à l’agriculture</w:t>
      </w:r>
      <w:r>
        <w:rPr>
          <w:lang w:val="fr-CA"/>
        </w:rPr>
        <w:t xml:space="preserve">, les bénéficiaires directs sont les producteurs et leurs Organisations. Ainsi, plusieurs acteurs sont indispensables pour </w:t>
      </w:r>
      <w:r w:rsidR="00964247">
        <w:rPr>
          <w:lang w:val="fr-CA"/>
        </w:rPr>
        <w:t>conduire</w:t>
      </w:r>
      <w:r>
        <w:rPr>
          <w:lang w:val="fr-CA"/>
        </w:rPr>
        <w:t xml:space="preserve"> la campagne d</w:t>
      </w:r>
      <w:r w:rsidR="00964247">
        <w:rPr>
          <w:lang w:val="fr-CA"/>
        </w:rPr>
        <w:t xml:space="preserve">’information/sensibilisation. Il s’agit de </w:t>
      </w:r>
      <w:r>
        <w:rPr>
          <w:lang w:val="fr-CA"/>
        </w:rPr>
        <w:t>:</w:t>
      </w:r>
    </w:p>
    <w:p w:rsidR="00D2633B" w:rsidRDefault="00D2633B" w:rsidP="00D31F84">
      <w:pPr>
        <w:rPr>
          <w:lang w:val="fr-CA"/>
        </w:rPr>
      </w:pPr>
      <w:r>
        <w:rPr>
          <w:lang w:val="fr-CA"/>
        </w:rPr>
        <w:t xml:space="preserve"> </w:t>
      </w:r>
    </w:p>
    <w:p w:rsidR="00D2633B" w:rsidRDefault="00D2633B" w:rsidP="00D31F84">
      <w:pPr>
        <w:pStyle w:val="PUCE1"/>
        <w:rPr>
          <w:lang w:val="fr-CA"/>
        </w:rPr>
      </w:pPr>
      <w:r>
        <w:rPr>
          <w:lang w:val="fr-CA"/>
        </w:rPr>
        <w:t xml:space="preserve">les représentants des OP de la </w:t>
      </w:r>
      <w:r w:rsidR="00964247">
        <w:rPr>
          <w:lang w:val="fr-CA"/>
        </w:rPr>
        <w:t>localité</w:t>
      </w:r>
      <w:r>
        <w:rPr>
          <w:lang w:val="fr-CA"/>
        </w:rPr>
        <w:t xml:space="preserve"> ;</w:t>
      </w:r>
    </w:p>
    <w:p w:rsidR="00D2633B" w:rsidRDefault="00D2633B" w:rsidP="00D31F84">
      <w:pPr>
        <w:pStyle w:val="PUCE1"/>
        <w:rPr>
          <w:lang w:val="fr-CA"/>
        </w:rPr>
      </w:pPr>
      <w:r>
        <w:rPr>
          <w:lang w:val="fr-CA"/>
        </w:rPr>
        <w:t xml:space="preserve">les représentants des </w:t>
      </w:r>
      <w:r w:rsidRPr="00C74271">
        <w:rPr>
          <w:lang w:val="fr-CA"/>
        </w:rPr>
        <w:t>CeCPA/CeRPA</w:t>
      </w:r>
      <w:r w:rsidR="00E86722">
        <w:rPr>
          <w:lang w:val="fr-CA"/>
        </w:rPr>
        <w:t xml:space="preserve"> </w:t>
      </w:r>
      <w:r>
        <w:rPr>
          <w:lang w:val="fr-CA"/>
        </w:rPr>
        <w:t>;</w:t>
      </w:r>
    </w:p>
    <w:p w:rsidR="00D2633B" w:rsidRDefault="00D2633B" w:rsidP="00D31F84">
      <w:pPr>
        <w:pStyle w:val="PUCE1"/>
        <w:rPr>
          <w:lang w:val="fr-CA"/>
        </w:rPr>
      </w:pPr>
      <w:r>
        <w:rPr>
          <w:lang w:val="fr-CA"/>
        </w:rPr>
        <w:t xml:space="preserve">les représentants de la mairie </w:t>
      </w:r>
      <w:r w:rsidRPr="00C7684E">
        <w:rPr>
          <w:lang w:val="fr-CA"/>
        </w:rPr>
        <w:t>et les autres élus locaux</w:t>
      </w:r>
      <w:r w:rsidR="00E86722">
        <w:rPr>
          <w:lang w:val="fr-CA"/>
        </w:rPr>
        <w:t xml:space="preserve"> </w:t>
      </w:r>
      <w:r>
        <w:rPr>
          <w:lang w:val="fr-CA"/>
        </w:rPr>
        <w:t>;</w:t>
      </w:r>
    </w:p>
    <w:p w:rsidR="00D2633B" w:rsidRDefault="00D2633B" w:rsidP="00D31F84">
      <w:pPr>
        <w:pStyle w:val="PUCE1"/>
        <w:rPr>
          <w:lang w:val="fr-CA"/>
        </w:rPr>
      </w:pPr>
      <w:r>
        <w:rPr>
          <w:lang w:val="fr-CA"/>
        </w:rPr>
        <w:t>le prestataire et son réseau de Conseiller et AR</w:t>
      </w:r>
      <w:r w:rsidR="00E86722">
        <w:rPr>
          <w:lang w:val="fr-CA"/>
        </w:rPr>
        <w:t xml:space="preserve"> </w:t>
      </w:r>
      <w:r>
        <w:rPr>
          <w:lang w:val="fr-CA"/>
        </w:rPr>
        <w:t>;</w:t>
      </w:r>
    </w:p>
    <w:p w:rsidR="00D2633B" w:rsidRPr="005A5A44" w:rsidRDefault="00D2633B" w:rsidP="00D31F84">
      <w:pPr>
        <w:pStyle w:val="PUCE1"/>
        <w:rPr>
          <w:lang w:val="fr-CA"/>
        </w:rPr>
      </w:pPr>
      <w:r w:rsidRPr="005A5A44">
        <w:rPr>
          <w:lang w:val="fr-CA"/>
        </w:rPr>
        <w:t>les représentants des autres partenaires intervenant dans le milieu.</w:t>
      </w:r>
    </w:p>
    <w:p w:rsidR="00D31F84" w:rsidRDefault="00D31F84" w:rsidP="00D31F84">
      <w:pPr>
        <w:rPr>
          <w:rFonts w:ascii="Arial" w:hAnsi="Arial" w:cs="Arial"/>
          <w:u w:val="single"/>
          <w:lang w:val="fr-CA"/>
        </w:rPr>
      </w:pPr>
    </w:p>
    <w:p w:rsidR="00D2633B" w:rsidRDefault="00D2633B" w:rsidP="00D31F84">
      <w:pPr>
        <w:rPr>
          <w:lang w:val="fr-CA"/>
        </w:rPr>
      </w:pPr>
      <w:r w:rsidRPr="00D31F84">
        <w:rPr>
          <w:b/>
          <w:lang w:val="fr-CA"/>
        </w:rPr>
        <w:t>Les représentants des OP de la zone</w:t>
      </w:r>
      <w:r>
        <w:rPr>
          <w:lang w:val="fr-CA"/>
        </w:rPr>
        <w:t xml:space="preserve"> </w:t>
      </w:r>
      <w:r w:rsidRPr="00A22163">
        <w:rPr>
          <w:lang w:val="fr-CA"/>
        </w:rPr>
        <w:t>: les organisation</w:t>
      </w:r>
      <w:r>
        <w:rPr>
          <w:lang w:val="fr-CA"/>
        </w:rPr>
        <w:t>s</w:t>
      </w:r>
      <w:r w:rsidRPr="00A22163">
        <w:rPr>
          <w:lang w:val="fr-CA"/>
        </w:rPr>
        <w:t xml:space="preserve"> de</w:t>
      </w:r>
      <w:r>
        <w:rPr>
          <w:lang w:val="fr-CA"/>
        </w:rPr>
        <w:t xml:space="preserve"> producteurs et leurs dirigeants représentent valablement l’intérêt des producteurs. Elles représentent l’environnement immédiat des producteurs car ils les connaissent mieux et vivent au quotidien leurs problèmes. Elles sont les acteurs principaux sur lesquels reposent les grandes réflexions de la sensibilisation. Cependant, un travail de fond est nécessaire pour identifier des organisations qui souhaitent s’impliquer dans la démarche CEF et qui veulent inscrire de telles activités dans leur programme. C’est le cas de la Fédération des Unions de Producteurs (FUPRO) </w:t>
      </w:r>
      <w:r w:rsidR="00CF4122">
        <w:rPr>
          <w:lang w:val="fr-CA"/>
        </w:rPr>
        <w:t xml:space="preserve">qui a mis en place accord de partenariat avec </w:t>
      </w:r>
      <w:r>
        <w:rPr>
          <w:lang w:val="fr-CA"/>
        </w:rPr>
        <w:t>le PADYP pour la mise en œuvre du CEF</w:t>
      </w:r>
      <w:r w:rsidR="00CF4122">
        <w:rPr>
          <w:lang w:val="fr-CA"/>
        </w:rPr>
        <w:t xml:space="preserve"> à travers deux de ses démembrements (URP</w:t>
      </w:r>
      <w:r w:rsidR="00CF4122" w:rsidRPr="00DA4E62">
        <w:rPr>
          <w:lang w:val="fr-CA"/>
        </w:rPr>
        <w:t xml:space="preserve"> du Mono-Couffo et de l’Ouémé-Plateau</w:t>
      </w:r>
      <w:r w:rsidR="00CF4122">
        <w:rPr>
          <w:lang w:val="fr-CA"/>
        </w:rPr>
        <w:t>).</w:t>
      </w:r>
    </w:p>
    <w:p w:rsidR="00D31F84" w:rsidRDefault="00D31F84" w:rsidP="00D31F84">
      <w:pPr>
        <w:rPr>
          <w:lang w:val="fr-CA"/>
        </w:rPr>
      </w:pPr>
    </w:p>
    <w:p w:rsidR="00CF4122" w:rsidRDefault="00CF4122" w:rsidP="00D31F84">
      <w:pPr>
        <w:rPr>
          <w:lang w:val="fr-CA"/>
        </w:rPr>
      </w:pPr>
      <w:r>
        <w:rPr>
          <w:lang w:val="fr-CA"/>
        </w:rPr>
        <w:t>Suivant le dispositif opérationnel, la FUPRO devra suivre également le dispositif mis en place par les prestataires privés par le biais des URP des localités dont ils dépendent.</w:t>
      </w:r>
      <w:r w:rsidRPr="00CF4122">
        <w:rPr>
          <w:lang w:val="fr-CA"/>
        </w:rPr>
        <w:t xml:space="preserve"> </w:t>
      </w:r>
      <w:r>
        <w:rPr>
          <w:lang w:val="fr-CA"/>
        </w:rPr>
        <w:t>Les OP seront alors fortement impliquées dan</w:t>
      </w:r>
      <w:r w:rsidR="00847B44">
        <w:rPr>
          <w:lang w:val="fr-CA"/>
        </w:rPr>
        <w:t>s la mise en œuvre du p</w:t>
      </w:r>
      <w:r>
        <w:rPr>
          <w:lang w:val="fr-CA"/>
        </w:rPr>
        <w:t>rogramme dans toutes les communes retenues surtout dans : l’identification des villages bénéficiaires, la mobilisation des producteurs, la sensibilisation etc.</w:t>
      </w:r>
    </w:p>
    <w:p w:rsidR="00D31F84" w:rsidRDefault="00D31F84" w:rsidP="00D31F84">
      <w:pPr>
        <w:rPr>
          <w:lang w:val="fr-CA"/>
        </w:rPr>
      </w:pPr>
    </w:p>
    <w:p w:rsidR="00D2633B" w:rsidRDefault="00D2633B" w:rsidP="00D31F84">
      <w:r w:rsidRPr="00D31F84">
        <w:rPr>
          <w:b/>
          <w:lang w:val="fr-CA"/>
        </w:rPr>
        <w:t>Les représentants des CeRPA/CeCPA</w:t>
      </w:r>
      <w:r w:rsidR="00847B44">
        <w:rPr>
          <w:lang w:val="fr-CA"/>
        </w:rPr>
        <w:t xml:space="preserve"> : tout p</w:t>
      </w:r>
      <w:r>
        <w:rPr>
          <w:lang w:val="fr-CA"/>
        </w:rPr>
        <w:t xml:space="preserve">rogramme qui devra intervenir dans le secteur agricole </w:t>
      </w:r>
      <w:r w:rsidR="00422D15">
        <w:rPr>
          <w:lang w:val="fr-CA"/>
        </w:rPr>
        <w:t xml:space="preserve">devra s’insérer dans le cadre institutionnel décrit à cet effet par les pouvoirs </w:t>
      </w:r>
      <w:r>
        <w:rPr>
          <w:lang w:val="fr-CA"/>
        </w:rPr>
        <w:t>publi</w:t>
      </w:r>
      <w:r w:rsidR="00422D15">
        <w:rPr>
          <w:lang w:val="fr-CA"/>
        </w:rPr>
        <w:t>cs</w:t>
      </w:r>
      <w:r>
        <w:rPr>
          <w:lang w:val="fr-CA"/>
        </w:rPr>
        <w:t xml:space="preserve"> en matière d’accompagnement des </w:t>
      </w:r>
      <w:r w:rsidR="00422D15">
        <w:rPr>
          <w:lang w:val="fr-CA"/>
        </w:rPr>
        <w:t>agriculteurs et qui</w:t>
      </w:r>
      <w:r>
        <w:t xml:space="preserve"> </w:t>
      </w:r>
      <w:r w:rsidR="00847B44">
        <w:t xml:space="preserve">est </w:t>
      </w:r>
      <w:r>
        <w:t>coordonné par le MAEP</w:t>
      </w:r>
      <w:r w:rsidRPr="000817FC">
        <w:t>.</w:t>
      </w:r>
    </w:p>
    <w:p w:rsidR="009000A1" w:rsidRDefault="009000A1" w:rsidP="00D31F84">
      <w:pPr>
        <w:rPr>
          <w:lang w:val="fr-CA"/>
        </w:rPr>
      </w:pPr>
    </w:p>
    <w:p w:rsidR="00D2633B" w:rsidRDefault="00D2633B" w:rsidP="009000A1">
      <w:pPr>
        <w:rPr>
          <w:lang w:val="fr-CA"/>
        </w:rPr>
      </w:pPr>
      <w:r>
        <w:rPr>
          <w:lang w:val="fr-CA"/>
        </w:rPr>
        <w:t>Les CeRPA/CeCPA étant les démembrements du MAEP, leur implication est très importante pour la définition des politiqu</w:t>
      </w:r>
      <w:r w:rsidR="00847B44">
        <w:rPr>
          <w:lang w:val="fr-CA"/>
        </w:rPr>
        <w:t>es, l’institutionnalisation du p</w:t>
      </w:r>
      <w:r>
        <w:rPr>
          <w:lang w:val="fr-CA"/>
        </w:rPr>
        <w:t>rogramme et la validation des décisions. Il</w:t>
      </w:r>
      <w:r w:rsidR="00422D15">
        <w:rPr>
          <w:lang w:val="fr-CA"/>
        </w:rPr>
        <w:t>s</w:t>
      </w:r>
      <w:r>
        <w:rPr>
          <w:lang w:val="fr-CA"/>
        </w:rPr>
        <w:t xml:space="preserve"> représente</w:t>
      </w:r>
      <w:r w:rsidR="00422D15">
        <w:rPr>
          <w:lang w:val="fr-CA"/>
        </w:rPr>
        <w:t>nt</w:t>
      </w:r>
      <w:r>
        <w:rPr>
          <w:lang w:val="fr-CA"/>
        </w:rPr>
        <w:t xml:space="preserve"> l’autorité </w:t>
      </w:r>
      <w:r w:rsidR="00422D15">
        <w:rPr>
          <w:lang w:val="fr-CA"/>
        </w:rPr>
        <w:t>et</w:t>
      </w:r>
      <w:r>
        <w:rPr>
          <w:lang w:val="fr-CA"/>
        </w:rPr>
        <w:t xml:space="preserve"> donne un car</w:t>
      </w:r>
      <w:r w:rsidR="00847B44">
        <w:rPr>
          <w:lang w:val="fr-CA"/>
        </w:rPr>
        <w:t>actère officiel et crédible au p</w:t>
      </w:r>
      <w:r>
        <w:rPr>
          <w:lang w:val="fr-CA"/>
        </w:rPr>
        <w:t>rogramme.</w:t>
      </w:r>
    </w:p>
    <w:p w:rsidR="009000A1" w:rsidRDefault="009000A1" w:rsidP="009000A1">
      <w:pPr>
        <w:rPr>
          <w:u w:val="single"/>
          <w:lang w:val="fr-CA"/>
        </w:rPr>
      </w:pPr>
    </w:p>
    <w:p w:rsidR="00D2633B" w:rsidRDefault="00D2633B" w:rsidP="009000A1">
      <w:pPr>
        <w:rPr>
          <w:lang w:val="fr-CA"/>
        </w:rPr>
      </w:pPr>
      <w:r w:rsidRPr="009000A1">
        <w:rPr>
          <w:b/>
          <w:lang w:val="fr-CA"/>
        </w:rPr>
        <w:t>Les représentants de la mairie et les élus locaux</w:t>
      </w:r>
      <w:r>
        <w:rPr>
          <w:lang w:val="fr-CA"/>
        </w:rPr>
        <w:t xml:space="preserve"> : au lendemain de la décentralisation et avec le transfert des compétences, le pouvoir public est sous la tutelle des autorités municipales. Ces dernières inscrivent dans leur Programme de Développement Communal le renforcement de</w:t>
      </w:r>
      <w:r w:rsidR="000E45D4">
        <w:rPr>
          <w:lang w:val="fr-CA"/>
        </w:rPr>
        <w:t>s</w:t>
      </w:r>
      <w:r>
        <w:rPr>
          <w:lang w:val="fr-CA"/>
        </w:rPr>
        <w:t xml:space="preserve"> capacité</w:t>
      </w:r>
      <w:r w:rsidR="000E45D4">
        <w:rPr>
          <w:lang w:val="fr-CA"/>
        </w:rPr>
        <w:t>s</w:t>
      </w:r>
      <w:r>
        <w:rPr>
          <w:lang w:val="fr-CA"/>
        </w:rPr>
        <w:t xml:space="preserve"> des producteurs qui constituent leur vivier pour le développement. Ils sont également très indiqués pour la campagne de sensibilisation. </w:t>
      </w:r>
      <w:r w:rsidR="00FD28F5">
        <w:rPr>
          <w:lang w:val="fr-CA"/>
        </w:rPr>
        <w:t>Étant</w:t>
      </w:r>
      <w:r>
        <w:rPr>
          <w:lang w:val="fr-CA"/>
        </w:rPr>
        <w:t xml:space="preserve"> </w:t>
      </w:r>
      <w:r w:rsidR="00FD28F5">
        <w:rPr>
          <w:lang w:val="fr-CA"/>
        </w:rPr>
        <w:t xml:space="preserve">l’autorité territoriale, </w:t>
      </w:r>
      <w:r>
        <w:rPr>
          <w:lang w:val="fr-CA"/>
        </w:rPr>
        <w:t xml:space="preserve">leur </w:t>
      </w:r>
      <w:r w:rsidR="00FD28F5">
        <w:rPr>
          <w:lang w:val="fr-CA"/>
        </w:rPr>
        <w:t>implication dans les séances d’information/sensibilisation</w:t>
      </w:r>
      <w:r>
        <w:rPr>
          <w:lang w:val="fr-CA"/>
        </w:rPr>
        <w:t xml:space="preserve"> </w:t>
      </w:r>
      <w:r w:rsidR="00FD28F5">
        <w:rPr>
          <w:lang w:val="fr-CA"/>
        </w:rPr>
        <w:t xml:space="preserve">est </w:t>
      </w:r>
      <w:r w:rsidR="00100081">
        <w:rPr>
          <w:lang w:val="fr-CA"/>
        </w:rPr>
        <w:t>indispensable</w:t>
      </w:r>
      <w:r>
        <w:rPr>
          <w:lang w:val="fr-CA"/>
        </w:rPr>
        <w:t>.</w:t>
      </w:r>
    </w:p>
    <w:p w:rsidR="009000A1" w:rsidRDefault="009000A1" w:rsidP="009000A1">
      <w:pPr>
        <w:rPr>
          <w:lang w:val="fr-CA"/>
        </w:rPr>
      </w:pPr>
    </w:p>
    <w:p w:rsidR="00D2633B" w:rsidRDefault="00D2633B" w:rsidP="009000A1">
      <w:pPr>
        <w:rPr>
          <w:lang w:val="fr-CA"/>
        </w:rPr>
      </w:pPr>
      <w:r w:rsidRPr="009000A1">
        <w:rPr>
          <w:b/>
          <w:lang w:val="fr-CA"/>
        </w:rPr>
        <w:t>Le prestataire e</w:t>
      </w:r>
      <w:r w:rsidR="00F47215" w:rsidRPr="009000A1">
        <w:rPr>
          <w:b/>
          <w:lang w:val="fr-CA"/>
        </w:rPr>
        <w:t>t son réseau de c</w:t>
      </w:r>
      <w:r w:rsidRPr="009000A1">
        <w:rPr>
          <w:b/>
          <w:lang w:val="fr-CA"/>
        </w:rPr>
        <w:t>onseiller</w:t>
      </w:r>
      <w:r w:rsidR="00F47215" w:rsidRPr="009000A1">
        <w:rPr>
          <w:b/>
          <w:lang w:val="fr-CA"/>
        </w:rPr>
        <w:t>s</w:t>
      </w:r>
      <w:r w:rsidR="000949EB" w:rsidRPr="000949EB">
        <w:rPr>
          <w:lang w:val="fr-CA"/>
        </w:rPr>
        <w:t xml:space="preserve"> </w:t>
      </w:r>
      <w:r>
        <w:rPr>
          <w:lang w:val="fr-CA"/>
        </w:rPr>
        <w:t>: ils son</w:t>
      </w:r>
      <w:r w:rsidR="00F47215">
        <w:rPr>
          <w:lang w:val="fr-CA"/>
        </w:rPr>
        <w:t>t appelés à mettre en œuvre le p</w:t>
      </w:r>
      <w:r>
        <w:rPr>
          <w:lang w:val="fr-CA"/>
        </w:rPr>
        <w:t>rogramme. Leur pré</w:t>
      </w:r>
      <w:r w:rsidR="00F47215">
        <w:rPr>
          <w:lang w:val="fr-CA"/>
        </w:rPr>
        <w:t>sence durant tout le séjour du p</w:t>
      </w:r>
      <w:r>
        <w:rPr>
          <w:lang w:val="fr-CA"/>
        </w:rPr>
        <w:t xml:space="preserve">rogramme demande une forte intégration dans le </w:t>
      </w:r>
      <w:r>
        <w:rPr>
          <w:lang w:val="fr-CA"/>
        </w:rPr>
        <w:lastRenderedPageBreak/>
        <w:t>milieu. Ce sont eux qui seront au cœur de la sensibilisation</w:t>
      </w:r>
      <w:r w:rsidR="00F47215">
        <w:rPr>
          <w:lang w:val="fr-CA"/>
        </w:rPr>
        <w:t>,</w:t>
      </w:r>
      <w:r>
        <w:rPr>
          <w:lang w:val="fr-CA"/>
        </w:rPr>
        <w:t xml:space="preserve"> car ils sont les représentants du</w:t>
      </w:r>
      <w:r w:rsidR="000949EB">
        <w:rPr>
          <w:lang w:val="fr-CA"/>
        </w:rPr>
        <w:t xml:space="preserve"> maître d’œuvre sur le terrain.</w:t>
      </w:r>
    </w:p>
    <w:p w:rsidR="00D2633B" w:rsidRDefault="00D2633B" w:rsidP="009000A1">
      <w:pPr>
        <w:rPr>
          <w:lang w:val="fr-CA"/>
        </w:rPr>
      </w:pPr>
      <w:r w:rsidRPr="009000A1">
        <w:rPr>
          <w:b/>
          <w:lang w:val="fr-CA"/>
        </w:rPr>
        <w:t>Les représentants des autres partenaires intervenant dans le milieu</w:t>
      </w:r>
      <w:r>
        <w:rPr>
          <w:lang w:val="fr-CA"/>
        </w:rPr>
        <w:t xml:space="preserve"> : leur expertise peu être précieuse en raison de leur antériorité dans le milieu. Chacun d’eux devra exposer </w:t>
      </w:r>
      <w:r w:rsidRPr="00BB144F">
        <w:rPr>
          <w:lang w:val="fr-CA"/>
        </w:rPr>
        <w:t>ses</w:t>
      </w:r>
      <w:r>
        <w:rPr>
          <w:lang w:val="fr-CA"/>
        </w:rPr>
        <w:t xml:space="preserve"> domaines d’action et ensemble, il va falloir dégager les actions similaires pour éviter les doublons. Une clarification des modes d’intervention s’impose afin d’éviter des approches divergentes parfois contradictoires.</w:t>
      </w:r>
    </w:p>
    <w:p w:rsidR="009000A1" w:rsidRDefault="009000A1" w:rsidP="009000A1">
      <w:pPr>
        <w:rPr>
          <w:lang w:val="fr-CA"/>
        </w:rPr>
      </w:pPr>
    </w:p>
    <w:p w:rsidR="00D2633B" w:rsidRDefault="00D2633B" w:rsidP="009000A1">
      <w:pPr>
        <w:rPr>
          <w:lang w:val="fr-CA"/>
        </w:rPr>
      </w:pPr>
      <w:r>
        <w:rPr>
          <w:lang w:val="fr-CA"/>
        </w:rPr>
        <w:t>En définitive, la présence de tous ces acteurs est indispensable pour garantir une réflexion qui contribuera à la réussite de l</w:t>
      </w:r>
      <w:r w:rsidR="000949EB">
        <w:rPr>
          <w:lang w:val="fr-CA"/>
        </w:rPr>
        <w:t>’information/</w:t>
      </w:r>
      <w:r>
        <w:rPr>
          <w:lang w:val="fr-CA"/>
        </w:rPr>
        <w:t xml:space="preserve">sensibilisation. Tous ces représentants constituent des relais importants pour promouvoir véhiculées </w:t>
      </w:r>
      <w:r w:rsidR="000949EB">
        <w:rPr>
          <w:lang w:val="fr-CA"/>
        </w:rPr>
        <w:t>les idées du</w:t>
      </w:r>
      <w:r>
        <w:rPr>
          <w:lang w:val="fr-CA"/>
        </w:rPr>
        <w:t xml:space="preserve"> Programme. On peut dégager de cet ensemble un groupe de réflexion qui pourra travailler pendant la phase préparatoire et déterminer les étapes à suivre.</w:t>
      </w:r>
    </w:p>
    <w:p w:rsidR="00075EFD" w:rsidRPr="00A71E79" w:rsidRDefault="009000A1" w:rsidP="009000A1">
      <w:pPr>
        <w:pStyle w:val="PADYP2"/>
        <w:rPr>
          <w:lang w:val="fr-CA"/>
        </w:rPr>
      </w:pPr>
      <w:bookmarkStart w:id="27" w:name="_Toc429048794"/>
      <w:bookmarkStart w:id="28" w:name="_Toc450919025"/>
      <w:r>
        <w:rPr>
          <w:lang w:val="fr-CA"/>
        </w:rPr>
        <w:t>L</w:t>
      </w:r>
      <w:r w:rsidRPr="00A71E79">
        <w:rPr>
          <w:lang w:val="fr-CA"/>
        </w:rPr>
        <w:t>ES DIFFÉRENTES ÉTAPES POUR LA MISE EN PLACE DES GFC</w:t>
      </w:r>
      <w:bookmarkEnd w:id="27"/>
      <w:bookmarkEnd w:id="28"/>
    </w:p>
    <w:p w:rsidR="00075EFD" w:rsidRDefault="00075EFD" w:rsidP="009000A1">
      <w:pPr>
        <w:pStyle w:val="PUCE1"/>
        <w:rPr>
          <w:lang w:val="fr-CA"/>
        </w:rPr>
      </w:pPr>
      <w:r>
        <w:rPr>
          <w:lang w:val="fr-CA"/>
        </w:rPr>
        <w:t>Les prise de contacts et d’information au niveau commu</w:t>
      </w:r>
      <w:r w:rsidR="00AC00FF">
        <w:rPr>
          <w:lang w:val="fr-CA"/>
        </w:rPr>
        <w:t>nale : les membres CA des UCP, l</w:t>
      </w:r>
      <w:r>
        <w:rPr>
          <w:lang w:val="fr-CA"/>
        </w:rPr>
        <w:t>a mairie, le CeCPA, les autres partenaires de développement et les groupes sociaux économiques</w:t>
      </w:r>
      <w:r w:rsidR="00AC00FF">
        <w:rPr>
          <w:lang w:val="fr-CA"/>
        </w:rPr>
        <w:t xml:space="preserve"> </w:t>
      </w:r>
      <w:r>
        <w:rPr>
          <w:lang w:val="fr-CA"/>
        </w:rPr>
        <w:t>;</w:t>
      </w:r>
    </w:p>
    <w:p w:rsidR="00075EFD" w:rsidRDefault="00075EFD" w:rsidP="009000A1">
      <w:pPr>
        <w:pStyle w:val="PUCE1"/>
        <w:rPr>
          <w:lang w:val="fr-CA"/>
        </w:rPr>
      </w:pPr>
      <w:r>
        <w:rPr>
          <w:lang w:val="fr-CA"/>
        </w:rPr>
        <w:t>Les réunions d’information et de sensibilisation générales des producteurs au niveau des arrondissements</w:t>
      </w:r>
      <w:r w:rsidR="00AC00FF">
        <w:rPr>
          <w:lang w:val="fr-CA"/>
        </w:rPr>
        <w:t xml:space="preserve"> </w:t>
      </w:r>
      <w:r>
        <w:rPr>
          <w:lang w:val="fr-CA"/>
        </w:rPr>
        <w:t>;</w:t>
      </w:r>
    </w:p>
    <w:p w:rsidR="00075EFD" w:rsidRDefault="00075EFD" w:rsidP="009000A1">
      <w:pPr>
        <w:pStyle w:val="PUCE1"/>
        <w:rPr>
          <w:lang w:val="fr-CA"/>
        </w:rPr>
      </w:pPr>
      <w:r>
        <w:rPr>
          <w:lang w:val="fr-CA"/>
        </w:rPr>
        <w:t>Les réunions de sensibilisation à l’échelle du ou des villages où les futurs a</w:t>
      </w:r>
      <w:r w:rsidR="000C7381">
        <w:rPr>
          <w:lang w:val="fr-CA"/>
        </w:rPr>
        <w:t>dhérents devront se manifester.</w:t>
      </w:r>
    </w:p>
    <w:p w:rsidR="00B80ED5" w:rsidRDefault="00100081" w:rsidP="009000A1">
      <w:pPr>
        <w:pStyle w:val="PADYP3"/>
        <w:rPr>
          <w:bCs/>
          <w:lang w:val="fr-CA"/>
        </w:rPr>
      </w:pPr>
      <w:bookmarkStart w:id="29" w:name="_Toc450919026"/>
      <w:r>
        <w:rPr>
          <w:lang w:val="fr-CA"/>
        </w:rPr>
        <w:t>Prise de contacts et Information</w:t>
      </w:r>
      <w:r w:rsidR="00B80ED5" w:rsidRPr="000F6AF6">
        <w:rPr>
          <w:lang w:val="fr-CA"/>
        </w:rPr>
        <w:t xml:space="preserve"> niveau </w:t>
      </w:r>
      <w:r w:rsidR="00B80ED5">
        <w:rPr>
          <w:lang w:val="fr-CA"/>
        </w:rPr>
        <w:t>Commune</w:t>
      </w:r>
      <w:bookmarkEnd w:id="29"/>
    </w:p>
    <w:p w:rsidR="00100081" w:rsidRDefault="006F16F2" w:rsidP="009000A1">
      <w:pPr>
        <w:rPr>
          <w:lang w:val="fr-CA"/>
        </w:rPr>
      </w:pPr>
      <w:r>
        <w:rPr>
          <w:lang w:val="fr-CA"/>
        </w:rPr>
        <w:t>Après l’installation du c</w:t>
      </w:r>
      <w:r w:rsidR="00100081">
        <w:rPr>
          <w:lang w:val="fr-CA"/>
        </w:rPr>
        <w:t>onseiller dans le milieu, il commence à prendre contact avec les diverses autorités au niveau communal (CeCPA, Mairie et UCP). En effet, c</w:t>
      </w:r>
      <w:r w:rsidR="007206EA">
        <w:rPr>
          <w:lang w:val="fr-CA"/>
        </w:rPr>
        <w:t xml:space="preserve">’est </w:t>
      </w:r>
      <w:r>
        <w:rPr>
          <w:lang w:val="fr-CA"/>
        </w:rPr>
        <w:t xml:space="preserve">de </w:t>
      </w:r>
      <w:r w:rsidR="007206EA">
        <w:rPr>
          <w:lang w:val="fr-CA"/>
        </w:rPr>
        <w:t>l’ensemble de</w:t>
      </w:r>
      <w:r>
        <w:rPr>
          <w:lang w:val="fr-CA"/>
        </w:rPr>
        <w:t>s</w:t>
      </w:r>
      <w:r w:rsidR="00CA1289">
        <w:rPr>
          <w:lang w:val="fr-CA"/>
        </w:rPr>
        <w:t xml:space="preserve"> prises de contact et des échanges avec les responsables</w:t>
      </w:r>
      <w:r w:rsidR="00100081">
        <w:rPr>
          <w:lang w:val="fr-CA"/>
        </w:rPr>
        <w:t xml:space="preserve"> desdites structures </w:t>
      </w:r>
      <w:r w:rsidR="00CA1289">
        <w:rPr>
          <w:lang w:val="fr-CA"/>
        </w:rPr>
        <w:t xml:space="preserve">ou </w:t>
      </w:r>
      <w:r w:rsidR="00EA2AF1">
        <w:rPr>
          <w:lang w:val="fr-CA"/>
        </w:rPr>
        <w:t>de leurs collaborateurs direct</w:t>
      </w:r>
      <w:r w:rsidR="00100081">
        <w:rPr>
          <w:lang w:val="fr-CA"/>
        </w:rPr>
        <w:t xml:space="preserve">s </w:t>
      </w:r>
      <w:r>
        <w:rPr>
          <w:lang w:val="fr-CA"/>
        </w:rPr>
        <w:t>que découle</w:t>
      </w:r>
      <w:r w:rsidR="00100081">
        <w:rPr>
          <w:lang w:val="fr-CA"/>
        </w:rPr>
        <w:t xml:space="preserve"> </w:t>
      </w:r>
      <w:r w:rsidR="004125BD">
        <w:rPr>
          <w:lang w:val="fr-CA"/>
        </w:rPr>
        <w:t>l</w:t>
      </w:r>
      <w:r w:rsidR="00100081">
        <w:rPr>
          <w:lang w:val="fr-CA"/>
        </w:rPr>
        <w:t>e</w:t>
      </w:r>
      <w:r w:rsidR="007206EA">
        <w:rPr>
          <w:lang w:val="fr-CA"/>
        </w:rPr>
        <w:t xml:space="preserve"> calendrier de déroulement des séances</w:t>
      </w:r>
      <w:r w:rsidR="00CE620E">
        <w:rPr>
          <w:lang w:val="fr-CA"/>
        </w:rPr>
        <w:t>. A cet étape, le c</w:t>
      </w:r>
      <w:r w:rsidR="00100081">
        <w:rPr>
          <w:lang w:val="fr-CA"/>
        </w:rPr>
        <w:t>onseiller coordonne avec eux, le jour</w:t>
      </w:r>
      <w:r w:rsidR="00CE620E">
        <w:rPr>
          <w:lang w:val="fr-CA"/>
        </w:rPr>
        <w:t>, la date, l’</w:t>
      </w:r>
      <w:r w:rsidR="00100081">
        <w:rPr>
          <w:lang w:val="fr-CA"/>
        </w:rPr>
        <w:t>heure de la séance, le lieu, les personnes impliquées</w:t>
      </w:r>
      <w:r w:rsidR="00CE620E">
        <w:rPr>
          <w:lang w:val="fr-CA"/>
        </w:rPr>
        <w:t>,</w:t>
      </w:r>
      <w:r w:rsidR="00100081">
        <w:rPr>
          <w:lang w:val="fr-CA"/>
        </w:rPr>
        <w:t xml:space="preserve"> etc.</w:t>
      </w:r>
    </w:p>
    <w:p w:rsidR="009000A1" w:rsidRDefault="009000A1" w:rsidP="009000A1">
      <w:pPr>
        <w:rPr>
          <w:lang w:val="fr-CA"/>
        </w:rPr>
      </w:pPr>
    </w:p>
    <w:p w:rsidR="00100081" w:rsidRDefault="00100081" w:rsidP="009000A1">
      <w:pPr>
        <w:rPr>
          <w:lang w:val="fr-CA"/>
        </w:rPr>
      </w:pPr>
      <w:r>
        <w:rPr>
          <w:lang w:val="fr-CA"/>
        </w:rPr>
        <w:t xml:space="preserve">Muni, d’un support </w:t>
      </w:r>
      <w:r w:rsidR="00CE620E">
        <w:rPr>
          <w:lang w:val="fr-CA"/>
        </w:rPr>
        <w:t>(guide d’entretien), le c</w:t>
      </w:r>
      <w:r w:rsidR="00FE15A7">
        <w:rPr>
          <w:lang w:val="fr-CA"/>
        </w:rPr>
        <w:t>onseiller appuyé par ses re</w:t>
      </w:r>
      <w:r w:rsidR="004B4A6E">
        <w:rPr>
          <w:lang w:val="fr-CA"/>
        </w:rPr>
        <w:t xml:space="preserve">sponsables hiérarchiques </w:t>
      </w:r>
      <w:r w:rsidR="00FE15A7">
        <w:rPr>
          <w:lang w:val="fr-CA"/>
        </w:rPr>
        <w:t>condui</w:t>
      </w:r>
      <w:r w:rsidR="007206EA">
        <w:rPr>
          <w:lang w:val="fr-CA"/>
        </w:rPr>
        <w:t>t</w:t>
      </w:r>
      <w:r w:rsidR="00FE15A7">
        <w:rPr>
          <w:lang w:val="fr-CA"/>
        </w:rPr>
        <w:t xml:space="preserve"> l</w:t>
      </w:r>
      <w:r w:rsidR="007206EA">
        <w:rPr>
          <w:lang w:val="fr-CA"/>
        </w:rPr>
        <w:t>es</w:t>
      </w:r>
      <w:r w:rsidR="00FE15A7">
        <w:rPr>
          <w:lang w:val="fr-CA"/>
        </w:rPr>
        <w:t xml:space="preserve"> réunion</w:t>
      </w:r>
      <w:r w:rsidR="007206EA">
        <w:rPr>
          <w:lang w:val="fr-CA"/>
        </w:rPr>
        <w:t>s</w:t>
      </w:r>
      <w:r w:rsidR="00FE15A7">
        <w:rPr>
          <w:lang w:val="fr-CA"/>
        </w:rPr>
        <w:t xml:space="preserve"> suivant le programme préétabli </w:t>
      </w:r>
      <w:r w:rsidR="007206EA">
        <w:rPr>
          <w:lang w:val="fr-CA"/>
        </w:rPr>
        <w:t>avec</w:t>
      </w:r>
      <w:r w:rsidR="00FE15A7">
        <w:rPr>
          <w:lang w:val="fr-CA"/>
        </w:rPr>
        <w:t xml:space="preserve"> chaque st</w:t>
      </w:r>
      <w:r w:rsidR="00CE620E">
        <w:rPr>
          <w:lang w:val="fr-CA"/>
        </w:rPr>
        <w:t>ructure. A cette rencontre, le c</w:t>
      </w:r>
      <w:r w:rsidR="00FE15A7">
        <w:rPr>
          <w:lang w:val="fr-CA"/>
        </w:rPr>
        <w:t>onseiller devra bien expliquer les objectifs de son programme afin de permettre aux structures sus-citées de définir avec lui l</w:t>
      </w:r>
      <w:r w:rsidR="00746614">
        <w:rPr>
          <w:lang w:val="fr-CA"/>
        </w:rPr>
        <w:t>es passerelles de collaboration</w:t>
      </w:r>
      <w:r w:rsidR="00FE15A7">
        <w:rPr>
          <w:lang w:val="fr-CA"/>
        </w:rPr>
        <w:t xml:space="preserve">. Toutes </w:t>
      </w:r>
      <w:r w:rsidR="004125BD">
        <w:rPr>
          <w:lang w:val="fr-CA"/>
        </w:rPr>
        <w:t xml:space="preserve">les </w:t>
      </w:r>
      <w:r w:rsidR="00FE15A7">
        <w:rPr>
          <w:lang w:val="fr-CA"/>
        </w:rPr>
        <w:t xml:space="preserve">rencontres </w:t>
      </w:r>
      <w:r w:rsidR="007206EA">
        <w:rPr>
          <w:lang w:val="fr-CA"/>
        </w:rPr>
        <w:t>doivent être</w:t>
      </w:r>
      <w:r w:rsidR="00FE15A7">
        <w:rPr>
          <w:lang w:val="fr-CA"/>
        </w:rPr>
        <w:t xml:space="preserve"> sanctionnées par un compte rendu </w:t>
      </w:r>
      <w:r w:rsidR="004125BD">
        <w:rPr>
          <w:lang w:val="fr-CA"/>
        </w:rPr>
        <w:t xml:space="preserve">à </w:t>
      </w:r>
      <w:r w:rsidR="00FE15A7">
        <w:rPr>
          <w:lang w:val="fr-CA"/>
        </w:rPr>
        <w:t>adress</w:t>
      </w:r>
      <w:r w:rsidR="004125BD">
        <w:rPr>
          <w:lang w:val="fr-CA"/>
        </w:rPr>
        <w:t>er</w:t>
      </w:r>
      <w:r w:rsidR="00FE15A7">
        <w:rPr>
          <w:lang w:val="fr-CA"/>
        </w:rPr>
        <w:t xml:space="preserve"> </w:t>
      </w:r>
      <w:r w:rsidR="004125BD">
        <w:rPr>
          <w:lang w:val="fr-CA"/>
        </w:rPr>
        <w:t xml:space="preserve">à </w:t>
      </w:r>
      <w:r w:rsidR="00FE15A7">
        <w:rPr>
          <w:lang w:val="fr-CA"/>
        </w:rPr>
        <w:t>tous les participants.</w:t>
      </w:r>
    </w:p>
    <w:p w:rsidR="009000A1" w:rsidRDefault="009000A1" w:rsidP="009000A1">
      <w:pPr>
        <w:rPr>
          <w:lang w:val="fr-CA"/>
        </w:rPr>
      </w:pPr>
    </w:p>
    <w:p w:rsidR="00100081" w:rsidRDefault="00FE15A7" w:rsidP="009000A1">
      <w:pPr>
        <w:rPr>
          <w:lang w:val="fr-CA"/>
        </w:rPr>
      </w:pPr>
      <w:r>
        <w:rPr>
          <w:lang w:val="fr-CA"/>
        </w:rPr>
        <w:t>Ces différentes rencontres au niveau de chaque structure peuvent être en une seule fois ou plus selon la motiv</w:t>
      </w:r>
      <w:r w:rsidR="00635DB0">
        <w:rPr>
          <w:lang w:val="fr-CA"/>
        </w:rPr>
        <w:t>ation des participants. Ici le c</w:t>
      </w:r>
      <w:r>
        <w:rPr>
          <w:lang w:val="fr-CA"/>
        </w:rPr>
        <w:t xml:space="preserve">onseiller peut pendre les éléments statistiques sur </w:t>
      </w:r>
      <w:r w:rsidR="007206EA">
        <w:rPr>
          <w:lang w:val="fr-CA"/>
        </w:rPr>
        <w:t xml:space="preserve">les </w:t>
      </w:r>
      <w:r w:rsidR="00137F96">
        <w:rPr>
          <w:lang w:val="fr-CA"/>
        </w:rPr>
        <w:t xml:space="preserve">villages de la commune, ceux qui </w:t>
      </w:r>
      <w:r w:rsidR="004125BD">
        <w:rPr>
          <w:lang w:val="fr-CA"/>
        </w:rPr>
        <w:t xml:space="preserve">sont </w:t>
      </w:r>
      <w:r w:rsidR="00137F96">
        <w:rPr>
          <w:lang w:val="fr-CA"/>
        </w:rPr>
        <w:t>dynamiques pour les questions du dévelo</w:t>
      </w:r>
      <w:r w:rsidR="00635DB0">
        <w:rPr>
          <w:lang w:val="fr-CA"/>
        </w:rPr>
        <w:t>ppement en général et</w:t>
      </w:r>
      <w:r w:rsidR="00137F96">
        <w:rPr>
          <w:lang w:val="fr-CA"/>
        </w:rPr>
        <w:t xml:space="preserve"> ceux qui sont motivés et ouverts aux innovations</w:t>
      </w:r>
      <w:r w:rsidR="007206EA">
        <w:rPr>
          <w:lang w:val="fr-CA"/>
        </w:rPr>
        <w:t>.</w:t>
      </w:r>
      <w:r w:rsidR="005059E5">
        <w:rPr>
          <w:lang w:val="fr-CA"/>
        </w:rPr>
        <w:t xml:space="preserve"> Un premier dépouillement lui permettr</w:t>
      </w:r>
      <w:r w:rsidR="007206EA">
        <w:rPr>
          <w:lang w:val="fr-CA"/>
        </w:rPr>
        <w:t>a</w:t>
      </w:r>
      <w:r w:rsidR="005059E5">
        <w:rPr>
          <w:lang w:val="fr-CA"/>
        </w:rPr>
        <w:t xml:space="preserve"> de disposer des informations pour organiser les rencontres niveau arrondissement.</w:t>
      </w:r>
    </w:p>
    <w:p w:rsidR="009000A1" w:rsidRDefault="009000A1" w:rsidP="009000A1">
      <w:pPr>
        <w:rPr>
          <w:lang w:val="fr-CA"/>
        </w:rPr>
      </w:pPr>
    </w:p>
    <w:p w:rsidR="009E7558" w:rsidRDefault="00E945C3" w:rsidP="009000A1">
      <w:pPr>
        <w:rPr>
          <w:lang w:val="fr-CA"/>
        </w:rPr>
      </w:pPr>
      <w:r>
        <w:rPr>
          <w:lang w:val="fr-CA"/>
        </w:rPr>
        <w:t>Étant</w:t>
      </w:r>
      <w:r w:rsidR="009E7558">
        <w:rPr>
          <w:lang w:val="fr-CA"/>
        </w:rPr>
        <w:t xml:space="preserve"> </w:t>
      </w:r>
      <w:r w:rsidR="007206EA">
        <w:rPr>
          <w:lang w:val="fr-CA"/>
        </w:rPr>
        <w:t xml:space="preserve">donné </w:t>
      </w:r>
      <w:r>
        <w:rPr>
          <w:lang w:val="fr-CA"/>
        </w:rPr>
        <w:t>que l</w:t>
      </w:r>
      <w:r w:rsidR="008D1C4A">
        <w:rPr>
          <w:lang w:val="fr-CA"/>
        </w:rPr>
        <w:t>es c</w:t>
      </w:r>
      <w:r w:rsidR="007206EA">
        <w:rPr>
          <w:lang w:val="fr-CA"/>
        </w:rPr>
        <w:t>onseillers seront accueillis</w:t>
      </w:r>
      <w:r>
        <w:rPr>
          <w:lang w:val="fr-CA"/>
        </w:rPr>
        <w:t xml:space="preserve"> et plac</w:t>
      </w:r>
      <w:r w:rsidR="007206EA">
        <w:rPr>
          <w:lang w:val="fr-CA"/>
        </w:rPr>
        <w:t>és</w:t>
      </w:r>
      <w:r>
        <w:rPr>
          <w:lang w:val="fr-CA"/>
        </w:rPr>
        <w:t xml:space="preserve"> au niveau des UCP</w:t>
      </w:r>
      <w:r w:rsidR="008D1C4A">
        <w:rPr>
          <w:lang w:val="fr-CA"/>
        </w:rPr>
        <w:t>,</w:t>
      </w:r>
      <w:r>
        <w:rPr>
          <w:lang w:val="fr-CA"/>
        </w:rPr>
        <w:t xml:space="preserve"> il est important qu’ils gardent avec elles de très bonnes relations de travail et leur rendre compte périodiquement de l’évolution de leur travail. Leur forte impl</w:t>
      </w:r>
      <w:r w:rsidR="008D1C4A">
        <w:rPr>
          <w:lang w:val="fr-CA"/>
        </w:rPr>
        <w:t>ication facilitera la tâche au c</w:t>
      </w:r>
      <w:r>
        <w:rPr>
          <w:lang w:val="fr-CA"/>
        </w:rPr>
        <w:t>onseiller dans l’exercice de sa fonction.</w:t>
      </w:r>
    </w:p>
    <w:p w:rsidR="009000A1" w:rsidRDefault="009000A1" w:rsidP="009000A1">
      <w:pPr>
        <w:rPr>
          <w:lang w:val="fr-CA"/>
        </w:rPr>
      </w:pPr>
    </w:p>
    <w:p w:rsidR="00CA1289" w:rsidRDefault="00FE15A7" w:rsidP="009000A1">
      <w:pPr>
        <w:rPr>
          <w:lang w:val="fr-CA"/>
        </w:rPr>
      </w:pPr>
      <w:r>
        <w:rPr>
          <w:lang w:val="fr-CA"/>
        </w:rPr>
        <w:t xml:space="preserve">NB : </w:t>
      </w:r>
      <w:r w:rsidR="0043464F">
        <w:rPr>
          <w:lang w:val="fr-CA"/>
        </w:rPr>
        <w:t xml:space="preserve">Il est souhaitable de faire séparément les rencontres d’échanges pour collecter des informations variées </w:t>
      </w:r>
      <w:r w:rsidR="00C90BDD">
        <w:rPr>
          <w:lang w:val="fr-CA"/>
        </w:rPr>
        <w:t xml:space="preserve">(plusieurs sources) </w:t>
      </w:r>
      <w:r w:rsidR="0043464F">
        <w:rPr>
          <w:lang w:val="fr-CA"/>
        </w:rPr>
        <w:t>afin de faire des analyses réalistes.</w:t>
      </w:r>
      <w:r>
        <w:rPr>
          <w:lang w:val="fr-CA"/>
        </w:rPr>
        <w:t xml:space="preserve"> C’est le moment d</w:t>
      </w:r>
      <w:r w:rsidR="00504417">
        <w:rPr>
          <w:lang w:val="fr-CA"/>
        </w:rPr>
        <w:t>e distribuer les prospectus du p</w:t>
      </w:r>
      <w:r>
        <w:rPr>
          <w:lang w:val="fr-CA"/>
        </w:rPr>
        <w:t xml:space="preserve">rogramme pour que les participants disposent </w:t>
      </w:r>
      <w:r w:rsidR="00504417">
        <w:rPr>
          <w:lang w:val="fr-CA"/>
        </w:rPr>
        <w:t xml:space="preserve">de </w:t>
      </w:r>
      <w:r>
        <w:rPr>
          <w:lang w:val="fr-CA"/>
        </w:rPr>
        <w:t xml:space="preserve">suffisamment </w:t>
      </w:r>
      <w:r>
        <w:rPr>
          <w:lang w:val="fr-CA"/>
        </w:rPr>
        <w:lastRenderedPageBreak/>
        <w:t>d’information</w:t>
      </w:r>
      <w:r w:rsidR="00504417">
        <w:rPr>
          <w:lang w:val="fr-CA"/>
        </w:rPr>
        <w:t>s</w:t>
      </w:r>
      <w:r>
        <w:rPr>
          <w:lang w:val="fr-CA"/>
        </w:rPr>
        <w:t xml:space="preserve"> sur le programme.</w:t>
      </w:r>
      <w:r w:rsidR="00AD5229">
        <w:rPr>
          <w:lang w:val="fr-CA"/>
        </w:rPr>
        <w:t xml:space="preserve"> C’est à ce niveau </w:t>
      </w:r>
      <w:r w:rsidR="00977AB8">
        <w:rPr>
          <w:lang w:val="fr-CA"/>
        </w:rPr>
        <w:t xml:space="preserve">également </w:t>
      </w:r>
      <w:r w:rsidR="00504417">
        <w:rPr>
          <w:lang w:val="fr-CA"/>
        </w:rPr>
        <w:t>que le c</w:t>
      </w:r>
      <w:r w:rsidR="00AD5229">
        <w:rPr>
          <w:lang w:val="fr-CA"/>
        </w:rPr>
        <w:t xml:space="preserve">onseiller devra faire la revue documentaire pour collecter les informations </w:t>
      </w:r>
      <w:r w:rsidR="007001A0">
        <w:rPr>
          <w:lang w:val="fr-CA"/>
        </w:rPr>
        <w:t>d’ordre général sur la commune. Le Plan de Développement Commun</w:t>
      </w:r>
      <w:r w:rsidR="00977AB8">
        <w:rPr>
          <w:lang w:val="fr-CA"/>
        </w:rPr>
        <w:t>al</w:t>
      </w:r>
      <w:r w:rsidR="007001A0">
        <w:rPr>
          <w:lang w:val="fr-CA"/>
        </w:rPr>
        <w:t xml:space="preserve"> pourra être un document important à exploiter.</w:t>
      </w:r>
    </w:p>
    <w:p w:rsidR="00F16F62" w:rsidRPr="000F6AF6" w:rsidRDefault="00F16F62" w:rsidP="009000A1">
      <w:pPr>
        <w:pStyle w:val="PADYP3"/>
        <w:rPr>
          <w:lang w:val="fr-CA"/>
        </w:rPr>
      </w:pPr>
      <w:bookmarkStart w:id="30" w:name="_Toc450919027"/>
      <w:r w:rsidRPr="000F6AF6">
        <w:rPr>
          <w:lang w:val="fr-CA"/>
        </w:rPr>
        <w:t>Information</w:t>
      </w:r>
      <w:r w:rsidR="009E7558">
        <w:rPr>
          <w:lang w:val="fr-CA"/>
        </w:rPr>
        <w:t xml:space="preserve"> et </w:t>
      </w:r>
      <w:r w:rsidRPr="000F6AF6">
        <w:rPr>
          <w:lang w:val="fr-CA"/>
        </w:rPr>
        <w:t>sensibilisation</w:t>
      </w:r>
      <w:r w:rsidR="00571355" w:rsidRPr="000F6AF6">
        <w:rPr>
          <w:lang w:val="fr-CA"/>
        </w:rPr>
        <w:t xml:space="preserve"> niveau arrondissement</w:t>
      </w:r>
      <w:bookmarkEnd w:id="30"/>
    </w:p>
    <w:p w:rsidR="00DA52BF" w:rsidRDefault="00DA52BF" w:rsidP="009000A1">
      <w:pPr>
        <w:rPr>
          <w:lang w:val="fr-CA"/>
        </w:rPr>
      </w:pPr>
      <w:r>
        <w:rPr>
          <w:lang w:val="fr-CA"/>
        </w:rPr>
        <w:t>Elle consiste à organiser des réunions d’information/sensibilisation au niveau arrondissement réunissant le Chef d’Arrondissement et ses Conseillers, le Chefs Villages et leurs Conseillers, les représentants des producteurs, les élus OP des différents</w:t>
      </w:r>
      <w:r w:rsidR="009000A1">
        <w:rPr>
          <w:lang w:val="fr-CA"/>
        </w:rPr>
        <w:t xml:space="preserve"> villages dudit arrondissement.</w:t>
      </w:r>
    </w:p>
    <w:p w:rsidR="009000A1" w:rsidRDefault="009000A1" w:rsidP="009000A1">
      <w:pPr>
        <w:rPr>
          <w:lang w:val="fr-CA"/>
        </w:rPr>
      </w:pPr>
    </w:p>
    <w:p w:rsidR="00DA52BF" w:rsidRDefault="00DA52BF" w:rsidP="009000A1">
      <w:pPr>
        <w:rPr>
          <w:lang w:val="fr-CA"/>
        </w:rPr>
      </w:pPr>
      <w:r>
        <w:rPr>
          <w:lang w:val="fr-CA"/>
        </w:rPr>
        <w:t>Les villages pressentis pour accueillir le programme</w:t>
      </w:r>
      <w:r w:rsidR="00AD5229">
        <w:rPr>
          <w:lang w:val="fr-CA"/>
        </w:rPr>
        <w:t>,</w:t>
      </w:r>
      <w:r>
        <w:rPr>
          <w:lang w:val="fr-CA"/>
        </w:rPr>
        <w:t xml:space="preserve"> identifié</w:t>
      </w:r>
      <w:r w:rsidR="00AD5229">
        <w:rPr>
          <w:lang w:val="fr-CA"/>
        </w:rPr>
        <w:t>s</w:t>
      </w:r>
      <w:r>
        <w:rPr>
          <w:lang w:val="fr-CA"/>
        </w:rPr>
        <w:t xml:space="preserve"> de commun accord avec les structures suscitées</w:t>
      </w:r>
      <w:r w:rsidR="00AD5229">
        <w:rPr>
          <w:lang w:val="fr-CA"/>
        </w:rPr>
        <w:t>,</w:t>
      </w:r>
      <w:r>
        <w:rPr>
          <w:lang w:val="fr-CA"/>
        </w:rPr>
        <w:t xml:space="preserve"> nous oriente sur le choix des arrondissement</w:t>
      </w:r>
      <w:r w:rsidR="00AD5229">
        <w:rPr>
          <w:lang w:val="fr-CA"/>
        </w:rPr>
        <w:t>s dans lesquels se tiendront les séances d’information/sensibilisation</w:t>
      </w:r>
      <w:r>
        <w:rPr>
          <w:lang w:val="fr-CA"/>
        </w:rPr>
        <w:t>.</w:t>
      </w:r>
    </w:p>
    <w:p w:rsidR="009000A1" w:rsidRDefault="009000A1" w:rsidP="009000A1">
      <w:pPr>
        <w:rPr>
          <w:lang w:val="fr-CA"/>
        </w:rPr>
      </w:pPr>
    </w:p>
    <w:p w:rsidR="00F16F62" w:rsidRDefault="00AD5229" w:rsidP="009000A1">
      <w:pPr>
        <w:rPr>
          <w:lang w:val="fr-CA"/>
        </w:rPr>
      </w:pPr>
      <w:r>
        <w:rPr>
          <w:lang w:val="fr-CA"/>
        </w:rPr>
        <w:t xml:space="preserve">Au cours de ces rencontres, il revient aux organisateurs de bien </w:t>
      </w:r>
      <w:r w:rsidR="00BC0B85">
        <w:rPr>
          <w:lang w:val="fr-CA"/>
        </w:rPr>
        <w:t>expliquer</w:t>
      </w:r>
      <w:r>
        <w:rPr>
          <w:lang w:val="fr-CA"/>
        </w:rPr>
        <w:t xml:space="preserve"> : la genèse et </w:t>
      </w:r>
      <w:r w:rsidR="00F16F62">
        <w:rPr>
          <w:lang w:val="fr-CA"/>
        </w:rPr>
        <w:t xml:space="preserve">les objectifs </w:t>
      </w:r>
      <w:r>
        <w:rPr>
          <w:lang w:val="fr-CA"/>
        </w:rPr>
        <w:t xml:space="preserve">du programme, </w:t>
      </w:r>
      <w:r w:rsidR="00F16F62">
        <w:rPr>
          <w:lang w:val="fr-CA"/>
        </w:rPr>
        <w:t>les avantages</w:t>
      </w:r>
      <w:r>
        <w:rPr>
          <w:lang w:val="fr-CA"/>
        </w:rPr>
        <w:t xml:space="preserve"> à tirer sur tous les plans</w:t>
      </w:r>
      <w:r w:rsidR="00F16F62">
        <w:rPr>
          <w:lang w:val="fr-CA"/>
        </w:rPr>
        <w:t xml:space="preserve">, </w:t>
      </w:r>
      <w:r w:rsidR="00F16F62" w:rsidRPr="00F42CDF">
        <w:rPr>
          <w:lang w:val="fr-CA"/>
        </w:rPr>
        <w:t>le rôle des</w:t>
      </w:r>
      <w:r w:rsidR="00F16F62" w:rsidRPr="0076445C">
        <w:rPr>
          <w:color w:val="FF0000"/>
          <w:lang w:val="fr-CA"/>
        </w:rPr>
        <w:t xml:space="preserve"> </w:t>
      </w:r>
      <w:r w:rsidR="00F16F62">
        <w:rPr>
          <w:lang w:val="fr-CA"/>
        </w:rPr>
        <w:t xml:space="preserve">différents acteurs impliqués dans sa mise en œuvre, le dispositif institutionnel, </w:t>
      </w:r>
      <w:r w:rsidR="00F16F62" w:rsidRPr="00F42CDF">
        <w:rPr>
          <w:lang w:val="fr-CA"/>
        </w:rPr>
        <w:t>les résultats attendus et les activités prévues</w:t>
      </w:r>
      <w:r w:rsidR="00F16F62">
        <w:rPr>
          <w:lang w:val="fr-CA"/>
        </w:rPr>
        <w:t>, les conditions pour être bénéficiaire</w:t>
      </w:r>
      <w:r w:rsidR="00084E98">
        <w:rPr>
          <w:lang w:val="fr-CA"/>
        </w:rPr>
        <w:t>,</w:t>
      </w:r>
      <w:r w:rsidR="00F16F62">
        <w:rPr>
          <w:lang w:val="fr-CA"/>
        </w:rPr>
        <w:t xml:space="preserve"> et</w:t>
      </w:r>
      <w:r w:rsidR="00977AB8">
        <w:rPr>
          <w:lang w:val="fr-CA"/>
        </w:rPr>
        <w:t>c.</w:t>
      </w:r>
    </w:p>
    <w:p w:rsidR="009000A1" w:rsidRPr="00775361" w:rsidRDefault="009000A1" w:rsidP="009000A1">
      <w:pPr>
        <w:rPr>
          <w:lang w:val="fr-CA"/>
        </w:rPr>
      </w:pPr>
    </w:p>
    <w:p w:rsidR="00F16F62" w:rsidRDefault="00E656DC" w:rsidP="009000A1">
      <w:pPr>
        <w:rPr>
          <w:lang w:val="fr-CA"/>
        </w:rPr>
      </w:pPr>
      <w:r>
        <w:rPr>
          <w:lang w:val="fr-CA"/>
        </w:rPr>
        <w:t>Les décisions issues de ces rencontres, feront l’objet de compte rendu à partager avec les principaux participants. Ces séances préparent les sensibilisations niveau village</w:t>
      </w:r>
      <w:r w:rsidR="00084E98">
        <w:rPr>
          <w:lang w:val="fr-CA"/>
        </w:rPr>
        <w:t>,</w:t>
      </w:r>
      <w:r>
        <w:rPr>
          <w:lang w:val="fr-CA"/>
        </w:rPr>
        <w:t xml:space="preserve"> car les participants ayant été inf</w:t>
      </w:r>
      <w:r w:rsidR="004125BD">
        <w:rPr>
          <w:lang w:val="fr-CA"/>
        </w:rPr>
        <w:t>or</w:t>
      </w:r>
      <w:r>
        <w:rPr>
          <w:lang w:val="fr-CA"/>
        </w:rPr>
        <w:t xml:space="preserve">més </w:t>
      </w:r>
      <w:r w:rsidR="00C62985">
        <w:rPr>
          <w:lang w:val="fr-CA"/>
        </w:rPr>
        <w:t xml:space="preserve">du programme devront </w:t>
      </w:r>
      <w:r w:rsidR="00305872">
        <w:rPr>
          <w:lang w:val="fr-CA"/>
        </w:rPr>
        <w:t>les transmettre</w:t>
      </w:r>
      <w:r w:rsidR="00C62985">
        <w:rPr>
          <w:lang w:val="fr-CA"/>
        </w:rPr>
        <w:t xml:space="preserve"> à la base.</w:t>
      </w:r>
    </w:p>
    <w:p w:rsidR="009000A1" w:rsidRDefault="009000A1" w:rsidP="009000A1">
      <w:pPr>
        <w:rPr>
          <w:lang w:val="fr-CA"/>
        </w:rPr>
      </w:pPr>
    </w:p>
    <w:p w:rsidR="00C62985" w:rsidRPr="00775361" w:rsidRDefault="006237A6" w:rsidP="009000A1">
      <w:pPr>
        <w:rPr>
          <w:lang w:val="fr-CA"/>
        </w:rPr>
      </w:pPr>
      <w:r>
        <w:rPr>
          <w:lang w:val="fr-CA"/>
        </w:rPr>
        <w:t>NB : Pour d</w:t>
      </w:r>
      <w:r w:rsidR="00C62985">
        <w:rPr>
          <w:lang w:val="fr-CA"/>
        </w:rPr>
        <w:t>es raisons d’efficacité</w:t>
      </w:r>
      <w:r>
        <w:rPr>
          <w:lang w:val="fr-CA"/>
        </w:rPr>
        <w:t>,</w:t>
      </w:r>
      <w:r w:rsidR="00C62985">
        <w:rPr>
          <w:lang w:val="fr-CA"/>
        </w:rPr>
        <w:t xml:space="preserve"> il faut organiser les réunion</w:t>
      </w:r>
      <w:r w:rsidR="004F1DE6">
        <w:rPr>
          <w:lang w:val="fr-CA"/>
        </w:rPr>
        <w:t>s</w:t>
      </w:r>
      <w:r w:rsidR="00C62985">
        <w:rPr>
          <w:lang w:val="fr-CA"/>
        </w:rPr>
        <w:t xml:space="preserve"> dans les arrondissements dont les villages ont été pressentis pour accueillir le programme.</w:t>
      </w:r>
    </w:p>
    <w:p w:rsidR="00361360" w:rsidRPr="00361360" w:rsidRDefault="006B166B" w:rsidP="009000A1">
      <w:pPr>
        <w:pStyle w:val="PADYP3"/>
        <w:rPr>
          <w:lang w:val="fr-CA"/>
        </w:rPr>
      </w:pPr>
      <w:bookmarkStart w:id="31" w:name="_Toc450919028"/>
      <w:r>
        <w:rPr>
          <w:lang w:val="fr-CA"/>
        </w:rPr>
        <w:t>information/</w:t>
      </w:r>
      <w:r w:rsidR="00361360" w:rsidRPr="00361360">
        <w:rPr>
          <w:lang w:val="fr-CA"/>
        </w:rPr>
        <w:t xml:space="preserve">Sensibilisation </w:t>
      </w:r>
      <w:r w:rsidR="004B39A6">
        <w:rPr>
          <w:lang w:val="fr-CA"/>
        </w:rPr>
        <w:t>niveau village</w:t>
      </w:r>
      <w:bookmarkEnd w:id="31"/>
    </w:p>
    <w:p w:rsidR="00361360" w:rsidRDefault="00361360" w:rsidP="009000A1">
      <w:pPr>
        <w:rPr>
          <w:lang w:val="fr-CA"/>
        </w:rPr>
      </w:pPr>
      <w:r w:rsidRPr="00EF6309">
        <w:rPr>
          <w:lang w:val="fr-CA"/>
        </w:rPr>
        <w:t xml:space="preserve">Une fois les différents villages </w:t>
      </w:r>
      <w:r w:rsidR="004F1DE6">
        <w:rPr>
          <w:lang w:val="fr-CA"/>
        </w:rPr>
        <w:t>pressentis par le programme</w:t>
      </w:r>
      <w:r w:rsidRPr="00EF6309">
        <w:rPr>
          <w:lang w:val="fr-CA"/>
        </w:rPr>
        <w:t xml:space="preserve"> </w:t>
      </w:r>
      <w:r w:rsidR="004F1DE6">
        <w:rPr>
          <w:lang w:val="fr-CA"/>
        </w:rPr>
        <w:t>sont connus</w:t>
      </w:r>
      <w:r w:rsidRPr="00EF6309">
        <w:rPr>
          <w:lang w:val="fr-CA"/>
        </w:rPr>
        <w:t xml:space="preserve"> par </w:t>
      </w:r>
      <w:r>
        <w:rPr>
          <w:lang w:val="fr-CA"/>
        </w:rPr>
        <w:t>l’équipe de sensibilisation</w:t>
      </w:r>
      <w:r w:rsidR="004F1DE6">
        <w:rPr>
          <w:lang w:val="fr-CA"/>
        </w:rPr>
        <w:t xml:space="preserve">, </w:t>
      </w:r>
      <w:r w:rsidRPr="00EF6309">
        <w:rPr>
          <w:lang w:val="fr-CA"/>
        </w:rPr>
        <w:t xml:space="preserve">une </w:t>
      </w:r>
      <w:r w:rsidR="004F1DE6">
        <w:rPr>
          <w:lang w:val="fr-CA"/>
        </w:rPr>
        <w:t>première</w:t>
      </w:r>
      <w:r w:rsidR="004F1DE6" w:rsidRPr="00EF6309">
        <w:rPr>
          <w:lang w:val="fr-CA"/>
        </w:rPr>
        <w:t xml:space="preserve"> </w:t>
      </w:r>
      <w:r w:rsidRPr="00EF6309">
        <w:rPr>
          <w:lang w:val="fr-CA"/>
        </w:rPr>
        <w:t>réunion villageoise d’information</w:t>
      </w:r>
      <w:r w:rsidR="004F1DE6">
        <w:rPr>
          <w:lang w:val="fr-CA"/>
        </w:rPr>
        <w:t xml:space="preserve">/sensibilisation </w:t>
      </w:r>
      <w:r w:rsidRPr="00EF6309">
        <w:rPr>
          <w:lang w:val="fr-CA"/>
        </w:rPr>
        <w:t xml:space="preserve">sur le </w:t>
      </w:r>
      <w:r w:rsidR="000E66BA">
        <w:rPr>
          <w:lang w:val="fr-CA"/>
        </w:rPr>
        <w:t>p</w:t>
      </w:r>
      <w:r>
        <w:rPr>
          <w:lang w:val="fr-CA"/>
        </w:rPr>
        <w:t xml:space="preserve">rogramme </w:t>
      </w:r>
      <w:r w:rsidR="004F1DE6">
        <w:rPr>
          <w:lang w:val="fr-CA"/>
        </w:rPr>
        <w:t>sera organisée avec les pri</w:t>
      </w:r>
      <w:r w:rsidR="000E66BA">
        <w:rPr>
          <w:lang w:val="fr-CA"/>
        </w:rPr>
        <w:t>ncipaux acteurs du village (le c</w:t>
      </w:r>
      <w:r w:rsidR="004F1DE6">
        <w:rPr>
          <w:lang w:val="fr-CA"/>
        </w:rPr>
        <w:t>hef village et ses conseillers, les producteurs, les différentes couches sociales</w:t>
      </w:r>
      <w:r w:rsidR="000E66BA">
        <w:rPr>
          <w:lang w:val="fr-CA"/>
        </w:rPr>
        <w:t>,</w:t>
      </w:r>
      <w:r w:rsidR="004F1DE6">
        <w:rPr>
          <w:lang w:val="fr-CA"/>
        </w:rPr>
        <w:t xml:space="preserve"> etc.</w:t>
      </w:r>
      <w:r w:rsidR="00305872">
        <w:rPr>
          <w:lang w:val="fr-CA"/>
        </w:rPr>
        <w:t>).</w:t>
      </w:r>
      <w:r w:rsidR="004F1DE6">
        <w:rPr>
          <w:lang w:val="fr-CA"/>
        </w:rPr>
        <w:t xml:space="preserve"> C’est une réunion grand public qui sera rigoureusement préparée avec </w:t>
      </w:r>
      <w:r w:rsidR="006C3509">
        <w:rPr>
          <w:lang w:val="fr-CA"/>
        </w:rPr>
        <w:t xml:space="preserve">la </w:t>
      </w:r>
      <w:r w:rsidR="004F1DE6">
        <w:rPr>
          <w:lang w:val="fr-CA"/>
        </w:rPr>
        <w:t xml:space="preserve">participation </w:t>
      </w:r>
      <w:r w:rsidR="00242F91">
        <w:rPr>
          <w:lang w:val="fr-CA"/>
        </w:rPr>
        <w:t>des principaux acteurs dont leur implication est de mise dans la mobilisation.</w:t>
      </w:r>
    </w:p>
    <w:p w:rsidR="009000A1" w:rsidRDefault="009000A1" w:rsidP="009000A1">
      <w:pPr>
        <w:rPr>
          <w:lang w:val="fr-CA"/>
        </w:rPr>
      </w:pPr>
    </w:p>
    <w:p w:rsidR="00361360" w:rsidRDefault="00146552" w:rsidP="009000A1">
      <w:pPr>
        <w:rPr>
          <w:lang w:val="fr-CA"/>
        </w:rPr>
      </w:pPr>
      <w:r>
        <w:rPr>
          <w:lang w:val="fr-CA"/>
        </w:rPr>
        <w:t xml:space="preserve">Le Conseiller devra s’assurer </w:t>
      </w:r>
      <w:r w:rsidR="00305872">
        <w:rPr>
          <w:lang w:val="fr-CA"/>
        </w:rPr>
        <w:t>de</w:t>
      </w:r>
      <w:r>
        <w:rPr>
          <w:lang w:val="fr-CA"/>
        </w:rPr>
        <w:t xml:space="preserve"> la disponibilité </w:t>
      </w:r>
      <w:r w:rsidR="00305872">
        <w:rPr>
          <w:lang w:val="fr-CA"/>
        </w:rPr>
        <w:t xml:space="preserve">de ceux qui devront participer à la séance pour </w:t>
      </w:r>
      <w:r>
        <w:rPr>
          <w:lang w:val="fr-CA"/>
        </w:rPr>
        <w:t>retenir avec eux la date, le jour, le lieu</w:t>
      </w:r>
      <w:r w:rsidR="00075EAD">
        <w:rPr>
          <w:lang w:val="fr-CA"/>
        </w:rPr>
        <w:t>,</w:t>
      </w:r>
      <w:r>
        <w:rPr>
          <w:lang w:val="fr-CA"/>
        </w:rPr>
        <w:t xml:space="preserve"> etc</w:t>
      </w:r>
      <w:r w:rsidR="00305872">
        <w:rPr>
          <w:lang w:val="fr-CA"/>
        </w:rPr>
        <w:t xml:space="preserve">. </w:t>
      </w:r>
      <w:r w:rsidR="00361360">
        <w:rPr>
          <w:lang w:val="fr-CA"/>
        </w:rPr>
        <w:t xml:space="preserve">Les points développés au cours de la réunion de groupe </w:t>
      </w:r>
      <w:r>
        <w:rPr>
          <w:lang w:val="fr-CA"/>
        </w:rPr>
        <w:t xml:space="preserve">(niveau arrondissement) </w:t>
      </w:r>
      <w:r w:rsidR="00361360">
        <w:rPr>
          <w:lang w:val="fr-CA"/>
        </w:rPr>
        <w:t xml:space="preserve">pourront être repris </w:t>
      </w:r>
      <w:r>
        <w:rPr>
          <w:lang w:val="fr-CA"/>
        </w:rPr>
        <w:t xml:space="preserve">et bien détaillés afin de </w:t>
      </w:r>
      <w:r w:rsidR="00361360">
        <w:rPr>
          <w:lang w:val="fr-CA"/>
        </w:rPr>
        <w:t>situer les pa</w:t>
      </w:r>
      <w:r w:rsidR="00075EAD">
        <w:rPr>
          <w:lang w:val="fr-CA"/>
        </w:rPr>
        <w:t>rticipants dans le contexte du p</w:t>
      </w:r>
      <w:r w:rsidR="00361360">
        <w:rPr>
          <w:lang w:val="fr-CA"/>
        </w:rPr>
        <w:t>rogramme. Les échanges pourront également porter sur la motivation des producteurs et sur les conditions d’adhésion avec toutes les obligations que cela comporte.</w:t>
      </w:r>
    </w:p>
    <w:p w:rsidR="009000A1" w:rsidRPr="00EF6309" w:rsidRDefault="009000A1" w:rsidP="009000A1">
      <w:pPr>
        <w:rPr>
          <w:lang w:val="fr-CA"/>
        </w:rPr>
      </w:pPr>
    </w:p>
    <w:p w:rsidR="009000A1" w:rsidRDefault="00146552" w:rsidP="009000A1">
      <w:pPr>
        <w:rPr>
          <w:lang w:val="fr-CA"/>
        </w:rPr>
      </w:pPr>
      <w:r>
        <w:rPr>
          <w:lang w:val="fr-CA"/>
        </w:rPr>
        <w:t>NB : pour de pareille</w:t>
      </w:r>
      <w:r w:rsidR="00BB03F6">
        <w:rPr>
          <w:lang w:val="fr-CA"/>
        </w:rPr>
        <w:t>s</w:t>
      </w:r>
      <w:r>
        <w:rPr>
          <w:lang w:val="fr-CA"/>
        </w:rPr>
        <w:t xml:space="preserve"> réunion</w:t>
      </w:r>
      <w:r w:rsidR="00BB03F6">
        <w:rPr>
          <w:lang w:val="fr-CA"/>
        </w:rPr>
        <w:t>s</w:t>
      </w:r>
      <w:r>
        <w:rPr>
          <w:lang w:val="fr-CA"/>
        </w:rPr>
        <w:t>, il faut surtout adapter le message ou l’information au niveau de compréhension de l’auditoire. Il préférable de conduire ses animations en langue</w:t>
      </w:r>
      <w:r w:rsidR="006C3509">
        <w:rPr>
          <w:lang w:val="fr-CA"/>
        </w:rPr>
        <w:t>s</w:t>
      </w:r>
      <w:r>
        <w:rPr>
          <w:lang w:val="fr-CA"/>
        </w:rPr>
        <w:t xml:space="preserve"> nationale</w:t>
      </w:r>
      <w:r w:rsidR="006C3509">
        <w:rPr>
          <w:lang w:val="fr-CA"/>
        </w:rPr>
        <w:t>s</w:t>
      </w:r>
      <w:r>
        <w:rPr>
          <w:lang w:val="fr-CA"/>
        </w:rPr>
        <w:t xml:space="preserve"> pour permettre </w:t>
      </w:r>
      <w:r w:rsidR="00D70485">
        <w:rPr>
          <w:lang w:val="fr-CA"/>
        </w:rPr>
        <w:t xml:space="preserve">au grand public de bien comprendre </w:t>
      </w:r>
      <w:r w:rsidR="007533D0">
        <w:rPr>
          <w:lang w:val="fr-CA"/>
        </w:rPr>
        <w:t>le message. L’un des atouts est d’impliqu</w:t>
      </w:r>
      <w:r w:rsidR="001704BC">
        <w:rPr>
          <w:lang w:val="fr-CA"/>
        </w:rPr>
        <w:t>er</w:t>
      </w:r>
      <w:r w:rsidR="007533D0">
        <w:rPr>
          <w:lang w:val="fr-CA"/>
        </w:rPr>
        <w:t xml:space="preserve"> les responsables locaux </w:t>
      </w:r>
      <w:r w:rsidR="001704BC">
        <w:rPr>
          <w:lang w:val="fr-CA"/>
        </w:rPr>
        <w:t xml:space="preserve">pour </w:t>
      </w:r>
      <w:r w:rsidR="007533D0">
        <w:rPr>
          <w:lang w:val="fr-CA"/>
        </w:rPr>
        <w:t>expliquer certains concept</w:t>
      </w:r>
      <w:r w:rsidR="001704BC">
        <w:rPr>
          <w:lang w:val="fr-CA"/>
        </w:rPr>
        <w:t>s clés</w:t>
      </w:r>
      <w:r w:rsidR="007533D0">
        <w:rPr>
          <w:lang w:val="fr-CA"/>
        </w:rPr>
        <w:t>.</w:t>
      </w:r>
    </w:p>
    <w:p w:rsidR="00146552" w:rsidRDefault="007533D0" w:rsidP="009000A1">
      <w:pPr>
        <w:rPr>
          <w:lang w:val="fr-CA"/>
        </w:rPr>
      </w:pPr>
      <w:r>
        <w:rPr>
          <w:lang w:val="fr-CA"/>
        </w:rPr>
        <w:t xml:space="preserve"> </w:t>
      </w:r>
    </w:p>
    <w:p w:rsidR="007533D0" w:rsidRDefault="007533D0" w:rsidP="009000A1">
      <w:pPr>
        <w:rPr>
          <w:lang w:val="fr-CA"/>
        </w:rPr>
      </w:pPr>
      <w:r>
        <w:rPr>
          <w:lang w:val="fr-CA"/>
        </w:rPr>
        <w:t>Le village</w:t>
      </w:r>
      <w:r w:rsidR="00BB03F6">
        <w:rPr>
          <w:lang w:val="fr-CA"/>
        </w:rPr>
        <w:t xml:space="preserve"> étant la dernière étape où le c</w:t>
      </w:r>
      <w:r>
        <w:rPr>
          <w:lang w:val="fr-CA"/>
        </w:rPr>
        <w:t xml:space="preserve">onseiller doit concentrer ses sensibilisations qui vont aboutir à l’identification des producteurs pour la mise en œuvre du programme, ces séances seront répétées pour permettre aux participants de saisir tous les contours du programme. Il n’existe pas un nombre </w:t>
      </w:r>
      <w:r w:rsidR="001704BC">
        <w:rPr>
          <w:lang w:val="fr-CA"/>
        </w:rPr>
        <w:t xml:space="preserve">défini </w:t>
      </w:r>
      <w:r w:rsidR="006C3509">
        <w:rPr>
          <w:lang w:val="fr-CA"/>
        </w:rPr>
        <w:t>de séances de sensibilis</w:t>
      </w:r>
      <w:r w:rsidR="00BB03F6">
        <w:rPr>
          <w:lang w:val="fr-CA"/>
        </w:rPr>
        <w:t>at</w:t>
      </w:r>
      <w:r w:rsidR="006C3509">
        <w:rPr>
          <w:lang w:val="fr-CA"/>
        </w:rPr>
        <w:t>ion</w:t>
      </w:r>
      <w:r w:rsidR="00BB03F6">
        <w:rPr>
          <w:lang w:val="fr-CA"/>
        </w:rPr>
        <w:t xml:space="preserve"> niveau village. Cependant le c</w:t>
      </w:r>
      <w:r>
        <w:rPr>
          <w:lang w:val="fr-CA"/>
        </w:rPr>
        <w:t xml:space="preserve">onseiller ne devra pas perdre trop de temps sur cette activité. Il y a donc un arbitrage à faire pour déterminer le nombre efficient pour atteindre les objectifs de cette </w:t>
      </w:r>
      <w:r w:rsidR="001704BC">
        <w:rPr>
          <w:lang w:val="fr-CA"/>
        </w:rPr>
        <w:t>étape</w:t>
      </w:r>
      <w:r w:rsidR="00EE5FA9">
        <w:rPr>
          <w:lang w:val="fr-CA"/>
        </w:rPr>
        <w:t>.</w:t>
      </w:r>
    </w:p>
    <w:p w:rsidR="009000A1" w:rsidRDefault="009000A1" w:rsidP="009000A1">
      <w:pPr>
        <w:rPr>
          <w:lang w:val="fr-CA"/>
        </w:rPr>
      </w:pPr>
    </w:p>
    <w:p w:rsidR="00361360" w:rsidRDefault="00361360" w:rsidP="009000A1">
      <w:pPr>
        <w:rPr>
          <w:lang w:val="fr-CA"/>
        </w:rPr>
      </w:pPr>
      <w:r>
        <w:rPr>
          <w:lang w:val="fr-CA"/>
        </w:rPr>
        <w:t xml:space="preserve">Comme toute introduction d’une innovation dans un milieu donné, on assiste à diverses réactions au niveau des producteurs. Dans ces conditions, l’équipe de sensibilisation devra </w:t>
      </w:r>
      <w:r>
        <w:rPr>
          <w:lang w:val="fr-CA"/>
        </w:rPr>
        <w:lastRenderedPageBreak/>
        <w:t xml:space="preserve">être très attentive pour apprécier le comportement de chacun et qu’il devra suivre dans le temps. De plus, il faut faire très attention aux « fausses alertes ». En effet, il y a au cours des réunions de </w:t>
      </w:r>
      <w:r w:rsidR="00CE3E9E">
        <w:rPr>
          <w:lang w:val="fr-CA"/>
        </w:rPr>
        <w:t>sensibilisation</w:t>
      </w:r>
      <w:r>
        <w:rPr>
          <w:lang w:val="fr-CA"/>
        </w:rPr>
        <w:t xml:space="preserve"> certains producteurs qui affichent le comportement de quelqu’un qui est automatiquement acquis à la cause et souvent, ils biaisent les résultats en voulant se positionner comme leaders d’opinion. Les membres de l’équipe de sensibilisation devront être vigilant</w:t>
      </w:r>
      <w:r w:rsidR="00CE3E9E">
        <w:rPr>
          <w:lang w:val="fr-CA"/>
        </w:rPr>
        <w:t>s</w:t>
      </w:r>
      <w:r>
        <w:rPr>
          <w:lang w:val="fr-CA"/>
        </w:rPr>
        <w:t xml:space="preserve"> et faire </w:t>
      </w:r>
      <w:r w:rsidRPr="00F14903">
        <w:rPr>
          <w:lang w:val="fr-CA"/>
        </w:rPr>
        <w:t>preuve d’impartialité</w:t>
      </w:r>
      <w:r>
        <w:rPr>
          <w:lang w:val="fr-CA"/>
        </w:rPr>
        <w:t>.</w:t>
      </w:r>
    </w:p>
    <w:p w:rsidR="009000A1" w:rsidRDefault="009000A1" w:rsidP="009000A1"/>
    <w:p w:rsidR="00361360" w:rsidRDefault="00361360" w:rsidP="009000A1">
      <w:pPr>
        <w:rPr>
          <w:rFonts w:cs="Arial"/>
        </w:rPr>
      </w:pPr>
      <w:r>
        <w:rPr>
          <w:rFonts w:cs="Arial"/>
        </w:rPr>
        <w:t>E. Beaudoux, 2000 a distingué quatre types de comportement par rapport à l’introduction d’</w:t>
      </w:r>
      <w:r w:rsidR="009000A1">
        <w:rPr>
          <w:rFonts w:cs="Arial"/>
        </w:rPr>
        <w:t>une innovation dans un milieu :</w:t>
      </w:r>
    </w:p>
    <w:p w:rsidR="009000A1" w:rsidRDefault="009000A1" w:rsidP="009000A1">
      <w:pPr>
        <w:rPr>
          <w:rFonts w:cs="Arial"/>
        </w:rPr>
      </w:pPr>
    </w:p>
    <w:p w:rsidR="00361360" w:rsidRDefault="00361360" w:rsidP="009000A1">
      <w:pPr>
        <w:rPr>
          <w:rFonts w:cs="Arial"/>
        </w:rPr>
      </w:pPr>
      <w:r w:rsidRPr="009000A1">
        <w:rPr>
          <w:rFonts w:cs="Arial"/>
          <w:b/>
        </w:rPr>
        <w:t>les attentistes</w:t>
      </w:r>
      <w:r>
        <w:rPr>
          <w:rFonts w:cs="Arial"/>
        </w:rPr>
        <w:t xml:space="preserve"> : qui constituent la majorité des producteurs. Ils sont prudents en matière d’adoption et observent, au préalable, les résultats obtenus par les autres groupes avant de se décider.</w:t>
      </w:r>
    </w:p>
    <w:p w:rsidR="009000A1" w:rsidRDefault="009000A1" w:rsidP="009000A1">
      <w:pPr>
        <w:rPr>
          <w:rFonts w:cs="Arial"/>
        </w:rPr>
      </w:pPr>
    </w:p>
    <w:p w:rsidR="00361360" w:rsidRDefault="00361360" w:rsidP="009000A1">
      <w:pPr>
        <w:rPr>
          <w:rFonts w:cs="Arial"/>
        </w:rPr>
      </w:pPr>
      <w:r w:rsidRPr="009000A1">
        <w:rPr>
          <w:rFonts w:cs="Arial"/>
          <w:b/>
        </w:rPr>
        <w:t>les marginalisés</w:t>
      </w:r>
      <w:r w:rsidRPr="009000A1">
        <w:rPr>
          <w:rFonts w:cs="Arial"/>
        </w:rPr>
        <w:t xml:space="preserve"> : constituent</w:t>
      </w:r>
      <w:r>
        <w:rPr>
          <w:rFonts w:cs="Arial"/>
        </w:rPr>
        <w:t xml:space="preserve"> un groupe parfois plus important. Il est constitué d’une part de producteurs âgés sans successeurs qui ne souhaitent pas changer</w:t>
      </w:r>
      <w:r w:rsidR="00B73512">
        <w:rPr>
          <w:rFonts w:cs="Arial"/>
        </w:rPr>
        <w:t>,</w:t>
      </w:r>
      <w:r>
        <w:rPr>
          <w:rFonts w:cs="Arial"/>
        </w:rPr>
        <w:t xml:space="preserve"> car ils ne sont pas réellement dans le besoin et d’autre part de producteurs n’ayant pas de ressources (terre, capital, etc.) pour adopter l’innovation.</w:t>
      </w:r>
    </w:p>
    <w:p w:rsidR="009000A1" w:rsidRDefault="009000A1" w:rsidP="009000A1">
      <w:pPr>
        <w:rPr>
          <w:rFonts w:cs="Arial"/>
        </w:rPr>
      </w:pPr>
    </w:p>
    <w:p w:rsidR="00361360" w:rsidRPr="009000A1" w:rsidRDefault="00361360" w:rsidP="009000A1">
      <w:pPr>
        <w:rPr>
          <w:rFonts w:cs="Arial"/>
        </w:rPr>
      </w:pPr>
      <w:r w:rsidRPr="009000A1">
        <w:rPr>
          <w:rFonts w:cs="Arial"/>
          <w:b/>
        </w:rPr>
        <w:t>les novateurs peu intégrés</w:t>
      </w:r>
      <w:r w:rsidRPr="009000A1">
        <w:rPr>
          <w:rFonts w:cs="Arial"/>
        </w:rPr>
        <w:t xml:space="preserve"> : généralement peu nombreux. Ils se caractérisent par la recherche permanente d’information</w:t>
      </w:r>
      <w:r w:rsidR="00B73512" w:rsidRPr="009000A1">
        <w:rPr>
          <w:rFonts w:cs="Arial"/>
        </w:rPr>
        <w:t>s</w:t>
      </w:r>
      <w:r w:rsidRPr="009000A1">
        <w:rPr>
          <w:rFonts w:cs="Arial"/>
        </w:rPr>
        <w:t>, de nouveautés et de changements techniques rapides. Ces personnes ont noué très peu de contacts avec leur environnement. Dans ces conditions, leurs techniques de production sont copiées très lentement par les autres groupes de producteurs.</w:t>
      </w:r>
    </w:p>
    <w:p w:rsidR="009000A1" w:rsidRPr="009000A1" w:rsidRDefault="009000A1" w:rsidP="009000A1">
      <w:pPr>
        <w:rPr>
          <w:rFonts w:cs="Arial"/>
          <w:b/>
        </w:rPr>
      </w:pPr>
    </w:p>
    <w:p w:rsidR="00361360" w:rsidRDefault="00361360" w:rsidP="009000A1">
      <w:pPr>
        <w:rPr>
          <w:rFonts w:cs="Arial"/>
        </w:rPr>
      </w:pPr>
      <w:r w:rsidRPr="009000A1">
        <w:rPr>
          <w:rFonts w:cs="Arial"/>
          <w:b/>
        </w:rPr>
        <w:t>les leaders d’opinion</w:t>
      </w:r>
      <w:r w:rsidR="00521BD3" w:rsidRPr="009000A1">
        <w:rPr>
          <w:rFonts w:cs="Arial"/>
        </w:rPr>
        <w:t xml:space="preserve"> : c</w:t>
      </w:r>
      <w:r w:rsidRPr="009000A1">
        <w:rPr>
          <w:rFonts w:cs="Arial"/>
        </w:rPr>
        <w:t>e sont des producteurs dynamiques et concernent une minorité d’exploitants. Ils sont généralement</w:t>
      </w:r>
      <w:r>
        <w:rPr>
          <w:rFonts w:cs="Arial"/>
        </w:rPr>
        <w:t xml:space="preserve"> à </w:t>
      </w:r>
      <w:r w:rsidRPr="00F14903">
        <w:rPr>
          <w:rFonts w:cs="Arial"/>
        </w:rPr>
        <w:t xml:space="preserve">la </w:t>
      </w:r>
      <w:r>
        <w:rPr>
          <w:rFonts w:cs="Arial"/>
        </w:rPr>
        <w:t>recherche d’innovation</w:t>
      </w:r>
      <w:r w:rsidR="00521BD3">
        <w:rPr>
          <w:rFonts w:cs="Arial"/>
        </w:rPr>
        <w:t>s</w:t>
      </w:r>
      <w:r>
        <w:rPr>
          <w:rFonts w:cs="Arial"/>
        </w:rPr>
        <w:t xml:space="preserve"> qu’ils adoptent rapidement. Ils sont reconnus par d’autres producteurs pour leur esprit d’ouverture et de partage et ont souvent la capacité d’entraîner les autres producteurs dans une dynamique de changement.</w:t>
      </w:r>
    </w:p>
    <w:p w:rsidR="009000A1" w:rsidRDefault="009000A1" w:rsidP="009000A1">
      <w:pPr>
        <w:rPr>
          <w:rFonts w:cs="Arial"/>
        </w:rPr>
      </w:pPr>
    </w:p>
    <w:p w:rsidR="00361360" w:rsidRDefault="00361360" w:rsidP="009000A1">
      <w:pPr>
        <w:rPr>
          <w:lang w:val="fr-CA"/>
        </w:rPr>
      </w:pPr>
      <w:r>
        <w:rPr>
          <w:lang w:val="fr-CA"/>
        </w:rPr>
        <w:t xml:space="preserve">Il convient de retenir que le dernier groupe « leaders d’opinion » sera plus indiqué pour la poursuite des activités. Les producteurs qui composent </w:t>
      </w:r>
      <w:r w:rsidRPr="00B764FC">
        <w:rPr>
          <w:lang w:val="fr-CA"/>
        </w:rPr>
        <w:t>ce</w:t>
      </w:r>
      <w:r>
        <w:rPr>
          <w:lang w:val="fr-CA"/>
        </w:rPr>
        <w:t xml:space="preserve"> groupe sont en mesure de s’impliquer dans la sensibilisation et</w:t>
      </w:r>
      <w:r w:rsidR="002E4D79">
        <w:rPr>
          <w:lang w:val="fr-CA"/>
        </w:rPr>
        <w:t>,</w:t>
      </w:r>
      <w:r>
        <w:rPr>
          <w:lang w:val="fr-CA"/>
        </w:rPr>
        <w:t xml:space="preserve"> comme ils sont un modèle dans la zone avec les liens qu’ils ont établis avec les autres producteurs, l’innovation à une forte chance de connaître de succès. Par contre, les autres ne seront pas occultés</w:t>
      </w:r>
      <w:r w:rsidR="002E4D79">
        <w:rPr>
          <w:lang w:val="fr-CA"/>
        </w:rPr>
        <w:t>,</w:t>
      </w:r>
      <w:r>
        <w:rPr>
          <w:lang w:val="fr-CA"/>
        </w:rPr>
        <w:t xml:space="preserve"> </w:t>
      </w:r>
      <w:r w:rsidRPr="00B764FC">
        <w:rPr>
          <w:lang w:val="fr-CA"/>
        </w:rPr>
        <w:t xml:space="preserve">car </w:t>
      </w:r>
      <w:r>
        <w:rPr>
          <w:lang w:val="fr-CA"/>
        </w:rPr>
        <w:t xml:space="preserve">ils constituent un vivier qui peut avec le temps changer d’opinion. A cette étape, une première liste </w:t>
      </w:r>
      <w:r w:rsidR="000E2848">
        <w:rPr>
          <w:lang w:val="fr-CA"/>
        </w:rPr>
        <w:t>est ouverte pour permettre d’enregistrer les premières manifestations des producteurs</w:t>
      </w:r>
      <w:r>
        <w:rPr>
          <w:lang w:val="fr-CA"/>
        </w:rPr>
        <w:t>.</w:t>
      </w:r>
    </w:p>
    <w:p w:rsidR="009000A1" w:rsidRDefault="009000A1" w:rsidP="009000A1">
      <w:pPr>
        <w:rPr>
          <w:lang w:val="fr-CA"/>
        </w:rPr>
      </w:pPr>
    </w:p>
    <w:p w:rsidR="00543734" w:rsidRDefault="00543734" w:rsidP="009000A1">
      <w:pPr>
        <w:rPr>
          <w:lang w:val="fr-CA"/>
        </w:rPr>
      </w:pPr>
      <w:r>
        <w:rPr>
          <w:lang w:val="fr-CA"/>
        </w:rPr>
        <w:t xml:space="preserve">NB : </w:t>
      </w:r>
      <w:r w:rsidRPr="00EF6309">
        <w:rPr>
          <w:lang w:val="fr-CA"/>
        </w:rPr>
        <w:t xml:space="preserve">Il est important de rappeler les conditions d’adhésion au </w:t>
      </w:r>
      <w:r w:rsidR="00B11C79">
        <w:rPr>
          <w:lang w:val="fr-CA"/>
        </w:rPr>
        <w:t>p</w:t>
      </w:r>
      <w:r>
        <w:rPr>
          <w:lang w:val="fr-CA"/>
        </w:rPr>
        <w:t>rogramme</w:t>
      </w:r>
      <w:r w:rsidRPr="00EF6309">
        <w:rPr>
          <w:lang w:val="fr-CA"/>
        </w:rPr>
        <w:t xml:space="preserve"> et le rôle de</w:t>
      </w:r>
      <w:r>
        <w:rPr>
          <w:lang w:val="fr-CA"/>
        </w:rPr>
        <w:t xml:space="preserve"> chaque bénéficiaire (producteur)</w:t>
      </w:r>
      <w:r w:rsidRPr="00EF6309">
        <w:rPr>
          <w:lang w:val="fr-CA"/>
        </w:rPr>
        <w:t>.</w:t>
      </w:r>
      <w:r>
        <w:rPr>
          <w:lang w:val="fr-CA"/>
        </w:rPr>
        <w:t xml:space="preserve"> Suivant la répartition géographique des producteurs </w:t>
      </w:r>
      <w:r w:rsidR="00277A40">
        <w:rPr>
          <w:lang w:val="fr-CA"/>
        </w:rPr>
        <w:t xml:space="preserve">et selon les premières manifestations, plusieurs </w:t>
      </w:r>
      <w:r w:rsidR="00FA2081">
        <w:rPr>
          <w:lang w:val="fr-CA"/>
        </w:rPr>
        <w:t xml:space="preserve">listes </w:t>
      </w:r>
      <w:r w:rsidR="00277A40">
        <w:rPr>
          <w:lang w:val="fr-CA"/>
        </w:rPr>
        <w:t>seront ouvertes pour les insc</w:t>
      </w:r>
      <w:r w:rsidR="0061453D">
        <w:rPr>
          <w:lang w:val="fr-CA"/>
        </w:rPr>
        <w:t>riptions sous la responsabilité</w:t>
      </w:r>
      <w:r w:rsidR="00277A40">
        <w:rPr>
          <w:lang w:val="fr-CA"/>
        </w:rPr>
        <w:t xml:space="preserve"> de certaines personnes ressources identifiées pour la cause.</w:t>
      </w:r>
      <w:r w:rsidR="00215AFA">
        <w:rPr>
          <w:lang w:val="fr-CA"/>
        </w:rPr>
        <w:t xml:space="preserve"> C</w:t>
      </w:r>
      <w:r w:rsidR="00B11C79">
        <w:rPr>
          <w:lang w:val="fr-CA"/>
        </w:rPr>
        <w:t>es listes seront transmises au c</w:t>
      </w:r>
      <w:r w:rsidR="00215AFA">
        <w:rPr>
          <w:lang w:val="fr-CA"/>
        </w:rPr>
        <w:t>onseiller ou lui-même passera pour s’enquérir du niveau d’inscription.</w:t>
      </w:r>
    </w:p>
    <w:p w:rsidR="00A25333" w:rsidRPr="00111813" w:rsidRDefault="00A25333" w:rsidP="009000A1">
      <w:pPr>
        <w:pStyle w:val="PADYP3"/>
        <w:rPr>
          <w:lang w:val="fr-CA"/>
        </w:rPr>
      </w:pPr>
      <w:bookmarkStart w:id="32" w:name="_Toc450919029"/>
      <w:r w:rsidRPr="00111813">
        <w:rPr>
          <w:lang w:val="fr-CA"/>
        </w:rPr>
        <w:t>Identification des personnes ressources pour poursuivre les sensibilisations</w:t>
      </w:r>
      <w:bookmarkEnd w:id="32"/>
      <w:r w:rsidRPr="00111813">
        <w:rPr>
          <w:lang w:val="fr-CA"/>
        </w:rPr>
        <w:t xml:space="preserve"> </w:t>
      </w:r>
    </w:p>
    <w:p w:rsidR="00827F12" w:rsidRDefault="00D36C0E" w:rsidP="009000A1">
      <w:pPr>
        <w:rPr>
          <w:lang w:val="fr-CA"/>
        </w:rPr>
      </w:pPr>
      <w:r>
        <w:rPr>
          <w:lang w:val="fr-CA"/>
        </w:rPr>
        <w:t>Le c</w:t>
      </w:r>
      <w:r w:rsidR="00377FB5">
        <w:rPr>
          <w:lang w:val="fr-CA"/>
        </w:rPr>
        <w:t>onseiller, au cours des différentes séances d’informations/sensibilisation</w:t>
      </w:r>
      <w:r w:rsidR="00A25333">
        <w:rPr>
          <w:lang w:val="fr-CA"/>
        </w:rPr>
        <w:t xml:space="preserve"> </w:t>
      </w:r>
      <w:r w:rsidR="00377FB5">
        <w:rPr>
          <w:lang w:val="fr-CA"/>
        </w:rPr>
        <w:t>et les échanges avec les acteurs principaux de la localité et surtout avec l’assistance des leaders OP à la base, pourra</w:t>
      </w:r>
      <w:r w:rsidR="00A25333" w:rsidRPr="00EF6309">
        <w:rPr>
          <w:lang w:val="fr-CA"/>
        </w:rPr>
        <w:t xml:space="preserve"> </w:t>
      </w:r>
      <w:r w:rsidR="00377FB5">
        <w:rPr>
          <w:lang w:val="fr-CA"/>
        </w:rPr>
        <w:t xml:space="preserve">identifier des personnes ayant affiché avec </w:t>
      </w:r>
      <w:r w:rsidR="00827F12">
        <w:rPr>
          <w:lang w:val="fr-CA"/>
        </w:rPr>
        <w:t>détermina</w:t>
      </w:r>
      <w:r w:rsidR="00377FB5">
        <w:rPr>
          <w:lang w:val="fr-CA"/>
        </w:rPr>
        <w:t>tion leur attachement au programme</w:t>
      </w:r>
      <w:r w:rsidR="00827F12">
        <w:rPr>
          <w:lang w:val="fr-CA"/>
        </w:rPr>
        <w:t>. Ces d</w:t>
      </w:r>
      <w:r>
        <w:rPr>
          <w:lang w:val="fr-CA"/>
        </w:rPr>
        <w:t>erniers devront accompagner le c</w:t>
      </w:r>
      <w:r w:rsidR="00827F12">
        <w:rPr>
          <w:lang w:val="fr-CA"/>
        </w:rPr>
        <w:t>onseiller pour lui faciliter les contacts dans le village. Ils doivent être disponible</w:t>
      </w:r>
      <w:r w:rsidR="000A62B4">
        <w:rPr>
          <w:lang w:val="fr-CA"/>
        </w:rPr>
        <w:t>s</w:t>
      </w:r>
      <w:r w:rsidR="00827F12">
        <w:rPr>
          <w:lang w:val="fr-CA"/>
        </w:rPr>
        <w:t xml:space="preserve">, </w:t>
      </w:r>
      <w:r>
        <w:rPr>
          <w:lang w:val="fr-CA"/>
        </w:rPr>
        <w:t xml:space="preserve">bien </w:t>
      </w:r>
      <w:r w:rsidR="00827F12">
        <w:rPr>
          <w:lang w:val="fr-CA"/>
        </w:rPr>
        <w:t>conna</w:t>
      </w:r>
      <w:r>
        <w:rPr>
          <w:lang w:val="fr-CA"/>
        </w:rPr>
        <w:t xml:space="preserve">ître </w:t>
      </w:r>
      <w:r w:rsidR="00827F12">
        <w:rPr>
          <w:lang w:val="fr-CA"/>
        </w:rPr>
        <w:t xml:space="preserve">les réalités du village, </w:t>
      </w:r>
      <w:r w:rsidR="000A62B4">
        <w:rPr>
          <w:lang w:val="fr-CA"/>
        </w:rPr>
        <w:t>être de</w:t>
      </w:r>
      <w:r w:rsidR="00827F12">
        <w:rPr>
          <w:lang w:val="fr-CA"/>
        </w:rPr>
        <w:t xml:space="preserve"> grand</w:t>
      </w:r>
      <w:r w:rsidR="000A62B4">
        <w:rPr>
          <w:lang w:val="fr-CA"/>
        </w:rPr>
        <w:t>s</w:t>
      </w:r>
      <w:r w:rsidR="00827F12">
        <w:rPr>
          <w:lang w:val="fr-CA"/>
        </w:rPr>
        <w:t xml:space="preserve"> mobilisateur</w:t>
      </w:r>
      <w:r w:rsidR="000A62B4">
        <w:rPr>
          <w:lang w:val="fr-CA"/>
        </w:rPr>
        <w:t xml:space="preserve">s, des </w:t>
      </w:r>
      <w:r w:rsidR="00827F12">
        <w:rPr>
          <w:lang w:val="fr-CA"/>
        </w:rPr>
        <w:t>modèle</w:t>
      </w:r>
      <w:r w:rsidR="000A62B4">
        <w:rPr>
          <w:lang w:val="fr-CA"/>
        </w:rPr>
        <w:t>s</w:t>
      </w:r>
      <w:r w:rsidR="00827F12">
        <w:rPr>
          <w:lang w:val="fr-CA"/>
        </w:rPr>
        <w:t xml:space="preserve"> dans le domaine agricole</w:t>
      </w:r>
      <w:r w:rsidR="000A62B4">
        <w:rPr>
          <w:lang w:val="fr-CA"/>
        </w:rPr>
        <w:t>,</w:t>
      </w:r>
      <w:r w:rsidR="00827F12">
        <w:rPr>
          <w:lang w:val="fr-CA"/>
        </w:rPr>
        <w:t xml:space="preserve"> etc.</w:t>
      </w:r>
    </w:p>
    <w:p w:rsidR="009000A1" w:rsidRDefault="009000A1" w:rsidP="009000A1">
      <w:pPr>
        <w:rPr>
          <w:lang w:val="fr-CA"/>
        </w:rPr>
      </w:pPr>
    </w:p>
    <w:p w:rsidR="00A25333" w:rsidRDefault="00A94498" w:rsidP="009000A1">
      <w:pPr>
        <w:rPr>
          <w:lang w:val="fr-CA"/>
        </w:rPr>
      </w:pPr>
      <w:r>
        <w:rPr>
          <w:lang w:val="fr-CA"/>
        </w:rPr>
        <w:t>En l’absence du c</w:t>
      </w:r>
      <w:r w:rsidR="00827F12">
        <w:rPr>
          <w:lang w:val="fr-CA"/>
        </w:rPr>
        <w:t xml:space="preserve">onseiller, elles poursuivront les </w:t>
      </w:r>
      <w:r w:rsidR="00A25333">
        <w:rPr>
          <w:lang w:val="fr-CA"/>
        </w:rPr>
        <w:t>sensibilisation</w:t>
      </w:r>
      <w:r w:rsidR="00827F12">
        <w:rPr>
          <w:lang w:val="fr-CA"/>
        </w:rPr>
        <w:t>s</w:t>
      </w:r>
      <w:r w:rsidR="00A25333">
        <w:rPr>
          <w:lang w:val="fr-CA"/>
        </w:rPr>
        <w:t xml:space="preserve"> avec de petits groupes se trouvant dans une aire géographique restreinte. </w:t>
      </w:r>
      <w:r w:rsidR="00827F12">
        <w:rPr>
          <w:lang w:val="fr-CA"/>
        </w:rPr>
        <w:t>Leur perception du programme et leur capacité à l’expliqu</w:t>
      </w:r>
      <w:r w:rsidR="009B3B1B">
        <w:rPr>
          <w:lang w:val="fr-CA"/>
        </w:rPr>
        <w:t>er</w:t>
      </w:r>
      <w:r w:rsidR="00827F12">
        <w:rPr>
          <w:lang w:val="fr-CA"/>
        </w:rPr>
        <w:t xml:space="preserve"> v</w:t>
      </w:r>
      <w:r w:rsidR="0046771A">
        <w:rPr>
          <w:lang w:val="fr-CA"/>
        </w:rPr>
        <w:t>ont</w:t>
      </w:r>
      <w:r w:rsidR="00827F12">
        <w:rPr>
          <w:lang w:val="fr-CA"/>
        </w:rPr>
        <w:t xml:space="preserve"> persuader les producteurs qui n’étaient </w:t>
      </w:r>
      <w:r w:rsidR="0046771A">
        <w:rPr>
          <w:lang w:val="fr-CA"/>
        </w:rPr>
        <w:t>pas encore</w:t>
      </w:r>
      <w:r w:rsidR="00827F12">
        <w:rPr>
          <w:lang w:val="fr-CA"/>
        </w:rPr>
        <w:t xml:space="preserve"> convaincu</w:t>
      </w:r>
      <w:r w:rsidR="0046771A">
        <w:rPr>
          <w:lang w:val="fr-CA"/>
        </w:rPr>
        <w:t>s</w:t>
      </w:r>
      <w:r w:rsidR="00827F12">
        <w:rPr>
          <w:lang w:val="fr-CA"/>
        </w:rPr>
        <w:t xml:space="preserve">. </w:t>
      </w:r>
      <w:r w:rsidR="00827F12">
        <w:rPr>
          <w:lang w:val="fr-CA"/>
        </w:rPr>
        <w:lastRenderedPageBreak/>
        <w:t>Cet exercice permettra d’</w:t>
      </w:r>
      <w:r w:rsidR="00A25333">
        <w:rPr>
          <w:lang w:val="fr-CA"/>
        </w:rPr>
        <w:t>élargir le cercle des producteurs ayant la volonté de recevoir les appui</w:t>
      </w:r>
      <w:r w:rsidR="00827F12">
        <w:rPr>
          <w:lang w:val="fr-CA"/>
        </w:rPr>
        <w:t>s du programme</w:t>
      </w:r>
      <w:r w:rsidR="00A25333">
        <w:rPr>
          <w:lang w:val="fr-CA"/>
        </w:rPr>
        <w:t>.</w:t>
      </w:r>
    </w:p>
    <w:p w:rsidR="009B3B1B" w:rsidRDefault="00FA2081" w:rsidP="009000A1">
      <w:pPr>
        <w:rPr>
          <w:lang w:val="fr-CA"/>
        </w:rPr>
      </w:pPr>
      <w:r>
        <w:rPr>
          <w:lang w:val="fr-CA"/>
        </w:rPr>
        <w:t xml:space="preserve">NB : </w:t>
      </w:r>
      <w:r w:rsidR="009B3B1B">
        <w:rPr>
          <w:lang w:val="fr-CA"/>
        </w:rPr>
        <w:t>A cette étape, on enregistre de nouvelles inscriptions également</w:t>
      </w:r>
      <w:r w:rsidR="005621BA">
        <w:rPr>
          <w:lang w:val="fr-CA"/>
        </w:rPr>
        <w:t>. C</w:t>
      </w:r>
      <w:r w:rsidR="009B3B1B">
        <w:rPr>
          <w:lang w:val="fr-CA"/>
        </w:rPr>
        <w:t>ertains pourraient se retirer pour des raisons diverses. En répétant ces séances, on arrive à u</w:t>
      </w:r>
      <w:r w:rsidR="005621BA">
        <w:rPr>
          <w:lang w:val="fr-CA"/>
        </w:rPr>
        <w:t>ne stabilisation du groupe. Le c</w:t>
      </w:r>
      <w:r w:rsidR="009B3B1B">
        <w:rPr>
          <w:lang w:val="fr-CA"/>
        </w:rPr>
        <w:t>onseiller dispose déjà suffisamment d’éléments pour commencer par statuer sur certaines adhésions.</w:t>
      </w:r>
    </w:p>
    <w:p w:rsidR="00F16F62" w:rsidRPr="00111813" w:rsidRDefault="00F16F62" w:rsidP="009000A1">
      <w:pPr>
        <w:pStyle w:val="PADYP3"/>
        <w:rPr>
          <w:lang w:val="fr-CA"/>
        </w:rPr>
      </w:pPr>
      <w:bookmarkStart w:id="33" w:name="_Toc450919030"/>
      <w:r w:rsidRPr="00111813">
        <w:rPr>
          <w:lang w:val="fr-CA"/>
        </w:rPr>
        <w:t>Recensement des producteurs volontaires</w:t>
      </w:r>
      <w:r w:rsidR="00A25333" w:rsidRPr="00111813">
        <w:rPr>
          <w:lang w:val="fr-CA"/>
        </w:rPr>
        <w:t xml:space="preserve"> et Centralisation des listes d’adhésion</w:t>
      </w:r>
      <w:bookmarkEnd w:id="33"/>
    </w:p>
    <w:p w:rsidR="00476769" w:rsidRDefault="00476769" w:rsidP="009000A1">
      <w:pPr>
        <w:rPr>
          <w:lang w:val="fr-CA"/>
        </w:rPr>
      </w:pPr>
      <w:r>
        <w:rPr>
          <w:lang w:val="fr-CA"/>
        </w:rPr>
        <w:t>Les différentes listes ouvertes pour collecter les noms des producteurs sont recensé</w:t>
      </w:r>
      <w:r w:rsidR="008442D6">
        <w:rPr>
          <w:lang w:val="fr-CA"/>
        </w:rPr>
        <w:t>e</w:t>
      </w:r>
      <w:r w:rsidR="00C756CE">
        <w:rPr>
          <w:lang w:val="fr-CA"/>
        </w:rPr>
        <w:t>s par le c</w:t>
      </w:r>
      <w:r>
        <w:rPr>
          <w:lang w:val="fr-CA"/>
        </w:rPr>
        <w:t xml:space="preserve">onseiller et les </w:t>
      </w:r>
      <w:r w:rsidR="00FA2081">
        <w:rPr>
          <w:lang w:val="fr-CA"/>
        </w:rPr>
        <w:t>personnes ressources</w:t>
      </w:r>
      <w:r>
        <w:rPr>
          <w:lang w:val="fr-CA"/>
        </w:rPr>
        <w:t xml:space="preserve"> impliqué</w:t>
      </w:r>
      <w:r w:rsidR="00FA2081">
        <w:rPr>
          <w:lang w:val="fr-CA"/>
        </w:rPr>
        <w:t>e</w:t>
      </w:r>
      <w:r>
        <w:rPr>
          <w:lang w:val="fr-CA"/>
        </w:rPr>
        <w:t xml:space="preserve">s pour </w:t>
      </w:r>
      <w:r w:rsidR="00FA2081">
        <w:rPr>
          <w:lang w:val="fr-CA"/>
        </w:rPr>
        <w:t>approfondi</w:t>
      </w:r>
      <w:r w:rsidR="003C1286">
        <w:rPr>
          <w:lang w:val="fr-CA"/>
        </w:rPr>
        <w:t>r</w:t>
      </w:r>
      <w:r w:rsidR="00FA2081">
        <w:rPr>
          <w:lang w:val="fr-CA"/>
        </w:rPr>
        <w:t xml:space="preserve"> les sensibilisations.</w:t>
      </w:r>
      <w:r w:rsidR="00C7432F">
        <w:rPr>
          <w:lang w:val="fr-CA"/>
        </w:rPr>
        <w:t xml:space="preserve"> Les inscriptions s</w:t>
      </w:r>
      <w:r w:rsidR="008442D6">
        <w:rPr>
          <w:lang w:val="fr-CA"/>
        </w:rPr>
        <w:t>e font au rythme des séances de sensibilisation</w:t>
      </w:r>
      <w:r w:rsidR="00C7432F">
        <w:rPr>
          <w:lang w:val="fr-CA"/>
        </w:rPr>
        <w:t xml:space="preserve"> et par rapport au degré d’assimilation des objectifs du programme.</w:t>
      </w:r>
    </w:p>
    <w:p w:rsidR="009000A1" w:rsidRDefault="009000A1" w:rsidP="009000A1">
      <w:pPr>
        <w:rPr>
          <w:lang w:val="fr-CA"/>
        </w:rPr>
      </w:pPr>
    </w:p>
    <w:p w:rsidR="00C7432F" w:rsidRDefault="00C7432F" w:rsidP="009000A1">
      <w:pPr>
        <w:rPr>
          <w:lang w:val="fr-CA"/>
        </w:rPr>
      </w:pPr>
      <w:r>
        <w:rPr>
          <w:lang w:val="fr-CA"/>
        </w:rPr>
        <w:t>Les listes seront collectées par l</w:t>
      </w:r>
      <w:r w:rsidRPr="00EF6309">
        <w:rPr>
          <w:lang w:val="fr-CA"/>
        </w:rPr>
        <w:t xml:space="preserve">e conseiller </w:t>
      </w:r>
      <w:r>
        <w:rPr>
          <w:lang w:val="fr-CA"/>
        </w:rPr>
        <w:t xml:space="preserve">et ses collaborateurs. Elles seront ensuite centralisées et analysées. </w:t>
      </w:r>
      <w:r w:rsidR="00C756CE">
        <w:rPr>
          <w:lang w:val="fr-CA"/>
        </w:rPr>
        <w:t>Le c</w:t>
      </w:r>
      <w:r w:rsidR="006223DA">
        <w:rPr>
          <w:lang w:val="fr-CA"/>
        </w:rPr>
        <w:t>onseiller après cette première synthèse, va présenter les résultats aux</w:t>
      </w:r>
      <w:r w:rsidR="006223DA" w:rsidRPr="00EF6309">
        <w:rPr>
          <w:lang w:val="fr-CA"/>
        </w:rPr>
        <w:t xml:space="preserve"> leader</w:t>
      </w:r>
      <w:r w:rsidR="006223DA">
        <w:rPr>
          <w:lang w:val="fr-CA"/>
        </w:rPr>
        <w:t>s locaux</w:t>
      </w:r>
      <w:r w:rsidR="006223DA" w:rsidRPr="00EF6309">
        <w:rPr>
          <w:lang w:val="fr-CA"/>
        </w:rPr>
        <w:t xml:space="preserve">, </w:t>
      </w:r>
      <w:r w:rsidR="006223DA">
        <w:rPr>
          <w:lang w:val="fr-CA"/>
        </w:rPr>
        <w:t>les responsables d’OP de chaque village concerné. Cet exercice lui permettra de requérir leur avis sur la capacité de chaque producteur à s’i</w:t>
      </w:r>
      <w:r w:rsidR="00C756CE">
        <w:rPr>
          <w:lang w:val="fr-CA"/>
        </w:rPr>
        <w:t>mpliquer dans le p</w:t>
      </w:r>
      <w:r w:rsidR="006223DA">
        <w:rPr>
          <w:lang w:val="fr-CA"/>
        </w:rPr>
        <w:t xml:space="preserve">rogramme et au besoin, </w:t>
      </w:r>
      <w:r w:rsidR="006223DA" w:rsidRPr="00EF6309">
        <w:rPr>
          <w:lang w:val="fr-CA"/>
        </w:rPr>
        <w:t>procéder à une première épuration des listes</w:t>
      </w:r>
      <w:r w:rsidR="008442D6">
        <w:rPr>
          <w:lang w:val="fr-CA"/>
        </w:rPr>
        <w:t>.</w:t>
      </w:r>
      <w:r w:rsidR="006223DA" w:rsidRPr="00EF6309">
        <w:rPr>
          <w:lang w:val="fr-CA"/>
        </w:rPr>
        <w:t xml:space="preserve"> </w:t>
      </w:r>
    </w:p>
    <w:p w:rsidR="009000A1" w:rsidRDefault="009000A1" w:rsidP="009000A1">
      <w:pPr>
        <w:rPr>
          <w:lang w:val="fr-CA"/>
        </w:rPr>
      </w:pPr>
    </w:p>
    <w:p w:rsidR="006223DA" w:rsidRDefault="006223DA" w:rsidP="009000A1">
      <w:pPr>
        <w:rPr>
          <w:lang w:val="fr-CA"/>
        </w:rPr>
      </w:pPr>
      <w:r>
        <w:rPr>
          <w:lang w:val="fr-CA"/>
        </w:rPr>
        <w:t>Une première tendance sera dégagée et rest</w:t>
      </w:r>
      <w:r w:rsidR="00C756CE">
        <w:rPr>
          <w:lang w:val="fr-CA"/>
        </w:rPr>
        <w:t>era à l’étape préliminaire. Le c</w:t>
      </w:r>
      <w:r>
        <w:rPr>
          <w:lang w:val="fr-CA"/>
        </w:rPr>
        <w:t>onseiller disposera donc d’une première liste de producteurs qui pourront s’engager et qui auront reçu le mandat des personnes ressources de leur localité.</w:t>
      </w:r>
      <w:r w:rsidRPr="00B24A32">
        <w:rPr>
          <w:lang w:val="fr-CA"/>
        </w:rPr>
        <w:t xml:space="preserve"> </w:t>
      </w:r>
      <w:r>
        <w:rPr>
          <w:lang w:val="fr-CA"/>
        </w:rPr>
        <w:t>La liste des producteurs retenus sera notifiée à chacun et ils seront conviés aux premiè</w:t>
      </w:r>
      <w:r w:rsidR="00C756CE">
        <w:rPr>
          <w:lang w:val="fr-CA"/>
        </w:rPr>
        <w:t>res séances de travail avec le c</w:t>
      </w:r>
      <w:r>
        <w:rPr>
          <w:lang w:val="fr-CA"/>
        </w:rPr>
        <w:t>onseiller.</w:t>
      </w:r>
    </w:p>
    <w:p w:rsidR="009000A1" w:rsidRDefault="009000A1" w:rsidP="009000A1">
      <w:pPr>
        <w:rPr>
          <w:lang w:val="fr-CA"/>
        </w:rPr>
      </w:pPr>
    </w:p>
    <w:p w:rsidR="00F16F62" w:rsidRDefault="00476769" w:rsidP="009000A1">
      <w:pPr>
        <w:rPr>
          <w:lang w:val="fr-CA"/>
        </w:rPr>
      </w:pPr>
      <w:r w:rsidRPr="00476769">
        <w:rPr>
          <w:lang w:val="fr-CA"/>
        </w:rPr>
        <w:t>NB</w:t>
      </w:r>
      <w:r w:rsidR="00A25333">
        <w:rPr>
          <w:lang w:val="fr-CA"/>
        </w:rPr>
        <w:t xml:space="preserve"> </w:t>
      </w:r>
      <w:r w:rsidRPr="00476769">
        <w:rPr>
          <w:lang w:val="fr-CA"/>
        </w:rPr>
        <w:t xml:space="preserve">: </w:t>
      </w:r>
      <w:r>
        <w:rPr>
          <w:lang w:val="fr-CA"/>
        </w:rPr>
        <w:t xml:space="preserve">Pour </w:t>
      </w:r>
      <w:r w:rsidR="0046771A">
        <w:rPr>
          <w:lang w:val="fr-CA"/>
        </w:rPr>
        <w:t>disposer</w:t>
      </w:r>
      <w:r>
        <w:rPr>
          <w:lang w:val="fr-CA"/>
        </w:rPr>
        <w:t xml:space="preserve"> des informations détaillées sur chaque pro</w:t>
      </w:r>
      <w:r w:rsidR="00DB3633">
        <w:rPr>
          <w:lang w:val="fr-CA"/>
        </w:rPr>
        <w:t>ducteurs, le c</w:t>
      </w:r>
      <w:r>
        <w:rPr>
          <w:lang w:val="fr-CA"/>
        </w:rPr>
        <w:t>onseiller doit concevoir un s</w:t>
      </w:r>
      <w:r w:rsidR="00F16F62" w:rsidRPr="00476769">
        <w:rPr>
          <w:lang w:val="fr-CA"/>
        </w:rPr>
        <w:t>upport</w:t>
      </w:r>
      <w:r>
        <w:rPr>
          <w:lang w:val="fr-CA"/>
        </w:rPr>
        <w:t xml:space="preserve"> sous forme de tableau </w:t>
      </w:r>
      <w:r w:rsidR="00F16F62" w:rsidRPr="00476769">
        <w:rPr>
          <w:lang w:val="fr-CA"/>
        </w:rPr>
        <w:t>comporta</w:t>
      </w:r>
      <w:r>
        <w:rPr>
          <w:lang w:val="fr-CA"/>
        </w:rPr>
        <w:t>nt</w:t>
      </w:r>
      <w:r w:rsidR="00F16F62" w:rsidRPr="00476769">
        <w:rPr>
          <w:lang w:val="fr-CA"/>
        </w:rPr>
        <w:t xml:space="preserve"> les informations suivantes : nom et prénoms, hameau de provenance, âge, sexe, activités professionnelles (principales activités agricol</w:t>
      </w:r>
      <w:r>
        <w:rPr>
          <w:lang w:val="fr-CA"/>
        </w:rPr>
        <w:t>es et activités non agricoles)</w:t>
      </w:r>
      <w:r w:rsidR="00BE5205">
        <w:rPr>
          <w:lang w:val="fr-CA"/>
        </w:rPr>
        <w:t>,</w:t>
      </w:r>
      <w:r w:rsidR="00A25333">
        <w:rPr>
          <w:lang w:val="fr-CA"/>
        </w:rPr>
        <w:t xml:space="preserve"> etc</w:t>
      </w:r>
      <w:r>
        <w:rPr>
          <w:lang w:val="fr-CA"/>
        </w:rPr>
        <w:t>.</w:t>
      </w:r>
    </w:p>
    <w:p w:rsidR="00F16F62" w:rsidRPr="00111813" w:rsidRDefault="00111813" w:rsidP="005F4CF1">
      <w:pPr>
        <w:pStyle w:val="PADYP1"/>
        <w:pageBreakBefore/>
        <w:ind w:left="425" w:hanging="425"/>
        <w:rPr>
          <w:lang w:val="fr-CA"/>
        </w:rPr>
      </w:pPr>
      <w:bookmarkStart w:id="34" w:name="_Toc429048795"/>
      <w:bookmarkStart w:id="35" w:name="_Toc450919031"/>
      <w:r w:rsidRPr="00111813">
        <w:rPr>
          <w:lang w:val="fr-CA"/>
        </w:rPr>
        <w:lastRenderedPageBreak/>
        <w:t>CONSTITUTION DES GROUPES FOCAUX DE CONSEIL</w:t>
      </w:r>
      <w:bookmarkEnd w:id="34"/>
      <w:bookmarkEnd w:id="35"/>
    </w:p>
    <w:p w:rsidR="00F16F62" w:rsidRPr="0004353A" w:rsidRDefault="009000A1" w:rsidP="009000A1">
      <w:pPr>
        <w:pStyle w:val="PADYP2"/>
        <w:rPr>
          <w:lang w:val="fr-CA"/>
        </w:rPr>
      </w:pPr>
      <w:bookmarkStart w:id="36" w:name="_Toc429048796"/>
      <w:bookmarkStart w:id="37" w:name="_Toc450919032"/>
      <w:r w:rsidRPr="0004353A">
        <w:rPr>
          <w:lang w:val="fr-CA"/>
        </w:rPr>
        <w:t xml:space="preserve">ANIMATION DE GROUPE SUR LES DOMAINES D’APPLICATION DU </w:t>
      </w:r>
      <w:r>
        <w:rPr>
          <w:lang w:val="fr-CA"/>
        </w:rPr>
        <w:t>CEF</w:t>
      </w:r>
      <w:bookmarkEnd w:id="36"/>
      <w:bookmarkEnd w:id="37"/>
    </w:p>
    <w:p w:rsidR="00F16F62" w:rsidRDefault="001D7C8F" w:rsidP="009000A1">
      <w:pPr>
        <w:rPr>
          <w:lang w:val="fr-CA"/>
        </w:rPr>
      </w:pPr>
      <w:r>
        <w:rPr>
          <w:lang w:val="fr-CA"/>
        </w:rPr>
        <w:t>Les premières rencontres avec les producteurs étant très importantes, l</w:t>
      </w:r>
      <w:r w:rsidR="00FF274A">
        <w:rPr>
          <w:lang w:val="fr-CA"/>
        </w:rPr>
        <w:t>e c</w:t>
      </w:r>
      <w:r w:rsidR="00F16F62">
        <w:rPr>
          <w:lang w:val="fr-CA"/>
        </w:rPr>
        <w:t>onseiller d</w:t>
      </w:r>
      <w:r w:rsidR="009B145A">
        <w:rPr>
          <w:lang w:val="fr-CA"/>
        </w:rPr>
        <w:t>oit</w:t>
      </w:r>
      <w:r w:rsidR="00F16F62">
        <w:rPr>
          <w:lang w:val="fr-CA"/>
        </w:rPr>
        <w:t xml:space="preserve"> bien </w:t>
      </w:r>
      <w:r>
        <w:rPr>
          <w:lang w:val="fr-CA"/>
        </w:rPr>
        <w:t xml:space="preserve">les </w:t>
      </w:r>
      <w:r w:rsidR="00F16F62">
        <w:rPr>
          <w:lang w:val="fr-CA"/>
        </w:rPr>
        <w:t>préparer (une formation est prévue à l’endroit de</w:t>
      </w:r>
      <w:r w:rsidR="00FF274A">
        <w:rPr>
          <w:lang w:val="fr-CA"/>
        </w:rPr>
        <w:t>s c</w:t>
      </w:r>
      <w:r w:rsidR="00F16F62">
        <w:rPr>
          <w:lang w:val="fr-CA"/>
        </w:rPr>
        <w:t xml:space="preserve">onseillers sur les techniques d’animation). Au cours de cette séance, le </w:t>
      </w:r>
      <w:r w:rsidR="00FF274A">
        <w:rPr>
          <w:lang w:val="fr-CA"/>
        </w:rPr>
        <w:t>c</w:t>
      </w:r>
      <w:r w:rsidR="00F16F62">
        <w:rPr>
          <w:lang w:val="fr-CA"/>
        </w:rPr>
        <w:t xml:space="preserve">onseiller retiendra avec les producteurs le domaine de conseil le </w:t>
      </w:r>
      <w:r w:rsidR="00F16F62" w:rsidRPr="00380CC2">
        <w:rPr>
          <w:lang w:val="fr-CA"/>
        </w:rPr>
        <w:t>plus</w:t>
      </w:r>
      <w:r w:rsidR="00F16F62">
        <w:rPr>
          <w:lang w:val="fr-CA"/>
        </w:rPr>
        <w:t xml:space="preserve"> pertinent après avoir dressé la liste des plus grands domaines </w:t>
      </w:r>
      <w:r w:rsidR="009B145A">
        <w:rPr>
          <w:lang w:val="fr-CA"/>
        </w:rPr>
        <w:t xml:space="preserve">d’application </w:t>
      </w:r>
      <w:r w:rsidR="00F16F62">
        <w:rPr>
          <w:lang w:val="fr-CA"/>
        </w:rPr>
        <w:t xml:space="preserve">du CEF. Sous forme de causerie et par la méthode de brainstorming les producteurs donneront leurs points de </w:t>
      </w:r>
      <w:r w:rsidR="00F16F62" w:rsidRPr="00380CC2">
        <w:rPr>
          <w:lang w:val="fr-CA"/>
        </w:rPr>
        <w:t xml:space="preserve">vue </w:t>
      </w:r>
      <w:r w:rsidR="00F16F62">
        <w:rPr>
          <w:lang w:val="fr-CA"/>
        </w:rPr>
        <w:t>qui seront étayés par des exemples relatifs à leurs vécus.</w:t>
      </w:r>
    </w:p>
    <w:p w:rsidR="009000A1" w:rsidRDefault="009000A1" w:rsidP="009000A1">
      <w:pPr>
        <w:rPr>
          <w:lang w:val="fr-CA"/>
        </w:rPr>
      </w:pPr>
    </w:p>
    <w:p w:rsidR="00F16F62" w:rsidRDefault="00F16F62" w:rsidP="009000A1">
      <w:pPr>
        <w:rPr>
          <w:lang w:val="fr-CA"/>
        </w:rPr>
      </w:pPr>
      <w:r>
        <w:rPr>
          <w:lang w:val="fr-CA"/>
        </w:rPr>
        <w:t xml:space="preserve">Cette séance sera répétée </w:t>
      </w:r>
      <w:r w:rsidR="001D7C8F">
        <w:rPr>
          <w:lang w:val="fr-CA"/>
        </w:rPr>
        <w:t>deux à trois</w:t>
      </w:r>
      <w:r>
        <w:rPr>
          <w:lang w:val="fr-CA"/>
        </w:rPr>
        <w:t xml:space="preserve"> fois sur des thèmes différents relatifs au domaine </w:t>
      </w:r>
      <w:r w:rsidR="009B145A">
        <w:rPr>
          <w:lang w:val="fr-CA"/>
        </w:rPr>
        <w:t xml:space="preserve">d’application </w:t>
      </w:r>
      <w:r>
        <w:rPr>
          <w:lang w:val="fr-CA"/>
        </w:rPr>
        <w:t>de C</w:t>
      </w:r>
      <w:r w:rsidR="00FF73E5">
        <w:rPr>
          <w:lang w:val="fr-CA"/>
        </w:rPr>
        <w:t>EF</w:t>
      </w:r>
      <w:r>
        <w:rPr>
          <w:lang w:val="fr-CA"/>
        </w:rPr>
        <w:t>. A c</w:t>
      </w:r>
      <w:r w:rsidR="00FF274A">
        <w:rPr>
          <w:lang w:val="fr-CA"/>
        </w:rPr>
        <w:t>haque séance, le c</w:t>
      </w:r>
      <w:r>
        <w:rPr>
          <w:lang w:val="fr-CA"/>
        </w:rPr>
        <w:t>onseiller devra dégager les grandes tendances concernant les préoccupations majeures des producteurs.</w:t>
      </w:r>
    </w:p>
    <w:p w:rsidR="009000A1" w:rsidRDefault="009000A1" w:rsidP="009000A1">
      <w:pPr>
        <w:rPr>
          <w:lang w:val="fr-CA"/>
        </w:rPr>
      </w:pPr>
    </w:p>
    <w:p w:rsidR="00F16F62" w:rsidRDefault="00F16F62" w:rsidP="009000A1">
      <w:pPr>
        <w:rPr>
          <w:lang w:val="fr-CA"/>
        </w:rPr>
      </w:pPr>
      <w:r>
        <w:rPr>
          <w:lang w:val="fr-CA"/>
        </w:rPr>
        <w:t xml:space="preserve">Ces séances préparatoires devront aiguiser l’attention des producteurs sur le CEF et </w:t>
      </w:r>
      <w:r w:rsidRPr="00380CC2">
        <w:rPr>
          <w:lang w:val="fr-CA"/>
        </w:rPr>
        <w:t>ses</w:t>
      </w:r>
      <w:r>
        <w:rPr>
          <w:lang w:val="fr-CA"/>
        </w:rPr>
        <w:t xml:space="preserve"> derniers commenceront par cristalliser leur intention sur les thèmes à développer. Selon le dynamisme et la motiva</w:t>
      </w:r>
      <w:r w:rsidR="001D7C8F">
        <w:rPr>
          <w:lang w:val="fr-CA"/>
        </w:rPr>
        <w:t>tion des producteurs</w:t>
      </w:r>
      <w:r>
        <w:rPr>
          <w:lang w:val="fr-CA"/>
        </w:rPr>
        <w:t xml:space="preserve">, ces séances peuvent durer au moins </w:t>
      </w:r>
      <w:r w:rsidR="001D7C8F">
        <w:rPr>
          <w:lang w:val="fr-CA"/>
        </w:rPr>
        <w:t>un</w:t>
      </w:r>
      <w:r>
        <w:rPr>
          <w:lang w:val="fr-CA"/>
        </w:rPr>
        <w:t xml:space="preserve"> mois.</w:t>
      </w:r>
    </w:p>
    <w:p w:rsidR="009000A1" w:rsidRDefault="009000A1" w:rsidP="009000A1">
      <w:pPr>
        <w:rPr>
          <w:lang w:val="fr-CA"/>
        </w:rPr>
      </w:pPr>
    </w:p>
    <w:p w:rsidR="00F16F62" w:rsidRDefault="00F16F62" w:rsidP="009000A1">
      <w:pPr>
        <w:rPr>
          <w:lang w:val="fr-CA"/>
        </w:rPr>
      </w:pPr>
      <w:r w:rsidRPr="00EF6309">
        <w:rPr>
          <w:lang w:val="fr-CA"/>
        </w:rPr>
        <w:t xml:space="preserve">L’analyse des situations de </w:t>
      </w:r>
      <w:r>
        <w:rPr>
          <w:lang w:val="fr-CA"/>
        </w:rPr>
        <w:t>demandes générales</w:t>
      </w:r>
      <w:r w:rsidRPr="00EF6309">
        <w:rPr>
          <w:lang w:val="fr-CA"/>
        </w:rPr>
        <w:t xml:space="preserve"> de groupe p</w:t>
      </w:r>
      <w:r>
        <w:rPr>
          <w:lang w:val="fr-CA"/>
        </w:rPr>
        <w:t>ermet de définir avec précision</w:t>
      </w:r>
      <w:r w:rsidRPr="00EF6309">
        <w:rPr>
          <w:lang w:val="fr-CA"/>
        </w:rPr>
        <w:t xml:space="preserve"> la situation </w:t>
      </w:r>
      <w:r>
        <w:rPr>
          <w:lang w:val="fr-CA"/>
        </w:rPr>
        <w:t xml:space="preserve">des </w:t>
      </w:r>
      <w:r w:rsidRPr="00EF6309">
        <w:rPr>
          <w:lang w:val="fr-CA"/>
        </w:rPr>
        <w:t>problème</w:t>
      </w:r>
      <w:r>
        <w:rPr>
          <w:lang w:val="fr-CA"/>
        </w:rPr>
        <w:t>s</w:t>
      </w:r>
      <w:r w:rsidRPr="00EF6309">
        <w:rPr>
          <w:lang w:val="fr-CA"/>
        </w:rPr>
        <w:t xml:space="preserve"> que l’on pense résoudre et d’identifier les compétences et capacités à conférer. Il est important de souligner que cette analyse doit se faire dans une démarche itérati</w:t>
      </w:r>
      <w:r>
        <w:rPr>
          <w:lang w:val="fr-CA"/>
        </w:rPr>
        <w:t>ve.</w:t>
      </w:r>
    </w:p>
    <w:p w:rsidR="00FF73E5" w:rsidRDefault="00FF73E5" w:rsidP="009000A1">
      <w:pPr>
        <w:rPr>
          <w:lang w:val="fr-CA"/>
        </w:rPr>
      </w:pPr>
      <w:r>
        <w:rPr>
          <w:lang w:val="fr-CA"/>
        </w:rPr>
        <w:t>NB : Conduire les animation</w:t>
      </w:r>
      <w:r w:rsidR="000D104C">
        <w:rPr>
          <w:lang w:val="fr-CA"/>
        </w:rPr>
        <w:t>s</w:t>
      </w:r>
      <w:r>
        <w:rPr>
          <w:lang w:val="fr-CA"/>
        </w:rPr>
        <w:t xml:space="preserve"> de groupe sur les domaines d’application du CEF les plus pertinents </w:t>
      </w:r>
      <w:r w:rsidR="000D104C">
        <w:rPr>
          <w:lang w:val="fr-CA"/>
        </w:rPr>
        <w:t>et majoritairement évoqués par les producteurs.</w:t>
      </w:r>
    </w:p>
    <w:p w:rsidR="00F16F62" w:rsidRDefault="009000A1" w:rsidP="009000A1">
      <w:pPr>
        <w:pStyle w:val="PADYP2"/>
        <w:rPr>
          <w:lang w:val="fr-CA"/>
        </w:rPr>
      </w:pPr>
      <w:bookmarkStart w:id="38" w:name="_Toc429048797"/>
      <w:bookmarkStart w:id="39" w:name="_Toc450919033"/>
      <w:r w:rsidRPr="006D6DA6">
        <w:rPr>
          <w:lang w:val="fr-CA"/>
        </w:rPr>
        <w:t xml:space="preserve">CONDUITE </w:t>
      </w:r>
      <w:r>
        <w:rPr>
          <w:lang w:val="fr-CA"/>
        </w:rPr>
        <w:t>D’UN DIAGNOSTIC RAPIDE POUR RECENSER LES ATTENTES ET DEMANDES DES PRODUCTEURS</w:t>
      </w:r>
      <w:bookmarkEnd w:id="38"/>
      <w:bookmarkEnd w:id="39"/>
    </w:p>
    <w:p w:rsidR="00F16F62" w:rsidRDefault="00F16F62" w:rsidP="009000A1">
      <w:pPr>
        <w:rPr>
          <w:lang w:val="fr-CA"/>
        </w:rPr>
      </w:pPr>
      <w:r>
        <w:rPr>
          <w:lang w:val="fr-CA"/>
        </w:rPr>
        <w:t xml:space="preserve">L’une des tâches primordiales du </w:t>
      </w:r>
      <w:r w:rsidR="00FF274A">
        <w:rPr>
          <w:lang w:val="fr-CA"/>
        </w:rPr>
        <w:t>c</w:t>
      </w:r>
      <w:r w:rsidR="00712791">
        <w:rPr>
          <w:lang w:val="fr-CA"/>
        </w:rPr>
        <w:t>onseiller est la réalisation d</w:t>
      </w:r>
      <w:r>
        <w:rPr>
          <w:lang w:val="fr-CA"/>
        </w:rPr>
        <w:t xml:space="preserve">u diagnostic des exploitations agricoles retenues après les sensibilisations approfondies. Les résultats issus de ce travail devront faire ressortir les besoins et attentes de chaque producteur concerné. Etant donné que les informations recherchées ici sont pointues et très déterminantes pour la </w:t>
      </w:r>
      <w:r w:rsidR="00FF274A">
        <w:rPr>
          <w:lang w:val="fr-CA"/>
        </w:rPr>
        <w:t>mise en place des GFC, le c</w:t>
      </w:r>
      <w:r>
        <w:rPr>
          <w:lang w:val="fr-CA"/>
        </w:rPr>
        <w:t>onseiller d</w:t>
      </w:r>
      <w:r w:rsidR="009B145A">
        <w:rPr>
          <w:lang w:val="fr-CA"/>
        </w:rPr>
        <w:t>oit</w:t>
      </w:r>
      <w:r>
        <w:rPr>
          <w:lang w:val="fr-CA"/>
        </w:rPr>
        <w:t xml:space="preserve"> aller dans les détails avec les producteurs pour collecter le maximum d’informations.</w:t>
      </w:r>
    </w:p>
    <w:p w:rsidR="009000A1" w:rsidRDefault="009000A1" w:rsidP="009000A1">
      <w:pPr>
        <w:rPr>
          <w:lang w:val="fr-CA"/>
        </w:rPr>
      </w:pPr>
    </w:p>
    <w:p w:rsidR="00F16F62" w:rsidRDefault="00F16F62" w:rsidP="009000A1">
      <w:pPr>
        <w:rPr>
          <w:lang w:val="fr-CA"/>
        </w:rPr>
      </w:pPr>
      <w:r w:rsidRPr="00EF6309">
        <w:rPr>
          <w:lang w:val="fr-CA"/>
        </w:rPr>
        <w:t>L’un des atouts pour l’atteinte des résultats du CEF est la constitution la plus homogène possible des GFC afin de répondre efficacement au</w:t>
      </w:r>
      <w:r>
        <w:rPr>
          <w:lang w:val="fr-CA"/>
        </w:rPr>
        <w:t>x</w:t>
      </w:r>
      <w:r w:rsidRPr="00EF6309">
        <w:rPr>
          <w:lang w:val="fr-CA"/>
        </w:rPr>
        <w:t xml:space="preserve"> besoin</w:t>
      </w:r>
      <w:r>
        <w:rPr>
          <w:lang w:val="fr-CA"/>
        </w:rPr>
        <w:t>s</w:t>
      </w:r>
      <w:r w:rsidRPr="00EF6309">
        <w:rPr>
          <w:lang w:val="fr-CA"/>
        </w:rPr>
        <w:t xml:space="preserve"> des </w:t>
      </w:r>
      <w:r>
        <w:rPr>
          <w:lang w:val="fr-CA"/>
        </w:rPr>
        <w:t>producteurs</w:t>
      </w:r>
      <w:r w:rsidRPr="00EF6309">
        <w:rPr>
          <w:lang w:val="fr-CA"/>
        </w:rPr>
        <w:t>.</w:t>
      </w:r>
      <w:r>
        <w:rPr>
          <w:lang w:val="fr-CA"/>
        </w:rPr>
        <w:t xml:space="preserve"> L</w:t>
      </w:r>
      <w:r w:rsidR="00F66B4A">
        <w:rPr>
          <w:lang w:val="fr-CA"/>
        </w:rPr>
        <w:t>a mise en pratique du</w:t>
      </w:r>
      <w:r>
        <w:rPr>
          <w:lang w:val="fr-CA"/>
        </w:rPr>
        <w:t xml:space="preserve"> guide de diagnostic des exploitations agricoles est très </w:t>
      </w:r>
      <w:r w:rsidR="00E01634">
        <w:rPr>
          <w:lang w:val="fr-CA"/>
        </w:rPr>
        <w:t>indiquée</w:t>
      </w:r>
      <w:r>
        <w:rPr>
          <w:lang w:val="fr-CA"/>
        </w:rPr>
        <w:t xml:space="preserve"> pour fournir les informations nécessaires</w:t>
      </w:r>
      <w:r w:rsidR="009B145A">
        <w:rPr>
          <w:lang w:val="fr-CA"/>
        </w:rPr>
        <w:t xml:space="preserve"> et complémentaires</w:t>
      </w:r>
      <w:r>
        <w:rPr>
          <w:lang w:val="fr-CA"/>
        </w:rPr>
        <w:t>.</w:t>
      </w:r>
    </w:p>
    <w:p w:rsidR="009000A1" w:rsidRDefault="009000A1" w:rsidP="009000A1">
      <w:pPr>
        <w:rPr>
          <w:lang w:val="fr-CA"/>
        </w:rPr>
      </w:pPr>
    </w:p>
    <w:p w:rsidR="00F16F62" w:rsidRDefault="00F16F62" w:rsidP="009000A1">
      <w:pPr>
        <w:rPr>
          <w:lang w:val="fr-CA"/>
        </w:rPr>
      </w:pPr>
      <w:r w:rsidRPr="001671A4">
        <w:rPr>
          <w:bCs/>
          <w:lang w:val="fr-CA"/>
        </w:rPr>
        <w:t>NB</w:t>
      </w:r>
      <w:r w:rsidRPr="001671A4">
        <w:rPr>
          <w:lang w:val="fr-CA"/>
        </w:rPr>
        <w:t xml:space="preserve"> </w:t>
      </w:r>
      <w:r w:rsidRPr="00EF6309">
        <w:rPr>
          <w:lang w:val="fr-CA"/>
        </w:rPr>
        <w:t>: Au cas où le nombre de volontaire</w:t>
      </w:r>
      <w:r>
        <w:rPr>
          <w:lang w:val="fr-CA"/>
        </w:rPr>
        <w:t>s</w:t>
      </w:r>
      <w:r w:rsidRPr="00EF6309">
        <w:rPr>
          <w:lang w:val="fr-CA"/>
        </w:rPr>
        <w:t xml:space="preserve"> est important dans le village, </w:t>
      </w:r>
      <w:r>
        <w:rPr>
          <w:lang w:val="fr-CA"/>
        </w:rPr>
        <w:t xml:space="preserve">il faut </w:t>
      </w:r>
      <w:r w:rsidRPr="00EF6309">
        <w:rPr>
          <w:lang w:val="fr-CA"/>
        </w:rPr>
        <w:t>procéder à un échantillonnage des exploitants à rencontrer pou</w:t>
      </w:r>
      <w:r w:rsidR="000D104C">
        <w:rPr>
          <w:lang w:val="fr-CA"/>
        </w:rPr>
        <w:t>r la collecte des informations.</w:t>
      </w:r>
    </w:p>
    <w:p w:rsidR="009000A1" w:rsidRDefault="009000A1" w:rsidP="009000A1">
      <w:pPr>
        <w:rPr>
          <w:lang w:val="fr-CA"/>
        </w:rPr>
      </w:pPr>
    </w:p>
    <w:p w:rsidR="00F16F62" w:rsidRPr="0004353A" w:rsidRDefault="009000A1" w:rsidP="009000A1">
      <w:pPr>
        <w:pStyle w:val="PADYP2"/>
        <w:rPr>
          <w:lang w:val="fr-CA"/>
        </w:rPr>
      </w:pPr>
      <w:bookmarkStart w:id="40" w:name="_Toc429048798"/>
      <w:bookmarkStart w:id="41" w:name="_Toc450919034"/>
      <w:r>
        <w:rPr>
          <w:lang w:val="fr-CA"/>
        </w:rPr>
        <w:t xml:space="preserve">DÉPOUILLEMENT ET </w:t>
      </w:r>
      <w:r w:rsidRPr="0004353A">
        <w:rPr>
          <w:lang w:val="fr-CA"/>
        </w:rPr>
        <w:t xml:space="preserve"> ANALYSE DES INFORMATIONS COLLECTÉES</w:t>
      </w:r>
      <w:bookmarkEnd w:id="40"/>
      <w:bookmarkEnd w:id="41"/>
    </w:p>
    <w:p w:rsidR="00F16F62" w:rsidRDefault="00F16F62" w:rsidP="009000A1">
      <w:pPr>
        <w:rPr>
          <w:lang w:val="fr-CA"/>
        </w:rPr>
      </w:pPr>
      <w:r>
        <w:rPr>
          <w:lang w:val="fr-CA"/>
        </w:rPr>
        <w:t>Les données coll</w:t>
      </w:r>
      <w:r w:rsidR="00624949">
        <w:rPr>
          <w:lang w:val="fr-CA"/>
        </w:rPr>
        <w:t>ectées sont dépouillées par le c</w:t>
      </w:r>
      <w:r>
        <w:rPr>
          <w:lang w:val="fr-CA"/>
        </w:rPr>
        <w:t>onseiller. En effet,</w:t>
      </w:r>
      <w:r w:rsidRPr="00EF6309">
        <w:rPr>
          <w:lang w:val="fr-CA"/>
        </w:rPr>
        <w:t xml:space="preserve"> il s’agit de faire des regroupements d’information</w:t>
      </w:r>
      <w:r w:rsidR="00624949">
        <w:rPr>
          <w:lang w:val="fr-CA"/>
        </w:rPr>
        <w:t>s</w:t>
      </w:r>
      <w:r w:rsidRPr="00EF6309">
        <w:rPr>
          <w:lang w:val="fr-CA"/>
        </w:rPr>
        <w:t xml:space="preserve"> afin de faire ressortir</w:t>
      </w:r>
      <w:r>
        <w:rPr>
          <w:lang w:val="fr-CA"/>
        </w:rPr>
        <w:t xml:space="preserve"> les grandes tendances</w:t>
      </w:r>
      <w:r w:rsidRPr="00EF6309">
        <w:rPr>
          <w:lang w:val="fr-CA"/>
        </w:rPr>
        <w:t xml:space="preserve">. </w:t>
      </w:r>
      <w:r>
        <w:rPr>
          <w:lang w:val="fr-CA"/>
        </w:rPr>
        <w:t>Les producteurs pourront être catégorisés par sous-secteur d’ac</w:t>
      </w:r>
      <w:r w:rsidR="00624949">
        <w:rPr>
          <w:lang w:val="fr-CA"/>
        </w:rPr>
        <w:t>tivités principales. Ainsi, le c</w:t>
      </w:r>
      <w:r>
        <w:rPr>
          <w:lang w:val="fr-CA"/>
        </w:rPr>
        <w:t>onseiller</w:t>
      </w:r>
      <w:r w:rsidR="00624949">
        <w:rPr>
          <w:lang w:val="fr-CA"/>
        </w:rPr>
        <w:t>,</w:t>
      </w:r>
      <w:r>
        <w:rPr>
          <w:lang w:val="fr-CA"/>
        </w:rPr>
        <w:t xml:space="preserve"> lors des analyses pourra voir s’il existe une corrélation </w:t>
      </w:r>
      <w:r w:rsidR="00420FED">
        <w:rPr>
          <w:lang w:val="fr-CA"/>
        </w:rPr>
        <w:t xml:space="preserve">positive </w:t>
      </w:r>
      <w:r>
        <w:rPr>
          <w:lang w:val="fr-CA"/>
        </w:rPr>
        <w:t xml:space="preserve">entre les activités principales et les demandes individuelles des producteurs. Les conclusions pourront l’orienter </w:t>
      </w:r>
      <w:r w:rsidR="000D104C">
        <w:rPr>
          <w:lang w:val="fr-CA"/>
        </w:rPr>
        <w:t xml:space="preserve">déjà sur la </w:t>
      </w:r>
      <w:r w:rsidR="000D104C">
        <w:rPr>
          <w:lang w:val="fr-CA"/>
        </w:rPr>
        <w:lastRenderedPageBreak/>
        <w:t>catégorie de groupe à mettre en place</w:t>
      </w:r>
      <w:r>
        <w:rPr>
          <w:lang w:val="fr-CA"/>
        </w:rPr>
        <w:t>. Toutefois, l</w:t>
      </w:r>
      <w:r w:rsidRPr="00EF6309">
        <w:rPr>
          <w:lang w:val="fr-CA"/>
        </w:rPr>
        <w:t>’analyse des causes et conséquences des problèmes majeurs identifiés ne sont pas à occulter</w:t>
      </w:r>
      <w:r>
        <w:rPr>
          <w:lang w:val="fr-CA"/>
        </w:rPr>
        <w:t>.</w:t>
      </w:r>
    </w:p>
    <w:p w:rsidR="009000A1" w:rsidRDefault="009000A1" w:rsidP="009000A1">
      <w:pPr>
        <w:rPr>
          <w:lang w:val="fr-CA"/>
        </w:rPr>
      </w:pPr>
    </w:p>
    <w:p w:rsidR="009000A1" w:rsidRDefault="0096562E" w:rsidP="009000A1">
      <w:pPr>
        <w:rPr>
          <w:lang w:val="fr-CA"/>
        </w:rPr>
      </w:pPr>
      <w:r>
        <w:rPr>
          <w:lang w:val="fr-CA"/>
        </w:rPr>
        <w:t>Suivant le</w:t>
      </w:r>
      <w:r w:rsidR="00002857">
        <w:rPr>
          <w:lang w:val="fr-CA"/>
        </w:rPr>
        <w:t>s informations disponibles, le c</w:t>
      </w:r>
      <w:r>
        <w:rPr>
          <w:lang w:val="fr-CA"/>
        </w:rPr>
        <w:t xml:space="preserve">onseiller pourra </w:t>
      </w:r>
      <w:r w:rsidR="00AE0C96">
        <w:rPr>
          <w:lang w:val="fr-CA"/>
        </w:rPr>
        <w:t>aboutir</w:t>
      </w:r>
      <w:r>
        <w:rPr>
          <w:lang w:val="fr-CA"/>
        </w:rPr>
        <w:t xml:space="preserve"> à la répartition suivante :</w:t>
      </w:r>
    </w:p>
    <w:p w:rsidR="00F16F62" w:rsidRDefault="0096562E" w:rsidP="009000A1">
      <w:pPr>
        <w:rPr>
          <w:lang w:val="fr-CA"/>
        </w:rPr>
      </w:pPr>
      <w:r>
        <w:rPr>
          <w:lang w:val="fr-CA"/>
        </w:rPr>
        <w:t xml:space="preserve"> </w:t>
      </w:r>
    </w:p>
    <w:p w:rsidR="00F16F62" w:rsidRPr="0096562E" w:rsidRDefault="00F16F62" w:rsidP="009000A1">
      <w:pPr>
        <w:pStyle w:val="PUCE1"/>
      </w:pPr>
      <w:r w:rsidRPr="0096562E">
        <w:t xml:space="preserve">procéder à une première catégorisation </w:t>
      </w:r>
      <w:r w:rsidR="0096562E" w:rsidRPr="0096562E">
        <w:t xml:space="preserve">par activités principales ou dominantes </w:t>
      </w:r>
      <w:r w:rsidR="0096562E">
        <w:t>(</w:t>
      </w:r>
      <w:r w:rsidR="00D76576">
        <w:t>production végétale, production animale</w:t>
      </w:r>
      <w:r w:rsidR="0096562E">
        <w:t>, transformation, pisciculture, etc.)</w:t>
      </w:r>
      <w:r w:rsidRPr="0096562E">
        <w:t>. Dans cette catégorie, les critères suivants seront à considérer (l</w:t>
      </w:r>
      <w:r w:rsidR="0096562E">
        <w:t>a taille de l’exploitation,</w:t>
      </w:r>
      <w:r w:rsidRPr="0096562E">
        <w:t xml:space="preserve"> le </w:t>
      </w:r>
      <w:r w:rsidR="00D76576">
        <w:t xml:space="preserve">type d’élevage, </w:t>
      </w:r>
      <w:r w:rsidRPr="0096562E">
        <w:t>niveau d’équipement</w:t>
      </w:r>
      <w:r w:rsidR="0096562E">
        <w:t xml:space="preserve"> etc.</w:t>
      </w:r>
      <w:r w:rsidRPr="0096562E">
        <w:t>);</w:t>
      </w:r>
    </w:p>
    <w:p w:rsidR="00712791" w:rsidRPr="00712791" w:rsidRDefault="00DA00B2" w:rsidP="009000A1">
      <w:pPr>
        <w:pStyle w:val="PUCE1"/>
        <w:rPr>
          <w:lang w:val="fr-CA"/>
        </w:rPr>
      </w:pPr>
      <w:r w:rsidRPr="0096562E">
        <w:rPr>
          <w:lang w:val="fr-CA"/>
        </w:rPr>
        <w:t>procéder ensuite à l’évaluation du niveau d’instruction (producteurs alphabétisés en langues nationales ou non, s</w:t>
      </w:r>
      <w:r w:rsidR="00712791">
        <w:rPr>
          <w:lang w:val="fr-CA"/>
        </w:rPr>
        <w:t>colarisés ou non).</w:t>
      </w:r>
    </w:p>
    <w:p w:rsidR="009000A1" w:rsidRDefault="009000A1" w:rsidP="009000A1">
      <w:pPr>
        <w:rPr>
          <w:lang w:val="fr-CA"/>
        </w:rPr>
      </w:pPr>
    </w:p>
    <w:p w:rsidR="00F16F62" w:rsidRPr="00DA00B2" w:rsidRDefault="00DA00B2" w:rsidP="009000A1">
      <w:pPr>
        <w:rPr>
          <w:lang w:val="fr-CA"/>
        </w:rPr>
      </w:pPr>
      <w:r>
        <w:rPr>
          <w:lang w:val="fr-CA"/>
        </w:rPr>
        <w:t xml:space="preserve">Un premier niveau consiste à </w:t>
      </w:r>
      <w:r w:rsidR="00F16F62" w:rsidRPr="00DA00B2">
        <w:rPr>
          <w:lang w:val="fr-CA"/>
        </w:rPr>
        <w:t>organiser des focus groupes au sein des membres de la première catégorisation pour analyser les causes et conséquences des attentes et besoins formulés par les producteurs (arbre à problème);</w:t>
      </w:r>
    </w:p>
    <w:p w:rsidR="009000A1" w:rsidRDefault="009000A1" w:rsidP="009000A1">
      <w:pPr>
        <w:rPr>
          <w:lang w:val="fr-CA"/>
        </w:rPr>
      </w:pPr>
    </w:p>
    <w:p w:rsidR="00DA00B2" w:rsidRPr="0096562E" w:rsidRDefault="00DA00B2" w:rsidP="009000A1">
      <w:pPr>
        <w:rPr>
          <w:lang w:val="fr-CA"/>
        </w:rPr>
      </w:pPr>
      <w:r>
        <w:rPr>
          <w:lang w:val="fr-CA"/>
        </w:rPr>
        <w:t>Un second niveau sera de p</w:t>
      </w:r>
      <w:r w:rsidRPr="0096562E">
        <w:rPr>
          <w:lang w:val="fr-CA"/>
        </w:rPr>
        <w:t>oursuivre les focus groupe pour analyser les solutions aux attentes et besoins formulés par les producteurs (arbre à solution);</w:t>
      </w:r>
    </w:p>
    <w:p w:rsidR="009000A1" w:rsidRDefault="009000A1" w:rsidP="009000A1">
      <w:pPr>
        <w:rPr>
          <w:lang w:val="fr-CA"/>
        </w:rPr>
      </w:pPr>
    </w:p>
    <w:p w:rsidR="00DA00B2" w:rsidRDefault="00DA00B2" w:rsidP="009000A1">
      <w:pPr>
        <w:rPr>
          <w:lang w:val="fr-CA"/>
        </w:rPr>
      </w:pPr>
      <w:r>
        <w:rPr>
          <w:lang w:val="fr-CA"/>
        </w:rPr>
        <w:t xml:space="preserve">Enfin, il faudra </w:t>
      </w:r>
      <w:r w:rsidRPr="0096562E">
        <w:rPr>
          <w:lang w:val="fr-CA"/>
        </w:rPr>
        <w:t xml:space="preserve">identifier à partir des solutions, les besoins réels de chaque </w:t>
      </w:r>
      <w:r>
        <w:rPr>
          <w:lang w:val="fr-CA"/>
        </w:rPr>
        <w:t>catégorie</w:t>
      </w:r>
      <w:r w:rsidRPr="0096562E">
        <w:rPr>
          <w:lang w:val="fr-CA"/>
        </w:rPr>
        <w:t xml:space="preserve"> en tenant compte </w:t>
      </w:r>
      <w:r w:rsidR="00D76576">
        <w:rPr>
          <w:lang w:val="fr-CA"/>
        </w:rPr>
        <w:t>de la spécificité de chaque catégorie</w:t>
      </w:r>
      <w:r w:rsidRPr="0096562E">
        <w:rPr>
          <w:lang w:val="fr-CA"/>
        </w:rPr>
        <w:t xml:space="preserve"> dans la mise en œuvre des solutions.</w:t>
      </w:r>
    </w:p>
    <w:p w:rsidR="009000A1" w:rsidRDefault="009000A1" w:rsidP="009000A1">
      <w:pPr>
        <w:rPr>
          <w:lang w:val="fr-CA"/>
        </w:rPr>
      </w:pPr>
    </w:p>
    <w:p w:rsidR="000B1F34" w:rsidRDefault="00422190" w:rsidP="009000A1">
      <w:pPr>
        <w:rPr>
          <w:lang w:val="fr-CA"/>
        </w:rPr>
      </w:pPr>
      <w:r>
        <w:rPr>
          <w:lang w:val="fr-CA"/>
        </w:rPr>
        <w:t xml:space="preserve">NB : A ce niveau et </w:t>
      </w:r>
      <w:r w:rsidR="00D76576">
        <w:rPr>
          <w:lang w:val="fr-CA"/>
        </w:rPr>
        <w:t>par rapport aux</w:t>
      </w:r>
      <w:r>
        <w:rPr>
          <w:lang w:val="fr-CA"/>
        </w:rPr>
        <w:t xml:space="preserve"> </w:t>
      </w:r>
      <w:r w:rsidR="000B1F34">
        <w:rPr>
          <w:lang w:val="fr-CA"/>
        </w:rPr>
        <w:t xml:space="preserve">étapes </w:t>
      </w:r>
      <w:r>
        <w:rPr>
          <w:lang w:val="fr-CA"/>
        </w:rPr>
        <w:t>précédente</w:t>
      </w:r>
      <w:r w:rsidR="000B1F34">
        <w:rPr>
          <w:lang w:val="fr-CA"/>
        </w:rPr>
        <w:t>s,</w:t>
      </w:r>
      <w:r w:rsidR="00614952">
        <w:rPr>
          <w:lang w:val="fr-CA"/>
        </w:rPr>
        <w:t xml:space="preserve"> le c</w:t>
      </w:r>
      <w:r>
        <w:rPr>
          <w:lang w:val="fr-CA"/>
        </w:rPr>
        <w:t>onseiller pourra identifier dans l</w:t>
      </w:r>
      <w:r w:rsidR="000B1F34">
        <w:rPr>
          <w:lang w:val="fr-CA"/>
        </w:rPr>
        <w:t>e rang des personnes ressources</w:t>
      </w:r>
      <w:r w:rsidR="00614952">
        <w:rPr>
          <w:lang w:val="fr-CA"/>
        </w:rPr>
        <w:t>,</w:t>
      </w:r>
      <w:r w:rsidR="000B1F34">
        <w:rPr>
          <w:lang w:val="fr-CA"/>
        </w:rPr>
        <w:t xml:space="preserve"> ceux qu</w:t>
      </w:r>
      <w:r w:rsidR="00614952">
        <w:rPr>
          <w:lang w:val="fr-CA"/>
        </w:rPr>
        <w:t>i pourront exercer le métier d’animateur r</w:t>
      </w:r>
      <w:r w:rsidR="000B1F34">
        <w:rPr>
          <w:lang w:val="fr-CA"/>
        </w:rPr>
        <w:t>elais</w:t>
      </w:r>
      <w:r w:rsidR="00614952">
        <w:rPr>
          <w:lang w:val="fr-CA"/>
        </w:rPr>
        <w:t xml:space="preserve"> (AR). Le c</w:t>
      </w:r>
      <w:r w:rsidR="000B1F34">
        <w:rPr>
          <w:lang w:val="fr-CA"/>
        </w:rPr>
        <w:t>onseiller ne se précipi</w:t>
      </w:r>
      <w:r w:rsidR="00614952">
        <w:rPr>
          <w:lang w:val="fr-CA"/>
        </w:rPr>
        <w:t>tera pas pour dévoiler les noms;</w:t>
      </w:r>
      <w:r w:rsidR="000B1F34">
        <w:rPr>
          <w:lang w:val="fr-CA"/>
        </w:rPr>
        <w:t xml:space="preserve"> il pourra les suivre par rapport </w:t>
      </w:r>
      <w:r w:rsidR="007B2176">
        <w:rPr>
          <w:lang w:val="fr-CA"/>
        </w:rPr>
        <w:t xml:space="preserve">à leur implication et </w:t>
      </w:r>
      <w:r w:rsidR="000B1F34">
        <w:rPr>
          <w:lang w:val="fr-CA"/>
        </w:rPr>
        <w:t xml:space="preserve">aux exigences du programme. Tenant compte des critères d’identification des AR </w:t>
      </w:r>
      <w:r w:rsidR="007B2176">
        <w:rPr>
          <w:lang w:val="fr-CA"/>
        </w:rPr>
        <w:t>ces personnes seront confirmées ou infirmées suivant les diverses appréciations.</w:t>
      </w:r>
    </w:p>
    <w:p w:rsidR="00F16F62" w:rsidRPr="0004353A" w:rsidRDefault="009000A1" w:rsidP="009000A1">
      <w:pPr>
        <w:pStyle w:val="PADYP2"/>
        <w:rPr>
          <w:bCs/>
          <w:lang w:val="fr-CA"/>
        </w:rPr>
      </w:pPr>
      <w:bookmarkStart w:id="42" w:name="_Toc429048799"/>
      <w:bookmarkStart w:id="43" w:name="_Toc450919035"/>
      <w:r>
        <w:rPr>
          <w:bCs/>
          <w:lang w:val="fr-CA"/>
        </w:rPr>
        <w:t xml:space="preserve">FORMATION </w:t>
      </w:r>
      <w:r w:rsidRPr="0004353A">
        <w:rPr>
          <w:lang w:val="fr-CA"/>
        </w:rPr>
        <w:t>DES GROUPES</w:t>
      </w:r>
      <w:bookmarkEnd w:id="42"/>
      <w:bookmarkEnd w:id="43"/>
      <w:r w:rsidRPr="0004353A">
        <w:rPr>
          <w:lang w:val="fr-CA"/>
        </w:rPr>
        <w:t xml:space="preserve"> </w:t>
      </w:r>
    </w:p>
    <w:p w:rsidR="00F16F62" w:rsidRDefault="00F16F62" w:rsidP="009000A1">
      <w:pPr>
        <w:rPr>
          <w:lang w:val="fr-CA"/>
        </w:rPr>
      </w:pPr>
      <w:r>
        <w:rPr>
          <w:lang w:val="fr-CA"/>
        </w:rPr>
        <w:t>D’une manière générale, u</w:t>
      </w:r>
      <w:r w:rsidRPr="00EF6309">
        <w:rPr>
          <w:lang w:val="fr-CA"/>
        </w:rPr>
        <w:t xml:space="preserve">n </w:t>
      </w:r>
      <w:r w:rsidR="00F26271">
        <w:rPr>
          <w:lang w:val="fr-CA"/>
        </w:rPr>
        <w:t>groupe</w:t>
      </w:r>
      <w:r w:rsidRPr="00EF6309">
        <w:rPr>
          <w:lang w:val="fr-CA"/>
        </w:rPr>
        <w:t xml:space="preserve"> sera constitué de producteurs</w:t>
      </w:r>
      <w:r>
        <w:rPr>
          <w:lang w:val="fr-CA"/>
        </w:rPr>
        <w:t xml:space="preserve"> d’une même localité</w:t>
      </w:r>
      <w:r w:rsidR="00A82E4E">
        <w:rPr>
          <w:lang w:val="fr-CA"/>
        </w:rPr>
        <w:t>,</w:t>
      </w:r>
      <w:r w:rsidR="00F26271">
        <w:rPr>
          <w:lang w:val="fr-CA"/>
        </w:rPr>
        <w:t xml:space="preserve"> (1 ou 2 villages voisin</w:t>
      </w:r>
      <w:r w:rsidR="00A82E4E">
        <w:rPr>
          <w:lang w:val="fr-CA"/>
        </w:rPr>
        <w:t>s</w:t>
      </w:r>
      <w:r w:rsidR="00F26271">
        <w:rPr>
          <w:lang w:val="fr-CA"/>
        </w:rPr>
        <w:t>, 1 ou 2 hameaux voisin</w:t>
      </w:r>
      <w:r w:rsidR="00A82E4E">
        <w:rPr>
          <w:lang w:val="fr-CA"/>
        </w:rPr>
        <w:t>s</w:t>
      </w:r>
      <w:r w:rsidR="00F26271">
        <w:rPr>
          <w:lang w:val="fr-CA"/>
        </w:rPr>
        <w:t>)</w:t>
      </w:r>
      <w:r w:rsidRPr="00EF6309">
        <w:rPr>
          <w:lang w:val="fr-CA"/>
        </w:rPr>
        <w:t xml:space="preserve"> </w:t>
      </w:r>
      <w:r w:rsidR="00A82E4E">
        <w:rPr>
          <w:lang w:val="fr-CA"/>
        </w:rPr>
        <w:t xml:space="preserve">ayant </w:t>
      </w:r>
      <w:r w:rsidRPr="00EF6309">
        <w:rPr>
          <w:lang w:val="fr-CA"/>
        </w:rPr>
        <w:t>les mêmes besoins</w:t>
      </w:r>
      <w:r>
        <w:rPr>
          <w:lang w:val="fr-CA"/>
        </w:rPr>
        <w:t xml:space="preserve"> et </w:t>
      </w:r>
      <w:r w:rsidRPr="00EF6309">
        <w:rPr>
          <w:lang w:val="fr-CA"/>
        </w:rPr>
        <w:t xml:space="preserve">attentes </w:t>
      </w:r>
      <w:r>
        <w:rPr>
          <w:lang w:val="fr-CA"/>
        </w:rPr>
        <w:t>ou similaires.</w:t>
      </w:r>
      <w:r w:rsidR="00F26271">
        <w:rPr>
          <w:lang w:val="fr-CA"/>
        </w:rPr>
        <w:t xml:space="preserve"> Le critère sur le niveau d’alphabétisation viendra pour </w:t>
      </w:r>
      <w:r w:rsidR="00D76576">
        <w:rPr>
          <w:lang w:val="fr-CA"/>
        </w:rPr>
        <w:t>clarifier la catégorisation</w:t>
      </w:r>
      <w:r w:rsidR="00F26271">
        <w:rPr>
          <w:lang w:val="fr-CA"/>
        </w:rPr>
        <w:t xml:space="preserve"> le groupe</w:t>
      </w:r>
      <w:r w:rsidR="00D76576">
        <w:rPr>
          <w:lang w:val="fr-CA"/>
        </w:rPr>
        <w:t>.</w:t>
      </w:r>
    </w:p>
    <w:p w:rsidR="009000A1" w:rsidRDefault="009000A1" w:rsidP="009000A1">
      <w:pPr>
        <w:rPr>
          <w:lang w:val="fr-CA"/>
        </w:rPr>
      </w:pPr>
    </w:p>
    <w:p w:rsidR="00EE344F" w:rsidRDefault="00EE344F" w:rsidP="009000A1">
      <w:pPr>
        <w:rPr>
          <w:lang w:val="fr-CA"/>
        </w:rPr>
      </w:pPr>
      <w:r>
        <w:rPr>
          <w:lang w:val="fr-CA"/>
        </w:rPr>
        <w:t>Toute cette méthodologie permet de mettre en place le</w:t>
      </w:r>
      <w:r w:rsidR="002501B4">
        <w:rPr>
          <w:lang w:val="fr-CA"/>
        </w:rPr>
        <w:t>s</w:t>
      </w:r>
      <w:r>
        <w:rPr>
          <w:lang w:val="fr-CA"/>
        </w:rPr>
        <w:t xml:space="preserve"> groupe</w:t>
      </w:r>
      <w:r w:rsidR="002501B4">
        <w:rPr>
          <w:lang w:val="fr-CA"/>
        </w:rPr>
        <w:t>s</w:t>
      </w:r>
      <w:r>
        <w:rPr>
          <w:lang w:val="fr-CA"/>
        </w:rPr>
        <w:t xml:space="preserve"> plus ou homogène</w:t>
      </w:r>
      <w:r w:rsidR="002501B4">
        <w:rPr>
          <w:lang w:val="fr-CA"/>
        </w:rPr>
        <w:t>s</w:t>
      </w:r>
      <w:r>
        <w:rPr>
          <w:lang w:val="fr-CA"/>
        </w:rPr>
        <w:t xml:space="preserve"> en se basant </w:t>
      </w:r>
      <w:r w:rsidR="002501B4">
        <w:rPr>
          <w:lang w:val="fr-CA"/>
        </w:rPr>
        <w:t xml:space="preserve">sur </w:t>
      </w:r>
      <w:r>
        <w:rPr>
          <w:lang w:val="fr-CA"/>
        </w:rPr>
        <w:t>les</w:t>
      </w:r>
      <w:r w:rsidR="00A82E4E">
        <w:rPr>
          <w:lang w:val="fr-CA"/>
        </w:rPr>
        <w:t xml:space="preserve"> attentes et besoins de ceux qui</w:t>
      </w:r>
      <w:r>
        <w:rPr>
          <w:lang w:val="fr-CA"/>
        </w:rPr>
        <w:t xml:space="preserve"> le</w:t>
      </w:r>
      <w:r w:rsidR="002501B4">
        <w:rPr>
          <w:lang w:val="fr-CA"/>
        </w:rPr>
        <w:t>s</w:t>
      </w:r>
      <w:r>
        <w:rPr>
          <w:lang w:val="fr-CA"/>
        </w:rPr>
        <w:t xml:space="preserve"> compose</w:t>
      </w:r>
      <w:r w:rsidR="002501B4">
        <w:rPr>
          <w:lang w:val="fr-CA"/>
        </w:rPr>
        <w:t>nt</w:t>
      </w:r>
      <w:r>
        <w:rPr>
          <w:lang w:val="fr-CA"/>
        </w:rPr>
        <w:t>. La démarche CEF PADYP se repose sur les appuis/accompagnement</w:t>
      </w:r>
      <w:r w:rsidR="002501B4">
        <w:rPr>
          <w:lang w:val="fr-CA"/>
        </w:rPr>
        <w:t>s</w:t>
      </w:r>
      <w:r>
        <w:rPr>
          <w:lang w:val="fr-CA"/>
        </w:rPr>
        <w:t xml:space="preserve"> à la demande. </w:t>
      </w:r>
      <w:r w:rsidR="002501B4">
        <w:rPr>
          <w:lang w:val="fr-CA"/>
        </w:rPr>
        <w:t>Les renforcement</w:t>
      </w:r>
      <w:r w:rsidR="004C4E0A">
        <w:rPr>
          <w:lang w:val="fr-CA"/>
        </w:rPr>
        <w:t>s</w:t>
      </w:r>
      <w:r w:rsidR="002501B4">
        <w:rPr>
          <w:lang w:val="fr-CA"/>
        </w:rPr>
        <w:t xml:space="preserve"> de capacités seront en relation avec les attentes et besoins des producteurs.</w:t>
      </w:r>
    </w:p>
    <w:p w:rsidR="009000A1" w:rsidRDefault="009000A1" w:rsidP="009000A1">
      <w:pPr>
        <w:rPr>
          <w:lang w:val="fr-CA"/>
        </w:rPr>
      </w:pPr>
    </w:p>
    <w:p w:rsidR="00F16F62" w:rsidRDefault="00F16F62" w:rsidP="009000A1">
      <w:pPr>
        <w:rPr>
          <w:lang w:val="fr-CA"/>
        </w:rPr>
      </w:pPr>
      <w:r>
        <w:rPr>
          <w:lang w:val="fr-CA"/>
        </w:rPr>
        <w:t xml:space="preserve">Les besoins et attentes de chaque producteur étant connus avec </w:t>
      </w:r>
      <w:r w:rsidR="00E17909">
        <w:rPr>
          <w:lang w:val="fr-CA"/>
        </w:rPr>
        <w:t>tous les détails possibles, le c</w:t>
      </w:r>
      <w:r>
        <w:rPr>
          <w:lang w:val="fr-CA"/>
        </w:rPr>
        <w:t>onseiller procédera à la constitution des GFC. La succession d’étape pour la mise en place d</w:t>
      </w:r>
      <w:r w:rsidR="00E17909">
        <w:rPr>
          <w:lang w:val="fr-CA"/>
        </w:rPr>
        <w:t>es GFC décrite dans le présent g</w:t>
      </w:r>
      <w:r>
        <w:rPr>
          <w:lang w:val="fr-CA"/>
        </w:rPr>
        <w:t>uide est valable aussi bien pour les zones</w:t>
      </w:r>
      <w:r w:rsidR="00E17909">
        <w:rPr>
          <w:lang w:val="fr-CA"/>
        </w:rPr>
        <w:t xml:space="preserve"> ayant une antériorité en CEF (c</w:t>
      </w:r>
      <w:r>
        <w:rPr>
          <w:lang w:val="fr-CA"/>
        </w:rPr>
        <w:t>o</w:t>
      </w:r>
      <w:r w:rsidR="00E17909">
        <w:rPr>
          <w:lang w:val="fr-CA"/>
        </w:rPr>
        <w:t>mmunes PADSE) qu’aux nouvelles c</w:t>
      </w:r>
      <w:r>
        <w:rPr>
          <w:lang w:val="fr-CA"/>
        </w:rPr>
        <w:t>ommunes i</w:t>
      </w:r>
      <w:r w:rsidR="004C4E0A">
        <w:rPr>
          <w:lang w:val="fr-CA"/>
        </w:rPr>
        <w:t>dentifiées pour abriter le CEF.</w:t>
      </w:r>
    </w:p>
    <w:p w:rsidR="009000A1" w:rsidRDefault="009000A1" w:rsidP="009000A1">
      <w:pPr>
        <w:rPr>
          <w:lang w:val="fr-CA"/>
        </w:rPr>
      </w:pPr>
    </w:p>
    <w:p w:rsidR="00F16F62" w:rsidRDefault="00F16F62" w:rsidP="009000A1">
      <w:pPr>
        <w:rPr>
          <w:lang w:val="fr-CA"/>
        </w:rPr>
      </w:pPr>
      <w:r>
        <w:rPr>
          <w:lang w:val="fr-CA"/>
        </w:rPr>
        <w:t>Prenant en compte toutes ces considérations, les premiers groupes pourront être constitués. Les résultats des réflexions de la démarche de mise en œuvre du CEF dans le cadre du PADYP prévoit la mise place de quatre catégories de GFC à savoir</w:t>
      </w:r>
      <w:r w:rsidR="004C4E0A">
        <w:rPr>
          <w:lang w:val="fr-CA"/>
        </w:rPr>
        <w:t xml:space="preserve"> </w:t>
      </w:r>
      <w:r>
        <w:rPr>
          <w:lang w:val="fr-CA"/>
        </w:rPr>
        <w:t>:</w:t>
      </w:r>
    </w:p>
    <w:p w:rsidR="00F16F62" w:rsidRDefault="00F16F62" w:rsidP="009000A1">
      <w:pPr>
        <w:rPr>
          <w:lang w:val="fr-CA"/>
        </w:rPr>
      </w:pPr>
    </w:p>
    <w:p w:rsidR="00F16F62" w:rsidRDefault="00F16F62" w:rsidP="009000A1">
      <w:pPr>
        <w:pStyle w:val="PUCE1"/>
      </w:pPr>
      <w:r w:rsidRPr="0009009C">
        <w:rPr>
          <w:b/>
        </w:rPr>
        <w:t>GFC/</w:t>
      </w:r>
      <w:r>
        <w:rPr>
          <w:b/>
        </w:rPr>
        <w:t>se</w:t>
      </w:r>
      <w:r w:rsidRPr="0009009C">
        <w:rPr>
          <w:rFonts w:cs="Arial"/>
        </w:rPr>
        <w:t xml:space="preserve"> </w:t>
      </w:r>
      <w:r>
        <w:rPr>
          <w:rFonts w:cs="Arial"/>
        </w:rPr>
        <w:t>: l</w:t>
      </w:r>
      <w:r w:rsidR="00A55531">
        <w:t>es a</w:t>
      </w:r>
      <w:r w:rsidRPr="00E9263A">
        <w:t xml:space="preserve">dhérents non alphabétisés qui veulent disposer de conseils </w:t>
      </w:r>
      <w:r>
        <w:t>sans tenir les supports d’enregistrement de données sur des thèmes spécifiques.</w:t>
      </w:r>
    </w:p>
    <w:p w:rsidR="00F16F62" w:rsidRPr="00E9263A" w:rsidRDefault="00F16F62" w:rsidP="009000A1">
      <w:pPr>
        <w:pStyle w:val="PUCE1"/>
      </w:pPr>
      <w:r w:rsidRPr="0009009C">
        <w:rPr>
          <w:b/>
        </w:rPr>
        <w:t>GF</w:t>
      </w:r>
      <w:r>
        <w:rPr>
          <w:b/>
        </w:rPr>
        <w:t>C/</w:t>
      </w:r>
      <w:r>
        <w:rPr>
          <w:rFonts w:cs="Arial"/>
          <w:b/>
        </w:rPr>
        <w:t>al</w:t>
      </w:r>
      <w:r w:rsidRPr="00754921">
        <w:rPr>
          <w:rFonts w:cs="Arial"/>
        </w:rPr>
        <w:t xml:space="preserve"> </w:t>
      </w:r>
      <w:r w:rsidRPr="00754921">
        <w:t>:</w:t>
      </w:r>
      <w:r w:rsidR="00A55531">
        <w:t xml:space="preserve"> les a</w:t>
      </w:r>
      <w:r w:rsidRPr="00E9263A">
        <w:t>dhérents non alphabétisés qui souhaitent s’investir dans l’apprentissage d’outils de rationalisation des décisions. L’alphabétisation fonctionnelle sera une composante importante du programme de trav</w:t>
      </w:r>
      <w:r>
        <w:t>ail de ces groupes.</w:t>
      </w:r>
    </w:p>
    <w:p w:rsidR="00F16F62" w:rsidRDefault="00F16F62" w:rsidP="009000A1">
      <w:pPr>
        <w:pStyle w:val="PUCE1"/>
      </w:pPr>
      <w:r w:rsidRPr="0009009C">
        <w:rPr>
          <w:b/>
        </w:rPr>
        <w:lastRenderedPageBreak/>
        <w:t>GFC</w:t>
      </w:r>
      <w:r>
        <w:rPr>
          <w:b/>
        </w:rPr>
        <w:t>/og</w:t>
      </w:r>
      <w:r w:rsidRPr="0009009C">
        <w:t xml:space="preserve"> :</w:t>
      </w:r>
      <w:r w:rsidR="00A55531">
        <w:t xml:space="preserve"> les a</w:t>
      </w:r>
      <w:r w:rsidRPr="00E9263A">
        <w:t xml:space="preserve">dhérents </w:t>
      </w:r>
      <w:r>
        <w:t xml:space="preserve">déjà </w:t>
      </w:r>
      <w:r w:rsidRPr="00E9263A">
        <w:t>alphabétisés qui souhaitent disposer d’outils de gestion d’une exploitation et les maîtriser pour mieux rational</w:t>
      </w:r>
      <w:r>
        <w:t>iser leurs prises de décisions.</w:t>
      </w:r>
    </w:p>
    <w:p w:rsidR="00F16F62" w:rsidRPr="00E9263A" w:rsidRDefault="00F16F62" w:rsidP="009000A1">
      <w:pPr>
        <w:pStyle w:val="PUCE1"/>
      </w:pPr>
      <w:r w:rsidRPr="0009009C">
        <w:rPr>
          <w:b/>
        </w:rPr>
        <w:t>GFC/</w:t>
      </w:r>
      <w:r>
        <w:rPr>
          <w:b/>
        </w:rPr>
        <w:t>rc</w:t>
      </w:r>
      <w:r w:rsidRPr="0009009C">
        <w:t xml:space="preserve"> : l</w:t>
      </w:r>
      <w:r w:rsidR="00A55531">
        <w:t>es a</w:t>
      </w:r>
      <w:r w:rsidRPr="00E9263A">
        <w:t xml:space="preserve">dhérents CEF de l’ex-PADSE qui n’ont besoin que d’un recyclage et/ou d’un complément de formation pour </w:t>
      </w:r>
      <w:r>
        <w:t>mieux exploiter les outils requis.</w:t>
      </w:r>
    </w:p>
    <w:p w:rsidR="009000A1" w:rsidRDefault="009000A1" w:rsidP="009000A1">
      <w:pPr>
        <w:rPr>
          <w:lang w:val="fr-CA"/>
        </w:rPr>
      </w:pPr>
    </w:p>
    <w:p w:rsidR="00F16F62" w:rsidRDefault="00811670" w:rsidP="009000A1">
      <w:pPr>
        <w:rPr>
          <w:lang w:val="fr-CA"/>
        </w:rPr>
      </w:pPr>
      <w:r>
        <w:rPr>
          <w:lang w:val="fr-CA"/>
        </w:rPr>
        <w:t>Le c</w:t>
      </w:r>
      <w:r w:rsidR="00E146FA">
        <w:rPr>
          <w:lang w:val="fr-CA"/>
        </w:rPr>
        <w:t>onseiller doit</w:t>
      </w:r>
      <w:r w:rsidR="00F16F62">
        <w:rPr>
          <w:lang w:val="fr-CA"/>
        </w:rPr>
        <w:t xml:space="preserve"> veiller dans la mise en place des groupes</w:t>
      </w:r>
      <w:r w:rsidR="009E6F4C">
        <w:rPr>
          <w:lang w:val="fr-CA"/>
        </w:rPr>
        <w:t>,</w:t>
      </w:r>
      <w:r w:rsidR="00F16F62">
        <w:rPr>
          <w:lang w:val="fr-CA"/>
        </w:rPr>
        <w:t xml:space="preserve"> </w:t>
      </w:r>
      <w:r w:rsidR="009E6F4C">
        <w:rPr>
          <w:lang w:val="fr-CA"/>
        </w:rPr>
        <w:t>à</w:t>
      </w:r>
      <w:r w:rsidR="004C4E0A">
        <w:rPr>
          <w:lang w:val="fr-CA"/>
        </w:rPr>
        <w:t xml:space="preserve"> bien ressortir </w:t>
      </w:r>
      <w:r w:rsidR="00E146FA">
        <w:rPr>
          <w:lang w:val="fr-CA"/>
        </w:rPr>
        <w:t>les critères de caractérisation</w:t>
      </w:r>
      <w:r w:rsidR="004C4E0A">
        <w:rPr>
          <w:lang w:val="fr-CA"/>
        </w:rPr>
        <w:t xml:space="preserve"> des groupes.</w:t>
      </w:r>
      <w:r w:rsidR="00F16F62">
        <w:rPr>
          <w:lang w:val="fr-CA"/>
        </w:rPr>
        <w:t xml:space="preserve"> Les effec</w:t>
      </w:r>
      <w:r w:rsidR="009E6F4C">
        <w:rPr>
          <w:lang w:val="fr-CA"/>
        </w:rPr>
        <w:t>tifs raisonnables à suivre par conseiller et a</w:t>
      </w:r>
      <w:r w:rsidR="00F16F62">
        <w:rPr>
          <w:lang w:val="fr-CA"/>
        </w:rPr>
        <w:t xml:space="preserve">nimateurs </w:t>
      </w:r>
      <w:r w:rsidR="009E6F4C">
        <w:rPr>
          <w:lang w:val="fr-CA"/>
        </w:rPr>
        <w:t>r</w:t>
      </w:r>
      <w:r w:rsidR="004C4E0A">
        <w:rPr>
          <w:lang w:val="fr-CA"/>
        </w:rPr>
        <w:t xml:space="preserve">elais se présentent comme suit </w:t>
      </w:r>
      <w:r w:rsidR="009E6F4C">
        <w:rPr>
          <w:lang w:val="fr-CA"/>
        </w:rPr>
        <w:t>: 1 c</w:t>
      </w:r>
      <w:r w:rsidR="00F16F62">
        <w:rPr>
          <w:lang w:val="fr-CA"/>
        </w:rPr>
        <w:t>onseiller accompagne deux groupes de 30 adhérents et suit 7 AR dont chacun accompagne 1 groupe de 30</w:t>
      </w:r>
      <w:r w:rsidR="000C5574">
        <w:rPr>
          <w:lang w:val="fr-CA"/>
        </w:rPr>
        <w:t xml:space="preserve"> adhérents également</w:t>
      </w:r>
      <w:r w:rsidR="00F16F62">
        <w:rPr>
          <w:lang w:val="fr-CA"/>
        </w:rPr>
        <w:t xml:space="preserve">. </w:t>
      </w:r>
      <w:r w:rsidR="00A82E4E">
        <w:rPr>
          <w:lang w:val="fr-CA"/>
        </w:rPr>
        <w:t>Les GFC se</w:t>
      </w:r>
      <w:r w:rsidR="009E6F4C">
        <w:rPr>
          <w:lang w:val="fr-CA"/>
        </w:rPr>
        <w:t>ront suivis aussi bien par les c</w:t>
      </w:r>
      <w:r w:rsidR="00A82E4E">
        <w:rPr>
          <w:lang w:val="fr-CA"/>
        </w:rPr>
        <w:t xml:space="preserve">onseillers et les AR. </w:t>
      </w:r>
    </w:p>
    <w:p w:rsidR="009000A1" w:rsidRDefault="009000A1" w:rsidP="009000A1">
      <w:pPr>
        <w:rPr>
          <w:lang w:val="fr-CA"/>
        </w:rPr>
      </w:pPr>
    </w:p>
    <w:p w:rsidR="00F16F62" w:rsidRDefault="00F16F62" w:rsidP="009000A1">
      <w:pPr>
        <w:rPr>
          <w:lang w:val="fr-CA"/>
        </w:rPr>
      </w:pPr>
      <w:r>
        <w:rPr>
          <w:lang w:val="fr-CA"/>
        </w:rPr>
        <w:t>Par rapport à leurs exigences et les méthodologies d’accompagnem</w:t>
      </w:r>
      <w:r w:rsidR="003516AF">
        <w:rPr>
          <w:lang w:val="fr-CA"/>
        </w:rPr>
        <w:t xml:space="preserve">ent à développer, les groupes </w:t>
      </w:r>
      <w:r>
        <w:rPr>
          <w:lang w:val="fr-CA"/>
        </w:rPr>
        <w:t>GFC/s</w:t>
      </w:r>
      <w:r w:rsidR="003516AF">
        <w:rPr>
          <w:lang w:val="fr-CA"/>
        </w:rPr>
        <w:t>e et GFC/rc seront dévolus aux c</w:t>
      </w:r>
      <w:r>
        <w:rPr>
          <w:lang w:val="fr-CA"/>
        </w:rPr>
        <w:t>onseillers. Par contre</w:t>
      </w:r>
      <w:r w:rsidR="003516AF">
        <w:rPr>
          <w:lang w:val="fr-CA"/>
        </w:rPr>
        <w:t>,</w:t>
      </w:r>
      <w:r>
        <w:rPr>
          <w:lang w:val="fr-CA"/>
        </w:rPr>
        <w:t xml:space="preserve"> les deux autres pourront être suivis par les AR</w:t>
      </w:r>
      <w:r w:rsidR="000C5574">
        <w:rPr>
          <w:lang w:val="fr-CA"/>
        </w:rPr>
        <w:t xml:space="preserve"> qui seront préalablement formés sur les méthodologies d’accompagnement des groupes</w:t>
      </w:r>
      <w:r>
        <w:rPr>
          <w:lang w:val="fr-CA"/>
        </w:rPr>
        <w:t>.</w:t>
      </w:r>
    </w:p>
    <w:p w:rsidR="009000A1" w:rsidRDefault="009000A1" w:rsidP="009000A1">
      <w:pPr>
        <w:rPr>
          <w:lang w:val="fr-CA"/>
        </w:rPr>
      </w:pPr>
    </w:p>
    <w:p w:rsidR="00A82E4E" w:rsidRDefault="00A82E4E" w:rsidP="009000A1">
      <w:pPr>
        <w:rPr>
          <w:lang w:val="fr-CA"/>
        </w:rPr>
      </w:pPr>
      <w:r>
        <w:rPr>
          <w:lang w:val="fr-CA"/>
        </w:rPr>
        <w:t>NB : les AR doivent requér</w:t>
      </w:r>
      <w:r w:rsidR="003516AF">
        <w:rPr>
          <w:lang w:val="fr-CA"/>
        </w:rPr>
        <w:t>ir obligatoirement l’avis de leur c</w:t>
      </w:r>
      <w:r>
        <w:rPr>
          <w:lang w:val="fr-CA"/>
        </w:rPr>
        <w:t xml:space="preserve">onseiller avant de prendre en charge la gestion d’un GFC et toutes </w:t>
      </w:r>
      <w:r w:rsidR="00E146FA">
        <w:rPr>
          <w:lang w:val="fr-CA"/>
        </w:rPr>
        <w:t xml:space="preserve">initiatives ou </w:t>
      </w:r>
      <w:r>
        <w:rPr>
          <w:lang w:val="fr-CA"/>
        </w:rPr>
        <w:t>activités y afférentes.</w:t>
      </w:r>
    </w:p>
    <w:p w:rsidR="00F16F62" w:rsidRPr="0004353A" w:rsidRDefault="00F16F62" w:rsidP="005F4CF1">
      <w:pPr>
        <w:pStyle w:val="PADYP1"/>
        <w:pageBreakBefore/>
        <w:ind w:left="425" w:hanging="425"/>
        <w:rPr>
          <w:lang w:val="fr-CA"/>
        </w:rPr>
      </w:pPr>
      <w:bookmarkStart w:id="44" w:name="_Toc429048800"/>
      <w:bookmarkStart w:id="45" w:name="_Toc450919036"/>
      <w:r w:rsidRPr="0004353A">
        <w:rPr>
          <w:lang w:val="fr-CA"/>
        </w:rPr>
        <w:lastRenderedPageBreak/>
        <w:t>IDENTIFICATION DES THÈMES DE FORMATION</w:t>
      </w:r>
      <w:bookmarkEnd w:id="44"/>
      <w:bookmarkEnd w:id="45"/>
    </w:p>
    <w:p w:rsidR="009000A1" w:rsidRDefault="00F16F62" w:rsidP="009000A1">
      <w:pPr>
        <w:rPr>
          <w:lang w:val="fr-CA"/>
        </w:rPr>
      </w:pPr>
      <w:r w:rsidRPr="008A2AEC">
        <w:rPr>
          <w:lang w:val="fr-CA"/>
        </w:rPr>
        <w:t xml:space="preserve">Des attentes et </w:t>
      </w:r>
      <w:r w:rsidR="00085151">
        <w:rPr>
          <w:lang w:val="fr-CA"/>
        </w:rPr>
        <w:t>besoins</w:t>
      </w:r>
      <w:r>
        <w:rPr>
          <w:lang w:val="fr-CA"/>
        </w:rPr>
        <w:t xml:space="preserve"> de</w:t>
      </w:r>
      <w:r w:rsidR="00085151">
        <w:rPr>
          <w:lang w:val="fr-CA"/>
        </w:rPr>
        <w:t>s</w:t>
      </w:r>
      <w:r>
        <w:rPr>
          <w:lang w:val="fr-CA"/>
        </w:rPr>
        <w:t xml:space="preserve"> </w:t>
      </w:r>
      <w:r w:rsidR="00085151">
        <w:rPr>
          <w:lang w:val="fr-CA"/>
        </w:rPr>
        <w:t>GFC</w:t>
      </w:r>
      <w:r w:rsidRPr="008A2AEC">
        <w:rPr>
          <w:lang w:val="fr-CA"/>
        </w:rPr>
        <w:t xml:space="preserve"> se déduiront les principaux axes de formation ainsi que les outils</w:t>
      </w:r>
      <w:r>
        <w:rPr>
          <w:lang w:val="fr-CA"/>
        </w:rPr>
        <w:t xml:space="preserve"> à développer</w:t>
      </w:r>
      <w:r w:rsidRPr="008A2AEC">
        <w:rPr>
          <w:lang w:val="fr-CA"/>
        </w:rPr>
        <w:t>.</w:t>
      </w:r>
      <w:r>
        <w:rPr>
          <w:lang w:val="fr-CA"/>
        </w:rPr>
        <w:t xml:space="preserve"> </w:t>
      </w:r>
      <w:r w:rsidR="00085151">
        <w:rPr>
          <w:lang w:val="fr-CA"/>
        </w:rPr>
        <w:t xml:space="preserve">Ces appuis s’inscrivent dans l’apport de solution aux différentes préoccupations des adhérents. </w:t>
      </w:r>
      <w:r w:rsidR="00A47DA6">
        <w:rPr>
          <w:lang w:val="fr-CA"/>
        </w:rPr>
        <w:t>Le c</w:t>
      </w:r>
      <w:r>
        <w:rPr>
          <w:lang w:val="fr-CA"/>
        </w:rPr>
        <w:t xml:space="preserve">onseiller </w:t>
      </w:r>
      <w:r w:rsidR="00085151">
        <w:rPr>
          <w:lang w:val="fr-CA"/>
        </w:rPr>
        <w:t>par rapport aux différentes attentes évoquées par les adhérents d’un GFC, identifie avec eux les pistes probables pour leur apporter les connaissances nécessaires. Ces pistes de solutions sont discutées et validées avec les producteurs et sont organisées sous forme de module</w:t>
      </w:r>
      <w:r w:rsidR="00A47DA6">
        <w:rPr>
          <w:lang w:val="fr-CA"/>
        </w:rPr>
        <w:t>s</w:t>
      </w:r>
      <w:r w:rsidR="004602BB">
        <w:rPr>
          <w:lang w:val="fr-CA"/>
        </w:rPr>
        <w:t xml:space="preserve"> de formation</w:t>
      </w:r>
      <w:r w:rsidR="00085151">
        <w:rPr>
          <w:lang w:val="fr-CA"/>
        </w:rPr>
        <w:t>.</w:t>
      </w:r>
    </w:p>
    <w:p w:rsidR="00085151" w:rsidRDefault="00085151" w:rsidP="009000A1">
      <w:pPr>
        <w:rPr>
          <w:lang w:val="fr-CA"/>
        </w:rPr>
      </w:pPr>
      <w:r>
        <w:rPr>
          <w:lang w:val="fr-CA"/>
        </w:rPr>
        <w:t xml:space="preserve"> </w:t>
      </w:r>
    </w:p>
    <w:p w:rsidR="00F16F62" w:rsidRDefault="007016E5" w:rsidP="009000A1">
      <w:pPr>
        <w:rPr>
          <w:lang w:val="fr-CA"/>
        </w:rPr>
      </w:pPr>
      <w:r>
        <w:rPr>
          <w:lang w:val="fr-CA"/>
        </w:rPr>
        <w:t>Les appuis seront apportés sous forme : de formation</w:t>
      </w:r>
      <w:r w:rsidR="00A47DA6">
        <w:rPr>
          <w:lang w:val="fr-CA"/>
        </w:rPr>
        <w:t>s</w:t>
      </w:r>
      <w:r>
        <w:rPr>
          <w:lang w:val="fr-CA"/>
        </w:rPr>
        <w:t xml:space="preserve"> (technique ou gestion), de visite</w:t>
      </w:r>
      <w:r w:rsidR="00A47DA6">
        <w:rPr>
          <w:lang w:val="fr-CA"/>
        </w:rPr>
        <w:t>s</w:t>
      </w:r>
      <w:r>
        <w:rPr>
          <w:lang w:val="fr-CA"/>
        </w:rPr>
        <w:t xml:space="preserve"> d’échanges, de visite</w:t>
      </w:r>
      <w:r w:rsidR="00A47DA6">
        <w:rPr>
          <w:lang w:val="fr-CA"/>
        </w:rPr>
        <w:t>s</w:t>
      </w:r>
      <w:r>
        <w:rPr>
          <w:lang w:val="fr-CA"/>
        </w:rPr>
        <w:t xml:space="preserve"> d’exploitation, des champs de démonstration</w:t>
      </w:r>
      <w:r w:rsidR="00A47DA6">
        <w:rPr>
          <w:lang w:val="fr-CA"/>
        </w:rPr>
        <w:t>,</w:t>
      </w:r>
      <w:r>
        <w:rPr>
          <w:lang w:val="fr-CA"/>
        </w:rPr>
        <w:t xml:space="preserve"> etc</w:t>
      </w:r>
      <w:r w:rsidR="00A47DA6">
        <w:rPr>
          <w:lang w:val="fr-CA"/>
        </w:rPr>
        <w:t>.</w:t>
      </w:r>
      <w:r>
        <w:rPr>
          <w:lang w:val="fr-CA"/>
        </w:rPr>
        <w:t xml:space="preserve"> </w:t>
      </w:r>
    </w:p>
    <w:p w:rsidR="009000A1" w:rsidRPr="008A2AEC" w:rsidRDefault="009000A1" w:rsidP="009000A1">
      <w:pPr>
        <w:rPr>
          <w:lang w:val="fr-CA"/>
        </w:rPr>
      </w:pPr>
    </w:p>
    <w:p w:rsidR="00F16F62" w:rsidRDefault="00F16F62" w:rsidP="009000A1">
      <w:pPr>
        <w:rPr>
          <w:lang w:val="fr-CA"/>
        </w:rPr>
      </w:pPr>
      <w:r w:rsidRPr="008A2AEC">
        <w:rPr>
          <w:lang w:val="fr-CA"/>
        </w:rPr>
        <w:t>Les</w:t>
      </w:r>
      <w:r>
        <w:rPr>
          <w:lang w:val="fr-CA"/>
        </w:rPr>
        <w:t xml:space="preserve"> programmes de formations ne s</w:t>
      </w:r>
      <w:r w:rsidRPr="008A2AEC">
        <w:rPr>
          <w:lang w:val="fr-CA"/>
        </w:rPr>
        <w:t xml:space="preserve">ont pas uniformes mais </w:t>
      </w:r>
      <w:r w:rsidR="00D07468">
        <w:rPr>
          <w:lang w:val="fr-CA"/>
        </w:rPr>
        <w:t xml:space="preserve">seront </w:t>
      </w:r>
      <w:r w:rsidRPr="008A2AEC">
        <w:rPr>
          <w:lang w:val="fr-CA"/>
        </w:rPr>
        <w:t xml:space="preserve">adaptés aux attentes </w:t>
      </w:r>
      <w:r w:rsidR="002752D4">
        <w:rPr>
          <w:lang w:val="fr-CA"/>
        </w:rPr>
        <w:t>diversifiées et priorisées des a</w:t>
      </w:r>
      <w:r w:rsidRPr="008A2AEC">
        <w:rPr>
          <w:lang w:val="fr-CA"/>
        </w:rPr>
        <w:t>dhérents. Le contenu des formations et les outils d’appui à la rationalisation des déci</w:t>
      </w:r>
      <w:r w:rsidR="002752D4">
        <w:rPr>
          <w:lang w:val="fr-CA"/>
        </w:rPr>
        <w:t>sions seront, pour leur part</w:t>
      </w:r>
      <w:r w:rsidR="00D07468">
        <w:rPr>
          <w:lang w:val="fr-CA"/>
        </w:rPr>
        <w:t>,</w:t>
      </w:r>
      <w:r>
        <w:rPr>
          <w:lang w:val="fr-CA"/>
        </w:rPr>
        <w:t xml:space="preserve"> </w:t>
      </w:r>
      <w:r w:rsidRPr="008A2AEC">
        <w:rPr>
          <w:lang w:val="fr-CA"/>
        </w:rPr>
        <w:t xml:space="preserve">conçus dans un souci de simplification en </w:t>
      </w:r>
      <w:r w:rsidR="00D07468">
        <w:rPr>
          <w:lang w:val="fr-CA"/>
        </w:rPr>
        <w:t>tenant</w:t>
      </w:r>
      <w:r w:rsidRPr="008A2AEC">
        <w:rPr>
          <w:lang w:val="fr-CA"/>
        </w:rPr>
        <w:t xml:space="preserve"> en compte </w:t>
      </w:r>
      <w:r w:rsidR="00D07468">
        <w:rPr>
          <w:lang w:val="fr-CA"/>
        </w:rPr>
        <w:t xml:space="preserve">des spécificités des </w:t>
      </w:r>
      <w:r w:rsidRPr="008A2AEC">
        <w:rPr>
          <w:lang w:val="fr-CA"/>
        </w:rPr>
        <w:t>quatre catégories GFC</w:t>
      </w:r>
      <w:r>
        <w:rPr>
          <w:lang w:val="fr-CA"/>
        </w:rPr>
        <w:t>.</w:t>
      </w:r>
    </w:p>
    <w:p w:rsidR="009000A1" w:rsidRDefault="009000A1" w:rsidP="009000A1">
      <w:pPr>
        <w:rPr>
          <w:lang w:val="fr-CA"/>
        </w:rPr>
      </w:pPr>
    </w:p>
    <w:p w:rsidR="009000A1" w:rsidRDefault="002752D4" w:rsidP="009000A1">
      <w:pPr>
        <w:rPr>
          <w:lang w:val="fr-CA"/>
        </w:rPr>
      </w:pPr>
      <w:r>
        <w:rPr>
          <w:lang w:val="fr-CA"/>
        </w:rPr>
        <w:t>Le c</w:t>
      </w:r>
      <w:r w:rsidR="00F16F62">
        <w:rPr>
          <w:lang w:val="fr-CA"/>
        </w:rPr>
        <w:t>onseiller devra :</w:t>
      </w:r>
    </w:p>
    <w:p w:rsidR="00F16F62" w:rsidRDefault="00F16F62" w:rsidP="009000A1">
      <w:pPr>
        <w:rPr>
          <w:lang w:val="fr-CA"/>
        </w:rPr>
      </w:pPr>
      <w:r>
        <w:rPr>
          <w:lang w:val="fr-CA"/>
        </w:rPr>
        <w:t xml:space="preserve"> </w:t>
      </w:r>
    </w:p>
    <w:p w:rsidR="00F16F62" w:rsidRPr="00EF6309" w:rsidRDefault="00F16F62" w:rsidP="009000A1">
      <w:pPr>
        <w:pStyle w:val="PUCE1"/>
        <w:rPr>
          <w:lang w:val="fr-CA"/>
        </w:rPr>
      </w:pPr>
      <w:r w:rsidRPr="00EF6309">
        <w:rPr>
          <w:lang w:val="fr-CA"/>
        </w:rPr>
        <w:t xml:space="preserve">formuler avec chaque </w:t>
      </w:r>
      <w:r w:rsidR="00085151">
        <w:rPr>
          <w:lang w:val="fr-CA"/>
        </w:rPr>
        <w:t xml:space="preserve">GFC </w:t>
      </w:r>
      <w:r w:rsidRPr="00EF6309">
        <w:rPr>
          <w:lang w:val="fr-CA"/>
        </w:rPr>
        <w:t>constitué les thèmes de formation ou</w:t>
      </w:r>
      <w:r w:rsidR="00B059B5">
        <w:rPr>
          <w:lang w:val="fr-CA"/>
        </w:rPr>
        <w:t xml:space="preserve"> de renforcement de capacité</w:t>
      </w:r>
      <w:r w:rsidR="002752D4">
        <w:rPr>
          <w:lang w:val="fr-CA"/>
        </w:rPr>
        <w:t>s</w:t>
      </w:r>
      <w:r w:rsidR="00B059B5">
        <w:rPr>
          <w:lang w:val="fr-CA"/>
        </w:rPr>
        <w:t xml:space="preserve"> en général</w:t>
      </w:r>
      <w:r w:rsidR="002752D4">
        <w:rPr>
          <w:lang w:val="fr-CA"/>
        </w:rPr>
        <w:t xml:space="preserve"> </w:t>
      </w:r>
      <w:r w:rsidRPr="00EF6309">
        <w:rPr>
          <w:lang w:val="fr-CA"/>
        </w:rPr>
        <w:t>;</w:t>
      </w:r>
    </w:p>
    <w:p w:rsidR="00F16F62" w:rsidRPr="00EF6309" w:rsidRDefault="00F16F62" w:rsidP="009000A1">
      <w:pPr>
        <w:pStyle w:val="PUCE1"/>
        <w:rPr>
          <w:lang w:val="fr-CA"/>
        </w:rPr>
      </w:pPr>
      <w:r>
        <w:rPr>
          <w:lang w:val="fr-CA"/>
        </w:rPr>
        <w:t xml:space="preserve">échanger </w:t>
      </w:r>
      <w:r w:rsidRPr="00EF6309">
        <w:rPr>
          <w:lang w:val="fr-CA"/>
        </w:rPr>
        <w:t>avec les membres à partir des besoins exprimés, la démarche à suivre pour la mise en œuvre des formations</w:t>
      </w:r>
      <w:r w:rsidR="002752D4">
        <w:rPr>
          <w:lang w:val="fr-CA"/>
        </w:rPr>
        <w:t xml:space="preserve"> </w:t>
      </w:r>
      <w:r>
        <w:rPr>
          <w:lang w:val="fr-CA"/>
        </w:rPr>
        <w:t>;</w:t>
      </w:r>
    </w:p>
    <w:p w:rsidR="00F16F62" w:rsidRPr="00EF6309" w:rsidRDefault="00F16F62" w:rsidP="009000A1">
      <w:pPr>
        <w:pStyle w:val="PUCE1"/>
        <w:rPr>
          <w:lang w:val="fr-CA"/>
        </w:rPr>
      </w:pPr>
      <w:r w:rsidRPr="00EF6309">
        <w:rPr>
          <w:lang w:val="fr-CA"/>
        </w:rPr>
        <w:t xml:space="preserve">discuter obligatoirement avec les </w:t>
      </w:r>
      <w:r>
        <w:rPr>
          <w:lang w:val="fr-CA"/>
        </w:rPr>
        <w:t>producteurs</w:t>
      </w:r>
      <w:r w:rsidRPr="00EF6309">
        <w:rPr>
          <w:lang w:val="fr-CA"/>
        </w:rPr>
        <w:t xml:space="preserve"> de chaque </w:t>
      </w:r>
      <w:r w:rsidR="00B059B5">
        <w:rPr>
          <w:lang w:val="fr-CA"/>
        </w:rPr>
        <w:t>GFC</w:t>
      </w:r>
      <w:r w:rsidRPr="00EF6309">
        <w:rPr>
          <w:lang w:val="fr-CA"/>
        </w:rPr>
        <w:t xml:space="preserve"> de la démarche à suivre pour la résolution des autres besoins identifiés et non prises en compte dans la mise en œuvre du PADYP (mise en relation avec les autres acteurs de développement, mis e</w:t>
      </w:r>
      <w:r w:rsidR="002752D4">
        <w:rPr>
          <w:lang w:val="fr-CA"/>
        </w:rPr>
        <w:t>n place de comité de suivi, etc.</w:t>
      </w:r>
      <w:r w:rsidRPr="00EF6309">
        <w:rPr>
          <w:lang w:val="fr-CA"/>
        </w:rPr>
        <w:t>)</w:t>
      </w:r>
      <w:r w:rsidR="002752D4">
        <w:rPr>
          <w:lang w:val="fr-CA"/>
        </w:rPr>
        <w:t xml:space="preserve"> </w:t>
      </w:r>
      <w:r w:rsidRPr="00EF6309">
        <w:rPr>
          <w:lang w:val="fr-CA"/>
        </w:rPr>
        <w:t>;</w:t>
      </w:r>
    </w:p>
    <w:p w:rsidR="00F16F62" w:rsidRPr="00EF6309" w:rsidRDefault="00F16F62" w:rsidP="009000A1">
      <w:pPr>
        <w:pStyle w:val="PUCE1"/>
        <w:rPr>
          <w:lang w:val="fr-CA"/>
        </w:rPr>
      </w:pPr>
      <w:r w:rsidRPr="00EF6309">
        <w:rPr>
          <w:lang w:val="fr-CA"/>
        </w:rPr>
        <w:t xml:space="preserve">sensibiliser, approfondir les connaissances des </w:t>
      </w:r>
      <w:r>
        <w:rPr>
          <w:lang w:val="fr-CA"/>
        </w:rPr>
        <w:t>producteurs</w:t>
      </w:r>
      <w:r w:rsidRPr="00EF6309">
        <w:rPr>
          <w:lang w:val="fr-CA"/>
        </w:rPr>
        <w:t xml:space="preserve"> surtout sur les obligations de la démarche </w:t>
      </w:r>
      <w:r>
        <w:rPr>
          <w:lang w:val="fr-CA"/>
        </w:rPr>
        <w:t>CEF.</w:t>
      </w:r>
    </w:p>
    <w:p w:rsidR="009000A1" w:rsidRDefault="009000A1" w:rsidP="009000A1">
      <w:pPr>
        <w:rPr>
          <w:lang w:val="fr-CA"/>
        </w:rPr>
      </w:pPr>
    </w:p>
    <w:p w:rsidR="009443A4" w:rsidRDefault="00F16F62" w:rsidP="009000A1">
      <w:r>
        <w:rPr>
          <w:lang w:val="fr-CA"/>
        </w:rPr>
        <w:t>L</w:t>
      </w:r>
      <w:r w:rsidR="00E03DBB">
        <w:t>e c</w:t>
      </w:r>
      <w:r>
        <w:t xml:space="preserve">onseiller </w:t>
      </w:r>
      <w:r w:rsidR="00A345C7">
        <w:t>partira des thèmes de formation</w:t>
      </w:r>
      <w:r>
        <w:t xml:space="preserve"> identifiés ensemble avec les producteurs pour proposer un plan de formation étalé dans le temps. L’ordre de déroulement des thèmes tiendra compte de la complémentarité entre les thèmes et de leur adaptation par rapport aux attentes des producteurs.</w:t>
      </w:r>
    </w:p>
    <w:p w:rsidR="009000A1" w:rsidRDefault="009000A1" w:rsidP="009000A1"/>
    <w:p w:rsidR="00F16F62" w:rsidRDefault="00F16F62" w:rsidP="009000A1">
      <w:r>
        <w:t xml:space="preserve">NB : pour des raisons de discipline et d’organisation </w:t>
      </w:r>
      <w:r w:rsidR="00C438AF">
        <w:t xml:space="preserve">il est souhaitable d’avoir au niveau de </w:t>
      </w:r>
      <w:r>
        <w:t>chaque GFC un bureau d’environ trois membres (Président, Secrétaire et Trésorier).</w:t>
      </w:r>
      <w:r w:rsidR="00B059B5">
        <w:t xml:space="preserve"> Cette forme d’organisation rend le groupe plus dynamique et responsable par rapport aux exigences du programme.</w:t>
      </w:r>
      <w:r w:rsidR="004931B1">
        <w:t xml:space="preserve"> Aussi, elle facilitera la libre circulation des informations entre les adhérents et maintenir surtout la cohésion </w:t>
      </w:r>
      <w:r w:rsidR="00BD4D7D">
        <w:t>des adhérents</w:t>
      </w:r>
      <w:r w:rsidR="004931B1">
        <w:t>.</w:t>
      </w:r>
    </w:p>
    <w:p w:rsidR="00F16F62" w:rsidRPr="00CE2388" w:rsidRDefault="00F16F62" w:rsidP="005F4CF1">
      <w:pPr>
        <w:pStyle w:val="PADYP1"/>
        <w:pageBreakBefore/>
        <w:ind w:left="425" w:hanging="425"/>
      </w:pPr>
      <w:bookmarkStart w:id="46" w:name="_Toc429048801"/>
      <w:bookmarkStart w:id="47" w:name="_Toc450919037"/>
      <w:r w:rsidRPr="00CE2388">
        <w:lastRenderedPageBreak/>
        <w:t>SIGNATURE DES CONTRATS INDIVIDUELS AVEC LES ADHÉRENTS</w:t>
      </w:r>
      <w:bookmarkEnd w:id="46"/>
      <w:bookmarkEnd w:id="47"/>
    </w:p>
    <w:p w:rsidR="009000A1" w:rsidRDefault="00F16F62" w:rsidP="009000A1">
      <w:pPr>
        <w:rPr>
          <w:lang w:val="fr-CA"/>
        </w:rPr>
      </w:pPr>
      <w:r w:rsidRPr="00EF6309">
        <w:rPr>
          <w:lang w:val="fr-CA"/>
        </w:rPr>
        <w:t>Deux types d’e</w:t>
      </w:r>
      <w:r>
        <w:rPr>
          <w:lang w:val="fr-CA"/>
        </w:rPr>
        <w:t xml:space="preserve">ngagement pourraient être considérés </w:t>
      </w:r>
      <w:r w:rsidRPr="00EF6309">
        <w:rPr>
          <w:lang w:val="fr-CA"/>
        </w:rPr>
        <w:t>:</w:t>
      </w:r>
    </w:p>
    <w:p w:rsidR="00F16F62" w:rsidRDefault="00F16F62" w:rsidP="009000A1">
      <w:pPr>
        <w:rPr>
          <w:lang w:val="fr-CA"/>
        </w:rPr>
      </w:pPr>
      <w:r>
        <w:rPr>
          <w:lang w:val="fr-CA"/>
        </w:rPr>
        <w:t xml:space="preserve"> </w:t>
      </w:r>
    </w:p>
    <w:p w:rsidR="00F16F62" w:rsidRPr="00EF6309" w:rsidRDefault="00F16F62" w:rsidP="009000A1">
      <w:pPr>
        <w:pStyle w:val="PUCE1"/>
        <w:rPr>
          <w:lang w:val="fr-CA"/>
        </w:rPr>
      </w:pPr>
      <w:r w:rsidRPr="00EF6309">
        <w:rPr>
          <w:lang w:val="fr-CA"/>
        </w:rPr>
        <w:t xml:space="preserve">le premier, un code de conduite qui régit les aspects comportementaux au sein des </w:t>
      </w:r>
      <w:r>
        <w:rPr>
          <w:lang w:val="fr-CA"/>
        </w:rPr>
        <w:t xml:space="preserve">producteurs </w:t>
      </w:r>
      <w:r w:rsidRPr="00EF6309">
        <w:rPr>
          <w:lang w:val="fr-CA"/>
        </w:rPr>
        <w:t>du GFC, le fonctionnement interne du groupe. Il s’agit d’un engagement de groupe à exploiter par les membres du bureau du GFC. Cet engagement sera amélioré au fur et à mesure de l’évolution en fonction des problèmes qu</w:t>
      </w:r>
      <w:r w:rsidR="004C0444">
        <w:rPr>
          <w:lang w:val="fr-CA"/>
        </w:rPr>
        <w:t>’ils rencontreront</w:t>
      </w:r>
      <w:r w:rsidR="00EE430C">
        <w:rPr>
          <w:lang w:val="fr-CA"/>
        </w:rPr>
        <w:t xml:space="preserve"> </w:t>
      </w:r>
      <w:r w:rsidRPr="00EF6309">
        <w:rPr>
          <w:lang w:val="fr-CA"/>
        </w:rPr>
        <w:t xml:space="preserve">; </w:t>
      </w:r>
    </w:p>
    <w:p w:rsidR="00F16F62" w:rsidRDefault="00F16F62" w:rsidP="009000A1">
      <w:pPr>
        <w:pStyle w:val="PUCE1"/>
        <w:rPr>
          <w:lang w:val="fr-CA"/>
        </w:rPr>
      </w:pPr>
      <w:r w:rsidRPr="00EF6309">
        <w:rPr>
          <w:lang w:val="fr-CA"/>
        </w:rPr>
        <w:t>le second, un engagement individuel, définit les modalités de mise en œuvre des activités de formation, de suivi, d’échanges, de co</w:t>
      </w:r>
      <w:r w:rsidR="00EE430C">
        <w:rPr>
          <w:lang w:val="fr-CA"/>
        </w:rPr>
        <w:t>ntribution du bénéficiaire, etc.</w:t>
      </w:r>
    </w:p>
    <w:p w:rsidR="00F16F62" w:rsidRDefault="00F16F62" w:rsidP="009000A1">
      <w:pPr>
        <w:ind w:firstLine="708"/>
        <w:rPr>
          <w:lang w:val="fr-CA"/>
        </w:rPr>
      </w:pPr>
      <w:r w:rsidRPr="00EF6309">
        <w:rPr>
          <w:lang w:val="fr-CA"/>
        </w:rPr>
        <w:t xml:space="preserve">Cet engagement doit lier </w:t>
      </w:r>
      <w:r w:rsidR="00C813A9">
        <w:rPr>
          <w:lang w:val="fr-CA"/>
        </w:rPr>
        <w:t>l’adhérent, l’OP et le p</w:t>
      </w:r>
      <w:r>
        <w:rPr>
          <w:lang w:val="fr-CA"/>
        </w:rPr>
        <w:t>restataire.</w:t>
      </w:r>
    </w:p>
    <w:p w:rsidR="009000A1" w:rsidRDefault="009000A1" w:rsidP="009000A1">
      <w:pPr>
        <w:rPr>
          <w:lang w:val="fr-CA"/>
        </w:rPr>
      </w:pPr>
    </w:p>
    <w:p w:rsidR="00F16F62" w:rsidRDefault="00F16F62" w:rsidP="00BC3439">
      <w:pPr>
        <w:rPr>
          <w:lang w:val="fr-CA"/>
        </w:rPr>
      </w:pPr>
      <w:r w:rsidRPr="00EF6309">
        <w:rPr>
          <w:lang w:val="fr-CA"/>
        </w:rPr>
        <w:t>Une séance de lecture expliquée</w:t>
      </w:r>
      <w:r w:rsidR="0060165A">
        <w:rPr>
          <w:lang w:val="fr-CA"/>
        </w:rPr>
        <w:t xml:space="preserve"> (si possible relecture) </w:t>
      </w:r>
      <w:r>
        <w:rPr>
          <w:lang w:val="fr-CA"/>
        </w:rPr>
        <w:t>du model de contrat</w:t>
      </w:r>
      <w:r w:rsidR="0060165A">
        <w:rPr>
          <w:lang w:val="fr-CA"/>
        </w:rPr>
        <w:t xml:space="preserve"> (proposé par le prestataire)</w:t>
      </w:r>
      <w:r>
        <w:rPr>
          <w:lang w:val="fr-CA"/>
        </w:rPr>
        <w:t xml:space="preserve"> </w:t>
      </w:r>
      <w:r w:rsidRPr="00EF6309">
        <w:rPr>
          <w:lang w:val="fr-CA"/>
        </w:rPr>
        <w:t>d</w:t>
      </w:r>
      <w:r>
        <w:rPr>
          <w:lang w:val="fr-CA"/>
        </w:rPr>
        <w:t>evra</w:t>
      </w:r>
      <w:r w:rsidRPr="00EF6309">
        <w:rPr>
          <w:lang w:val="fr-CA"/>
        </w:rPr>
        <w:t xml:space="preserve"> être organisée </w:t>
      </w:r>
      <w:r w:rsidR="0060165A">
        <w:rPr>
          <w:lang w:val="fr-CA"/>
        </w:rPr>
        <w:t xml:space="preserve">et les parties contractantes auront tous la même compréhension du </w:t>
      </w:r>
      <w:r w:rsidR="00360B27">
        <w:rPr>
          <w:lang w:val="fr-CA"/>
        </w:rPr>
        <w:t>contenu du contrat</w:t>
      </w:r>
      <w:r w:rsidR="0060165A">
        <w:rPr>
          <w:lang w:val="fr-CA"/>
        </w:rPr>
        <w:t xml:space="preserve"> </w:t>
      </w:r>
      <w:r w:rsidRPr="00EF6309">
        <w:rPr>
          <w:lang w:val="fr-CA"/>
        </w:rPr>
        <w:t>avant la signature. Cette séance se terminera par l’élaboration d’un planning de travail et de la fixation du jour de la première formation.</w:t>
      </w:r>
    </w:p>
    <w:p w:rsidR="00BC3439" w:rsidRDefault="00BC3439" w:rsidP="00BC3439">
      <w:pPr>
        <w:rPr>
          <w:rFonts w:ascii="Arial" w:hAnsi="Arial" w:cs="Arial"/>
          <w:lang w:val="fr-CA"/>
        </w:rPr>
      </w:pPr>
    </w:p>
    <w:p w:rsidR="00784844" w:rsidRPr="00BC3439" w:rsidRDefault="00784844" w:rsidP="00BC3439">
      <w:pPr>
        <w:rPr>
          <w:rStyle w:val="Accentuation"/>
          <w:i w:val="0"/>
        </w:rPr>
      </w:pPr>
      <w:r w:rsidRPr="00BC3439">
        <w:rPr>
          <w:rStyle w:val="Accentuation"/>
          <w:i w:val="0"/>
        </w:rPr>
        <w:t xml:space="preserve">Modèle de présentation d’un contrat individuel : </w:t>
      </w:r>
    </w:p>
    <w:p w:rsidR="00F16F62" w:rsidRDefault="00F16F62" w:rsidP="00BC3439">
      <w:pPr>
        <w:rPr>
          <w:rFonts w:ascii="Arial" w:hAnsi="Arial" w:cs="Arial"/>
          <w:lang w:val="fr-CA"/>
        </w:rPr>
      </w:pPr>
    </w:p>
    <w:p w:rsidR="00F16F62" w:rsidRPr="00302B41" w:rsidRDefault="00302B41" w:rsidP="00302B41">
      <w:pPr>
        <w:jc w:val="center"/>
        <w:rPr>
          <w:b/>
          <w:lang w:val="fr-CA"/>
        </w:rPr>
      </w:pPr>
      <w:r w:rsidRPr="00302B41">
        <w:rPr>
          <w:b/>
          <w:lang w:val="fr-CA"/>
        </w:rPr>
        <w:t>MODÈLE DE CONTRAT</w:t>
      </w:r>
    </w:p>
    <w:p w:rsidR="00F16F62" w:rsidRPr="00BC3439" w:rsidRDefault="00F16F62" w:rsidP="00302B41">
      <w:pPr>
        <w:rPr>
          <w:highlight w:val="yellow"/>
          <w:lang w:val="fr-CA"/>
        </w:rPr>
      </w:pPr>
    </w:p>
    <w:p w:rsidR="00F16F62" w:rsidRPr="00302B41" w:rsidRDefault="00F16F62" w:rsidP="00302B41">
      <w:pPr>
        <w:pBdr>
          <w:top w:val="single" w:sz="4" w:space="4" w:color="auto"/>
          <w:left w:val="single" w:sz="4" w:space="4" w:color="auto"/>
          <w:bottom w:val="single" w:sz="4" w:space="4" w:color="auto"/>
          <w:right w:val="single" w:sz="4" w:space="4" w:color="auto"/>
        </w:pBdr>
        <w:jc w:val="center"/>
      </w:pPr>
      <w:r w:rsidRPr="00302B41">
        <w:t>PROJET DE CONTRAT D’OBJECTIF ENTRE LE CONSEILLER ET L’ADHERENT AU CONSEIL A L’EXPLOITATION FAMILIALE</w:t>
      </w:r>
    </w:p>
    <w:p w:rsidR="00302B41" w:rsidRDefault="00302B41" w:rsidP="00302B41">
      <w:pPr>
        <w:rPr>
          <w:highlight w:val="yellow"/>
          <w:lang w:val="fr-CA"/>
        </w:rPr>
      </w:pPr>
    </w:p>
    <w:p w:rsidR="00F16F62" w:rsidRPr="00302B41" w:rsidRDefault="00F16F62" w:rsidP="00302B41">
      <w:pPr>
        <w:rPr>
          <w:lang w:val="fr-CA"/>
        </w:rPr>
      </w:pPr>
      <w:r w:rsidRPr="00302B41">
        <w:rPr>
          <w:lang w:val="fr-CA"/>
        </w:rPr>
        <w:t xml:space="preserve">Le présent contrat est conclu entre : </w:t>
      </w:r>
    </w:p>
    <w:p w:rsidR="00360B27" w:rsidRPr="00BC3439" w:rsidRDefault="00360B27" w:rsidP="00302B41">
      <w:pPr>
        <w:rPr>
          <w:highlight w:val="yellow"/>
          <w:lang w:val="fr-CA"/>
        </w:rPr>
      </w:pPr>
    </w:p>
    <w:p w:rsidR="00F16F62" w:rsidRPr="00302B41" w:rsidRDefault="00F16F62" w:rsidP="00302B41">
      <w:pPr>
        <w:rPr>
          <w:lang w:val="fr-CA"/>
        </w:rPr>
      </w:pPr>
      <w:r w:rsidRPr="00302B41">
        <w:rPr>
          <w:lang w:val="fr-CA"/>
        </w:rPr>
        <w:t>Monsieur ………………………………….Conseiller aux Exploitations agricoles et Familiales (CEF) auprès de ……………………dans la commune de……………………tél : ……..</w:t>
      </w:r>
    </w:p>
    <w:p w:rsidR="00F16F62" w:rsidRPr="00302B41" w:rsidRDefault="00F16F62" w:rsidP="00302B41">
      <w:pPr>
        <w:rPr>
          <w:lang w:val="fr-CA"/>
        </w:rPr>
      </w:pPr>
    </w:p>
    <w:p w:rsidR="00F16F62" w:rsidRPr="00302B41" w:rsidRDefault="00F16F62" w:rsidP="00302B41">
      <w:pPr>
        <w:rPr>
          <w:lang w:val="fr-CA"/>
        </w:rPr>
      </w:pPr>
      <w:r w:rsidRPr="00302B41">
        <w:rPr>
          <w:lang w:val="fr-CA"/>
        </w:rPr>
        <w:t xml:space="preserve">ET </w:t>
      </w:r>
    </w:p>
    <w:p w:rsidR="00F16F62" w:rsidRPr="00302B41" w:rsidRDefault="00F16F62" w:rsidP="00302B41">
      <w:pPr>
        <w:rPr>
          <w:lang w:val="fr-CA"/>
        </w:rPr>
      </w:pPr>
    </w:p>
    <w:p w:rsidR="00F16F62" w:rsidRPr="00302B41" w:rsidRDefault="00F16F62" w:rsidP="00302B41">
      <w:pPr>
        <w:rPr>
          <w:lang w:val="fr-CA"/>
        </w:rPr>
      </w:pPr>
      <w:r w:rsidRPr="00302B41">
        <w:rPr>
          <w:lang w:val="fr-CA"/>
        </w:rPr>
        <w:t>Monsieur………………………………….Adhérent au Conseil aux Exploitations agricoles et Familiales (CEF), résidant………………..tél : ………</w:t>
      </w:r>
    </w:p>
    <w:p w:rsidR="00F16F62" w:rsidRPr="00BC3439" w:rsidRDefault="00F16F62" w:rsidP="00302B41">
      <w:pPr>
        <w:rPr>
          <w:highlight w:val="yellow"/>
          <w:lang w:val="fr-CA"/>
        </w:rPr>
      </w:pPr>
    </w:p>
    <w:p w:rsidR="00F16F62" w:rsidRPr="00BC3439" w:rsidRDefault="00F16F62" w:rsidP="00302B41">
      <w:pPr>
        <w:rPr>
          <w:highlight w:val="yellow"/>
          <w:lang w:val="fr-CA"/>
        </w:rPr>
      </w:pPr>
    </w:p>
    <w:p w:rsidR="00F16F62" w:rsidRPr="00302B41" w:rsidRDefault="00F16F62" w:rsidP="00302B41">
      <w:pPr>
        <w:rPr>
          <w:b/>
          <w:lang w:val="fr-CA"/>
        </w:rPr>
      </w:pPr>
      <w:r w:rsidRPr="00302B41">
        <w:rPr>
          <w:b/>
          <w:lang w:val="fr-CA"/>
        </w:rPr>
        <w:t>Article Premier</w:t>
      </w:r>
      <w:r w:rsidR="00302B41">
        <w:rPr>
          <w:b/>
          <w:lang w:val="fr-CA"/>
        </w:rPr>
        <w:t xml:space="preserve"> - </w:t>
      </w:r>
      <w:r w:rsidRPr="00302B41">
        <w:rPr>
          <w:b/>
          <w:lang w:val="fr-CA"/>
        </w:rPr>
        <w:t xml:space="preserve">Objet : </w:t>
      </w:r>
    </w:p>
    <w:p w:rsidR="00302B41" w:rsidRDefault="00302B41" w:rsidP="00302B41">
      <w:pPr>
        <w:rPr>
          <w:highlight w:val="yellow"/>
          <w:lang w:val="fr-CA"/>
        </w:rPr>
      </w:pPr>
    </w:p>
    <w:p w:rsidR="00F16F62" w:rsidRDefault="00021B69" w:rsidP="00302B41">
      <w:pPr>
        <w:rPr>
          <w:lang w:val="fr-CA"/>
        </w:rPr>
      </w:pPr>
      <w:r w:rsidRPr="00302B41">
        <w:rPr>
          <w:lang w:val="fr-CA"/>
        </w:rPr>
        <w:t>Le présent c</w:t>
      </w:r>
      <w:r w:rsidR="00F16F62" w:rsidRPr="00302B41">
        <w:rPr>
          <w:lang w:val="fr-CA"/>
        </w:rPr>
        <w:t>ontrat a pour objet de définir les modalités de collaborations dans le cadre de la mise en œuvre du CEF au titre de la campagne 20…/20….</w:t>
      </w:r>
    </w:p>
    <w:p w:rsidR="00F16F62" w:rsidRDefault="00F16F62" w:rsidP="00302B41">
      <w:pPr>
        <w:rPr>
          <w:lang w:val="fr-CA"/>
        </w:rPr>
      </w:pPr>
    </w:p>
    <w:p w:rsidR="00F16F62" w:rsidRPr="00302B41" w:rsidRDefault="00F16F62" w:rsidP="00302B41">
      <w:pPr>
        <w:rPr>
          <w:b/>
          <w:lang w:val="fr-CA"/>
        </w:rPr>
      </w:pPr>
      <w:r w:rsidRPr="00302B41">
        <w:rPr>
          <w:b/>
          <w:lang w:val="fr-CA"/>
        </w:rPr>
        <w:t xml:space="preserve">Article 2 </w:t>
      </w:r>
      <w:r w:rsidR="00302B41" w:rsidRPr="00302B41">
        <w:rPr>
          <w:b/>
          <w:lang w:val="fr-CA"/>
        </w:rPr>
        <w:t xml:space="preserve">- </w:t>
      </w:r>
      <w:r w:rsidRPr="00302B41">
        <w:rPr>
          <w:b/>
          <w:lang w:val="fr-CA"/>
        </w:rPr>
        <w:t xml:space="preserve">Durée : </w:t>
      </w:r>
    </w:p>
    <w:p w:rsidR="00F16F62" w:rsidRPr="00D65241" w:rsidRDefault="00F16F62" w:rsidP="00302B41">
      <w:pPr>
        <w:rPr>
          <w:rFonts w:ascii="Arial" w:hAnsi="Arial" w:cs="Arial"/>
          <w:lang w:val="fr-CA"/>
        </w:rPr>
      </w:pPr>
    </w:p>
    <w:p w:rsidR="00F16F62" w:rsidRDefault="00F16F62" w:rsidP="00302B41">
      <w:pPr>
        <w:rPr>
          <w:lang w:val="fr-CA"/>
        </w:rPr>
      </w:pPr>
      <w:r w:rsidRPr="00D65241">
        <w:rPr>
          <w:lang w:val="fr-CA"/>
        </w:rPr>
        <w:t>Le contrat est conclu pour une périod</w:t>
      </w:r>
      <w:r>
        <w:rPr>
          <w:lang w:val="fr-CA"/>
        </w:rPr>
        <w:t>e de……………à compter du …………………20</w:t>
      </w:r>
      <w:r w:rsidRPr="00D65241">
        <w:rPr>
          <w:lang w:val="fr-CA"/>
        </w:rPr>
        <w:t>…...</w:t>
      </w:r>
    </w:p>
    <w:p w:rsidR="00F16F62" w:rsidRDefault="00F16F62" w:rsidP="00302B41">
      <w:pPr>
        <w:rPr>
          <w:rFonts w:ascii="Arial" w:hAnsi="Arial" w:cs="Arial"/>
          <w:lang w:val="fr-CA"/>
        </w:rPr>
      </w:pPr>
    </w:p>
    <w:p w:rsidR="00F16F62" w:rsidRPr="00302B41" w:rsidRDefault="00F16F62" w:rsidP="00302B41">
      <w:pPr>
        <w:rPr>
          <w:b/>
          <w:lang w:val="fr-CA"/>
        </w:rPr>
      </w:pPr>
      <w:r w:rsidRPr="00302B41">
        <w:rPr>
          <w:b/>
          <w:lang w:val="fr-CA"/>
        </w:rPr>
        <w:t>Article 3</w:t>
      </w:r>
      <w:r w:rsidR="00302B41" w:rsidRPr="00302B41">
        <w:rPr>
          <w:b/>
          <w:lang w:val="fr-CA"/>
        </w:rPr>
        <w:t xml:space="preserve"> -</w:t>
      </w:r>
      <w:r w:rsidRPr="00302B41">
        <w:rPr>
          <w:b/>
          <w:lang w:val="fr-CA"/>
        </w:rPr>
        <w:t xml:space="preserve"> Engagement du Conseiller</w:t>
      </w:r>
    </w:p>
    <w:p w:rsidR="00302B41" w:rsidRDefault="00302B41" w:rsidP="00302B41">
      <w:pPr>
        <w:rPr>
          <w:lang w:val="fr-CA"/>
        </w:rPr>
      </w:pPr>
    </w:p>
    <w:p w:rsidR="00F16F62" w:rsidRDefault="00F16F62" w:rsidP="00302B41">
      <w:pPr>
        <w:rPr>
          <w:lang w:val="fr-CA"/>
        </w:rPr>
      </w:pPr>
      <w:r>
        <w:rPr>
          <w:lang w:val="fr-CA"/>
        </w:rPr>
        <w:t>L</w:t>
      </w:r>
      <w:r w:rsidR="00021B69">
        <w:rPr>
          <w:lang w:val="fr-CA"/>
        </w:rPr>
        <w:t>e c</w:t>
      </w:r>
      <w:r w:rsidRPr="00D65241">
        <w:rPr>
          <w:lang w:val="fr-CA"/>
        </w:rPr>
        <w:t xml:space="preserve">onseiller s’engage à : </w:t>
      </w:r>
    </w:p>
    <w:p w:rsidR="00360B27" w:rsidRPr="00D65241" w:rsidRDefault="00360B27" w:rsidP="00302B41">
      <w:pPr>
        <w:rPr>
          <w:rFonts w:ascii="Arial" w:hAnsi="Arial" w:cs="Arial"/>
          <w:lang w:val="fr-CA"/>
        </w:rPr>
      </w:pPr>
    </w:p>
    <w:p w:rsidR="00F16F62" w:rsidRPr="00D65241" w:rsidRDefault="002B6370" w:rsidP="00302B41">
      <w:pPr>
        <w:pStyle w:val="PUCE1"/>
      </w:pPr>
      <w:r>
        <w:t>é</w:t>
      </w:r>
      <w:r w:rsidR="00F16F62" w:rsidRPr="00D65241">
        <w:t>tablir la situation de référence de chaque adhérent ;</w:t>
      </w:r>
    </w:p>
    <w:p w:rsidR="00F16F62" w:rsidRPr="00D65241" w:rsidRDefault="002B6370" w:rsidP="00302B41">
      <w:pPr>
        <w:pStyle w:val="PUCE1"/>
      </w:pPr>
      <w:r>
        <w:t>é</w:t>
      </w:r>
      <w:r w:rsidR="00F16F62" w:rsidRPr="00D65241">
        <w:t>valuer le niveau initial d’alphabétisation et réaliser des appuis nécessaires ;</w:t>
      </w:r>
    </w:p>
    <w:p w:rsidR="00F16F62" w:rsidRDefault="002B6370" w:rsidP="00302B41">
      <w:pPr>
        <w:pStyle w:val="PUCE1"/>
      </w:pPr>
      <w:r>
        <w:t>a</w:t>
      </w:r>
      <w:r w:rsidR="00F16F62" w:rsidRPr="00D65241">
        <w:t>rrêter le nombre de séance</w:t>
      </w:r>
      <w:r w:rsidR="005841F0">
        <w:t>s</w:t>
      </w:r>
      <w:r w:rsidR="00F16F62" w:rsidRPr="00D65241">
        <w:t xml:space="preserve"> de formation (CEF et Technique)</w:t>
      </w:r>
      <w:r w:rsidR="00F16F62">
        <w:t xml:space="preserve"> à réaliser ;</w:t>
      </w:r>
      <w:r w:rsidR="00F16F62" w:rsidRPr="00D65241">
        <w:t xml:space="preserve"> </w:t>
      </w:r>
    </w:p>
    <w:p w:rsidR="00F16F62" w:rsidRDefault="002B6370" w:rsidP="00302B41">
      <w:pPr>
        <w:pStyle w:val="PUCE1"/>
      </w:pPr>
      <w:r>
        <w:lastRenderedPageBreak/>
        <w:t>s</w:t>
      </w:r>
      <w:r w:rsidR="00F16F62" w:rsidRPr="00D65241">
        <w:t>uiv</w:t>
      </w:r>
      <w:r w:rsidR="00F16F62">
        <w:t>re (l’enregistrement dans les outils de collectes de données et les activités de l</w:t>
      </w:r>
      <w:r w:rsidR="00F16F62" w:rsidRPr="00D65241">
        <w:t>’exploitation)</w:t>
      </w:r>
      <w:r w:rsidR="00F16F62">
        <w:t xml:space="preserve"> ;</w:t>
      </w:r>
    </w:p>
    <w:p w:rsidR="00F16F62" w:rsidRPr="00D65241" w:rsidRDefault="002B6370" w:rsidP="00302B41">
      <w:pPr>
        <w:pStyle w:val="PUCE1"/>
      </w:pPr>
      <w:r>
        <w:t>o</w:t>
      </w:r>
      <w:r w:rsidR="00F16F62">
        <w:t>rganiser</w:t>
      </w:r>
      <w:r w:rsidR="00F16F62" w:rsidRPr="00D65241">
        <w:t xml:space="preserve"> </w:t>
      </w:r>
      <w:r w:rsidR="00F16F62">
        <w:t xml:space="preserve">les visites d’échanges </w:t>
      </w:r>
      <w:r w:rsidR="00F16F62" w:rsidRPr="00D65241">
        <w:t>;</w:t>
      </w:r>
    </w:p>
    <w:p w:rsidR="00F16F62" w:rsidRDefault="002B6370" w:rsidP="00302B41">
      <w:pPr>
        <w:pStyle w:val="PUCE1"/>
      </w:pPr>
      <w:r>
        <w:t>f</w:t>
      </w:r>
      <w:r w:rsidR="00F16F62" w:rsidRPr="00D65241">
        <w:t>ournir à l’adhérent les outils CEF nécessaires pour les formations ;</w:t>
      </w:r>
    </w:p>
    <w:p w:rsidR="00F16F62" w:rsidRDefault="002B6370" w:rsidP="00302B41">
      <w:pPr>
        <w:pStyle w:val="PUCE1"/>
      </w:pPr>
      <w:r>
        <w:t>p</w:t>
      </w:r>
      <w:r w:rsidR="00F16F62" w:rsidRPr="00FC0B76">
        <w:t xml:space="preserve">rogrammer les jours de formation en tenant compte de la disponibilité des adhérents </w:t>
      </w:r>
    </w:p>
    <w:p w:rsidR="00F16F62" w:rsidRPr="00FC0B76" w:rsidRDefault="002B6370" w:rsidP="00302B41">
      <w:pPr>
        <w:pStyle w:val="PUCE1"/>
      </w:pPr>
      <w:r>
        <w:t>r</w:t>
      </w:r>
      <w:r w:rsidR="00F16F62" w:rsidRPr="00FC0B76">
        <w:t>especter les jours et les heures prévus pour les formations, les suivis et les visites d’échanges ;</w:t>
      </w:r>
    </w:p>
    <w:p w:rsidR="00F16F62" w:rsidRPr="00D65241" w:rsidRDefault="002B6370" w:rsidP="00302B41">
      <w:pPr>
        <w:pStyle w:val="PUCE1"/>
      </w:pPr>
      <w:r>
        <w:t>r</w:t>
      </w:r>
      <w:r w:rsidR="00F16F62" w:rsidRPr="00D65241">
        <w:t xml:space="preserve">éaliser les sessions </w:t>
      </w:r>
      <w:r w:rsidR="00F16F62">
        <w:t xml:space="preserve">de </w:t>
      </w:r>
      <w:r w:rsidR="00F16F62" w:rsidRPr="00D65241">
        <w:t xml:space="preserve">recyclage pour remettre à niveau </w:t>
      </w:r>
      <w:r w:rsidR="00F16F62">
        <w:t>tous</w:t>
      </w:r>
      <w:r w:rsidR="00F16F62" w:rsidRPr="00D65241">
        <w:t xml:space="preserve"> adhérents ;</w:t>
      </w:r>
    </w:p>
    <w:p w:rsidR="00F16F62" w:rsidRPr="00D65241" w:rsidRDefault="002B6370" w:rsidP="00302B41">
      <w:pPr>
        <w:pStyle w:val="PUCE1"/>
      </w:pPr>
      <w:r>
        <w:t>r</w:t>
      </w:r>
      <w:r w:rsidR="00F16F62" w:rsidRPr="00D65241">
        <w:t xml:space="preserve">éaliser une évaluation participative des formations et des participants à la fin de chaque session de </w:t>
      </w:r>
      <w:r w:rsidR="00F16F62" w:rsidRPr="00302B41">
        <w:t>formation</w:t>
      </w:r>
      <w:r w:rsidR="00F16F62" w:rsidRPr="00D65241">
        <w:t xml:space="preserve"> ;</w:t>
      </w:r>
    </w:p>
    <w:p w:rsidR="00F16F62" w:rsidRPr="00D65241" w:rsidRDefault="002B6370" w:rsidP="00302B41">
      <w:pPr>
        <w:pStyle w:val="PUCE1"/>
      </w:pPr>
      <w:r>
        <w:t>c</w:t>
      </w:r>
      <w:r w:rsidR="00F16F62" w:rsidRPr="00D65241">
        <w:t>ollecter les données des adhérents, les traiter</w:t>
      </w:r>
      <w:r w:rsidR="00F16F62">
        <w:t xml:space="preserve"> et</w:t>
      </w:r>
      <w:r w:rsidR="00F16F62" w:rsidRPr="00D65241">
        <w:t xml:space="preserve"> </w:t>
      </w:r>
      <w:r w:rsidR="00F16F62">
        <w:t xml:space="preserve">les analyser </w:t>
      </w:r>
      <w:r w:rsidR="00F16F62" w:rsidRPr="00D65241">
        <w:t>pour la production des résultats ;</w:t>
      </w:r>
    </w:p>
    <w:p w:rsidR="00F16F62" w:rsidRPr="00D65241" w:rsidRDefault="002B6370" w:rsidP="00302B41">
      <w:pPr>
        <w:pStyle w:val="PUCE1"/>
      </w:pPr>
      <w:r>
        <w:t>r</w:t>
      </w:r>
      <w:r w:rsidR="00F16F62" w:rsidRPr="00D65241">
        <w:t xml:space="preserve">estituer les résultats individuels aux adhérents </w:t>
      </w:r>
      <w:r w:rsidR="00F16F62">
        <w:t xml:space="preserve">sur demande </w:t>
      </w:r>
      <w:r w:rsidR="00F16F62" w:rsidRPr="00D65241">
        <w:t>;</w:t>
      </w:r>
    </w:p>
    <w:p w:rsidR="00F16F62" w:rsidRPr="00D65241" w:rsidRDefault="002B6370" w:rsidP="00302B41">
      <w:pPr>
        <w:pStyle w:val="PUCE1"/>
      </w:pPr>
      <w:r>
        <w:t>o</w:t>
      </w:r>
      <w:r w:rsidR="00F16F62" w:rsidRPr="00D65241">
        <w:t>rganiser les restitutions de groupe ;</w:t>
      </w:r>
    </w:p>
    <w:p w:rsidR="00F16F62" w:rsidRDefault="002B6370" w:rsidP="00302B41">
      <w:pPr>
        <w:pStyle w:val="PUCE1"/>
      </w:pPr>
      <w:r>
        <w:t>p</w:t>
      </w:r>
      <w:r w:rsidR="00F16F62" w:rsidRPr="00D65241">
        <w:t>rodiguer des conseils aux adhérents à p</w:t>
      </w:r>
      <w:r w:rsidR="00360B27">
        <w:t>artir des décisions de campagne</w:t>
      </w:r>
      <w:r w:rsidR="00F16F62" w:rsidRPr="00D65241">
        <w:t xml:space="preserve"> ;</w:t>
      </w:r>
    </w:p>
    <w:p w:rsidR="00F16F62" w:rsidRDefault="002B6370" w:rsidP="00302B41">
      <w:pPr>
        <w:pStyle w:val="PUCE1"/>
      </w:pPr>
      <w:r>
        <w:t>a</w:t>
      </w:r>
      <w:r w:rsidR="00F16F62">
        <w:t>ccompagner les adhérents dans le montage des plans d’affaires ;</w:t>
      </w:r>
    </w:p>
    <w:p w:rsidR="00F16F62" w:rsidRPr="00D65241" w:rsidRDefault="002B6370" w:rsidP="00302B41">
      <w:pPr>
        <w:pStyle w:val="PUCE1"/>
      </w:pPr>
      <w:r>
        <w:t>m</w:t>
      </w:r>
      <w:r w:rsidR="00F16F62">
        <w:t>ettre les adhérents en contact avec les IMF ;</w:t>
      </w:r>
    </w:p>
    <w:p w:rsidR="00F16F62" w:rsidRPr="00D65241" w:rsidRDefault="002B6370" w:rsidP="00302B41">
      <w:pPr>
        <w:pStyle w:val="PUCE1"/>
      </w:pPr>
      <w:r>
        <w:t>a</w:t>
      </w:r>
      <w:r w:rsidR="00F16F62" w:rsidRPr="00D65241">
        <w:t xml:space="preserve">ssurer au besoin les intermédiations entre </w:t>
      </w:r>
      <w:r w:rsidR="00F16F62">
        <w:t xml:space="preserve">les producteurs et les personnes ressources externes </w:t>
      </w:r>
      <w:r w:rsidR="00F16F62" w:rsidRPr="00D65241">
        <w:t xml:space="preserve">permettant de satisfaire </w:t>
      </w:r>
      <w:r w:rsidR="00F16F62">
        <w:t>les</w:t>
      </w:r>
      <w:r w:rsidR="00F16F62" w:rsidRPr="00D65241">
        <w:t xml:space="preserve"> demandes de l’exploitation.</w:t>
      </w:r>
    </w:p>
    <w:p w:rsidR="00F16F62" w:rsidRPr="00D65241" w:rsidRDefault="00F16F62" w:rsidP="00302B41"/>
    <w:p w:rsidR="00F16F62" w:rsidRDefault="00F16F62" w:rsidP="00302B41">
      <w:pPr>
        <w:rPr>
          <w:b/>
        </w:rPr>
      </w:pPr>
      <w:r w:rsidRPr="004C7A2F">
        <w:rPr>
          <w:b/>
        </w:rPr>
        <w:t xml:space="preserve">Article </w:t>
      </w:r>
      <w:r>
        <w:rPr>
          <w:b/>
        </w:rPr>
        <w:t xml:space="preserve">4 </w:t>
      </w:r>
      <w:r w:rsidR="00302B41">
        <w:rPr>
          <w:b/>
        </w:rPr>
        <w:t xml:space="preserve">- </w:t>
      </w:r>
      <w:r>
        <w:rPr>
          <w:b/>
        </w:rPr>
        <w:t>Engagement de l’Adhérent</w:t>
      </w:r>
    </w:p>
    <w:p w:rsidR="00F16F62" w:rsidRDefault="00F16F62" w:rsidP="00302B41">
      <w:pPr>
        <w:rPr>
          <w:b/>
        </w:rPr>
      </w:pPr>
    </w:p>
    <w:p w:rsidR="00F16F62" w:rsidRDefault="00360B27" w:rsidP="00302B41">
      <w:r>
        <w:t>L’adhérent s’engage</w:t>
      </w:r>
      <w:r w:rsidR="002B6370">
        <w:t xml:space="preserve"> à</w:t>
      </w:r>
      <w:r>
        <w:t xml:space="preserve"> </w:t>
      </w:r>
      <w:r w:rsidR="00F16F62">
        <w:t>:</w:t>
      </w:r>
      <w:r>
        <w:t xml:space="preserve"> </w:t>
      </w:r>
    </w:p>
    <w:p w:rsidR="00360B27" w:rsidRPr="003F2841" w:rsidRDefault="00360B27" w:rsidP="00302B41"/>
    <w:p w:rsidR="00F16F62" w:rsidRPr="00D65241" w:rsidRDefault="002B6370" w:rsidP="00302B41">
      <w:pPr>
        <w:pStyle w:val="PUCE1"/>
      </w:pPr>
      <w:r>
        <w:t>a</w:t>
      </w:r>
      <w:r w:rsidR="00F16F62" w:rsidRPr="00D65241">
        <w:t>dhérer de façon libre et volontaire à un GFC selon ses objectifs et ses attentes ;</w:t>
      </w:r>
    </w:p>
    <w:p w:rsidR="00F16F62" w:rsidRPr="00D65241" w:rsidRDefault="002B6370" w:rsidP="00302B41">
      <w:pPr>
        <w:pStyle w:val="PUCE1"/>
      </w:pPr>
      <w:r>
        <w:t>s</w:t>
      </w:r>
      <w:r w:rsidR="00F16F62" w:rsidRPr="00D65241">
        <w:t>’acquitter des cotisations mensuelles ou annuelles ou autres lorsqu’elles sont instituées ;</w:t>
      </w:r>
    </w:p>
    <w:p w:rsidR="00F16F62" w:rsidRPr="00D65241" w:rsidRDefault="002B6370" w:rsidP="00302B41">
      <w:pPr>
        <w:pStyle w:val="PUCE1"/>
      </w:pPr>
      <w:r>
        <w:t>p</w:t>
      </w:r>
      <w:r w:rsidR="00F16F62" w:rsidRPr="00D65241">
        <w:t>articiper aux séances de formations en groupe, aux suivis et aux visites d’échanges en acceptant les périodicités convenues d’accord partie ;</w:t>
      </w:r>
    </w:p>
    <w:p w:rsidR="00F16F62" w:rsidRPr="00D65241" w:rsidRDefault="002B6370" w:rsidP="00302B41">
      <w:pPr>
        <w:pStyle w:val="PUCE1"/>
      </w:pPr>
      <w:r>
        <w:t>ê</w:t>
      </w:r>
      <w:r w:rsidR="00F16F62" w:rsidRPr="00D65241">
        <w:t>tre à jour dans le remplissage des outils CEF ;</w:t>
      </w:r>
    </w:p>
    <w:p w:rsidR="00F16F62" w:rsidRPr="00D65241" w:rsidRDefault="002B6370" w:rsidP="00302B41">
      <w:pPr>
        <w:pStyle w:val="PUCE1"/>
      </w:pPr>
      <w:r>
        <w:t>f</w:t>
      </w:r>
      <w:r w:rsidR="00F16F62" w:rsidRPr="00D65241">
        <w:t>ournir au Conseiller les données indispensables pour l’analyse et l’élaboration des résultats ;</w:t>
      </w:r>
    </w:p>
    <w:p w:rsidR="00F16F62" w:rsidRDefault="002B6370" w:rsidP="00302B41">
      <w:pPr>
        <w:pStyle w:val="PUCE1"/>
      </w:pPr>
      <w:r>
        <w:t>p</w:t>
      </w:r>
      <w:r w:rsidR="00F16F62" w:rsidRPr="00D65241">
        <w:t>articiper aux séances de restitutions individuelles et de groupe ;</w:t>
      </w:r>
    </w:p>
    <w:p w:rsidR="00F16F62" w:rsidRPr="00D65241" w:rsidRDefault="002B6370" w:rsidP="00302B41">
      <w:pPr>
        <w:pStyle w:val="PUCE1"/>
      </w:pPr>
      <w:r>
        <w:t>p</w:t>
      </w:r>
      <w:r w:rsidR="00F16F62">
        <w:t>artager ces résultats avec ses homologues ;</w:t>
      </w:r>
    </w:p>
    <w:p w:rsidR="00F16F62" w:rsidRDefault="002B6370" w:rsidP="00302B41">
      <w:pPr>
        <w:pStyle w:val="PUCE1"/>
      </w:pPr>
      <w:r>
        <w:t>p</w:t>
      </w:r>
      <w:r w:rsidR="00F16F62" w:rsidRPr="00D65241">
        <w:t>rendre des décisions raisonnées à partir des résultats et tenant compte également des conseils.</w:t>
      </w:r>
    </w:p>
    <w:p w:rsidR="00F16F62" w:rsidRPr="00D65241" w:rsidRDefault="00F16F62" w:rsidP="00302B41"/>
    <w:p w:rsidR="00F16F62" w:rsidRDefault="00F16F62" w:rsidP="00302B41">
      <w:pPr>
        <w:rPr>
          <w:b/>
        </w:rPr>
      </w:pPr>
      <w:r w:rsidRPr="004C7A2F">
        <w:rPr>
          <w:b/>
        </w:rPr>
        <w:t xml:space="preserve">Article </w:t>
      </w:r>
      <w:r>
        <w:rPr>
          <w:b/>
        </w:rPr>
        <w:t>5</w:t>
      </w:r>
      <w:r w:rsidRPr="004C7A2F">
        <w:rPr>
          <w:b/>
        </w:rPr>
        <w:t xml:space="preserve"> </w:t>
      </w:r>
      <w:r w:rsidR="00302B41">
        <w:rPr>
          <w:b/>
        </w:rPr>
        <w:t xml:space="preserve">- </w:t>
      </w:r>
      <w:r w:rsidRPr="004C7A2F">
        <w:rPr>
          <w:b/>
        </w:rPr>
        <w:t xml:space="preserve">Résiliation et litige </w:t>
      </w:r>
    </w:p>
    <w:p w:rsidR="00F16F62" w:rsidRPr="004C7A2F" w:rsidRDefault="00F16F62" w:rsidP="00302B41">
      <w:pPr>
        <w:rPr>
          <w:b/>
        </w:rPr>
      </w:pPr>
    </w:p>
    <w:p w:rsidR="00F16F62" w:rsidRPr="00D65241" w:rsidRDefault="00F16F62" w:rsidP="00302B41">
      <w:pPr>
        <w:rPr>
          <w:lang w:val="fr-CA"/>
        </w:rPr>
      </w:pPr>
      <w:r w:rsidRPr="004C7A2F">
        <w:t>En cas de non-observation des clauses du présent contrat par l’un</w:t>
      </w:r>
      <w:r w:rsidR="004E4FF0">
        <w:t>e</w:t>
      </w:r>
      <w:r w:rsidRPr="004C7A2F">
        <w:t xml:space="preserve"> des parties, un règlement à l’amiable sera envisagé en associant le prestataire ou l’autre partie peut solliciter la </w:t>
      </w:r>
      <w:r w:rsidRPr="00D65241">
        <w:rPr>
          <w:lang w:val="fr-CA"/>
        </w:rPr>
        <w:t>résiliation en le notifian</w:t>
      </w:r>
      <w:r w:rsidR="004A09BD">
        <w:rPr>
          <w:lang w:val="fr-CA"/>
        </w:rPr>
        <w:t>t par un préavis d’un (1) mois.</w:t>
      </w:r>
    </w:p>
    <w:p w:rsidR="00F16F62" w:rsidRDefault="00F16F62" w:rsidP="00302B41">
      <w:pPr>
        <w:rPr>
          <w:lang w:val="fr-CA"/>
        </w:rPr>
      </w:pPr>
    </w:p>
    <w:p w:rsidR="00F16F62" w:rsidRDefault="00F16F62" w:rsidP="00302B41">
      <w:pPr>
        <w:rPr>
          <w:lang w:val="fr-CA"/>
        </w:rPr>
      </w:pPr>
    </w:p>
    <w:p w:rsidR="00F16F62" w:rsidRPr="00D65241" w:rsidRDefault="00F16F62" w:rsidP="00302B41">
      <w:pPr>
        <w:rPr>
          <w:lang w:val="fr-CA"/>
        </w:rPr>
      </w:pPr>
      <w:r w:rsidRPr="00D65241">
        <w:rPr>
          <w:lang w:val="fr-CA"/>
        </w:rPr>
        <w:t xml:space="preserve">Fait à </w:t>
      </w:r>
      <w:r w:rsidR="00302B41" w:rsidRPr="00D65241">
        <w:rPr>
          <w:lang w:val="fr-CA"/>
        </w:rPr>
        <w:t>…......</w:t>
      </w:r>
      <w:r w:rsidR="00302B41">
        <w:rPr>
          <w:lang w:val="fr-CA"/>
        </w:rPr>
        <w:t>.........................</w:t>
      </w:r>
      <w:r w:rsidR="00302B41" w:rsidRPr="00D65241">
        <w:rPr>
          <w:lang w:val="fr-CA"/>
        </w:rPr>
        <w:t>....</w:t>
      </w:r>
      <w:r w:rsidR="00302B41">
        <w:rPr>
          <w:lang w:val="fr-CA"/>
        </w:rPr>
        <w:t xml:space="preserve"> </w:t>
      </w:r>
      <w:r w:rsidRPr="00D65241">
        <w:rPr>
          <w:lang w:val="fr-CA"/>
        </w:rPr>
        <w:t>le….…</w:t>
      </w:r>
      <w:r w:rsidR="00302B41">
        <w:rPr>
          <w:lang w:val="fr-CA"/>
        </w:rPr>
        <w:t xml:space="preserve"> </w:t>
      </w:r>
      <w:r w:rsidRPr="00D65241">
        <w:rPr>
          <w:lang w:val="fr-CA"/>
        </w:rPr>
        <w:t>/……</w:t>
      </w:r>
      <w:r w:rsidR="00302B41">
        <w:rPr>
          <w:lang w:val="fr-CA"/>
        </w:rPr>
        <w:t xml:space="preserve"> </w:t>
      </w:r>
      <w:r w:rsidRPr="00D65241">
        <w:rPr>
          <w:lang w:val="fr-CA"/>
        </w:rPr>
        <w:t>/20…</w:t>
      </w:r>
      <w:r w:rsidR="00302B41">
        <w:rPr>
          <w:lang w:val="fr-CA"/>
        </w:rPr>
        <w:t xml:space="preserve"> </w:t>
      </w:r>
      <w:r w:rsidRPr="00D65241">
        <w:rPr>
          <w:lang w:val="fr-CA"/>
        </w:rPr>
        <w:t>en trois exemplaires orignaux.</w:t>
      </w:r>
    </w:p>
    <w:p w:rsidR="00F16F62" w:rsidRDefault="00F16F62" w:rsidP="00302B41">
      <w:pPr>
        <w:rPr>
          <w:lang w:val="fr-CA"/>
        </w:rPr>
      </w:pPr>
    </w:p>
    <w:p w:rsidR="00F16F62" w:rsidRDefault="00F16F62" w:rsidP="00302B41">
      <w:pPr>
        <w:rPr>
          <w:lang w:val="fr-CA"/>
        </w:rPr>
      </w:pPr>
    </w:p>
    <w:p w:rsidR="00F16F62" w:rsidRPr="00D65241" w:rsidRDefault="00F16F62" w:rsidP="00302B41">
      <w:pPr>
        <w:rPr>
          <w:lang w:val="fr-CA"/>
        </w:rPr>
      </w:pPr>
      <w:r w:rsidRPr="00D65241">
        <w:rPr>
          <w:lang w:val="fr-CA"/>
        </w:rPr>
        <w:t>L’adhérent</w:t>
      </w:r>
      <w:r w:rsidRPr="00D65241">
        <w:rPr>
          <w:lang w:val="fr-CA"/>
        </w:rPr>
        <w:tab/>
      </w:r>
      <w:r w:rsidRPr="00D65241">
        <w:rPr>
          <w:lang w:val="fr-CA"/>
        </w:rPr>
        <w:tab/>
      </w:r>
      <w:r w:rsidRPr="00D65241">
        <w:rPr>
          <w:lang w:val="fr-CA"/>
        </w:rPr>
        <w:tab/>
      </w:r>
      <w:r w:rsidRPr="00D65241">
        <w:rPr>
          <w:lang w:val="fr-CA"/>
        </w:rPr>
        <w:tab/>
      </w:r>
      <w:r w:rsidRPr="00D65241">
        <w:rPr>
          <w:lang w:val="fr-CA"/>
        </w:rPr>
        <w:tab/>
      </w:r>
      <w:r w:rsidRPr="00D65241">
        <w:rPr>
          <w:lang w:val="fr-CA"/>
        </w:rPr>
        <w:tab/>
      </w:r>
      <w:r w:rsidRPr="00D65241">
        <w:rPr>
          <w:lang w:val="fr-CA"/>
        </w:rPr>
        <w:tab/>
        <w:t>Le Conseiller</w:t>
      </w:r>
    </w:p>
    <w:p w:rsidR="00F16F62" w:rsidRPr="00D65241" w:rsidRDefault="00F16F62" w:rsidP="00302B41">
      <w:pPr>
        <w:rPr>
          <w:lang w:val="fr-CA"/>
        </w:rPr>
      </w:pPr>
    </w:p>
    <w:p w:rsidR="00F16F62" w:rsidRDefault="00F16F62" w:rsidP="00302B41">
      <w:pPr>
        <w:rPr>
          <w:lang w:val="fr-CA"/>
        </w:rPr>
      </w:pPr>
    </w:p>
    <w:p w:rsidR="00F16F62" w:rsidRPr="00D65241" w:rsidRDefault="00F16F62" w:rsidP="00302B41">
      <w:pPr>
        <w:rPr>
          <w:lang w:val="fr-CA"/>
        </w:rPr>
      </w:pPr>
      <w:r w:rsidRPr="00D65241">
        <w:rPr>
          <w:lang w:val="fr-CA"/>
        </w:rPr>
        <w:t>Le Prestataire</w:t>
      </w:r>
    </w:p>
    <w:p w:rsidR="00F16F62" w:rsidRPr="00D65241" w:rsidRDefault="00F16F62" w:rsidP="00302B41">
      <w:pPr>
        <w:rPr>
          <w:lang w:val="fr-CA"/>
        </w:rPr>
      </w:pPr>
    </w:p>
    <w:p w:rsidR="00F16F62" w:rsidRPr="00A21C9A" w:rsidRDefault="00F16F62" w:rsidP="005F4CF1">
      <w:pPr>
        <w:pStyle w:val="PADYP1"/>
        <w:pageBreakBefore/>
        <w:ind w:left="425" w:hanging="425"/>
      </w:pPr>
      <w:bookmarkStart w:id="48" w:name="_Toc429048802"/>
      <w:bookmarkStart w:id="49" w:name="_Toc450919038"/>
      <w:r w:rsidRPr="00A21C9A">
        <w:lastRenderedPageBreak/>
        <w:t>PROGRAMMATION DES SEANCES DE FORMATION</w:t>
      </w:r>
      <w:bookmarkEnd w:id="48"/>
      <w:bookmarkEnd w:id="49"/>
    </w:p>
    <w:p w:rsidR="00F16F62" w:rsidRDefault="00F16F62" w:rsidP="00302B41">
      <w:pPr>
        <w:rPr>
          <w:lang w:val="fr-CA"/>
        </w:rPr>
      </w:pPr>
      <w:r w:rsidRPr="00266979">
        <w:rPr>
          <w:lang w:val="fr-CA"/>
        </w:rPr>
        <w:t xml:space="preserve">Par rapport aux </w:t>
      </w:r>
      <w:r>
        <w:rPr>
          <w:lang w:val="fr-CA"/>
        </w:rPr>
        <w:t>thèmes de formation</w:t>
      </w:r>
      <w:r w:rsidRPr="00266979">
        <w:rPr>
          <w:lang w:val="fr-CA"/>
        </w:rPr>
        <w:t xml:space="preserve"> retenus lors de </w:t>
      </w:r>
      <w:r>
        <w:rPr>
          <w:lang w:val="fr-CA"/>
        </w:rPr>
        <w:t>la phase</w:t>
      </w:r>
      <w:r w:rsidR="00135C7F">
        <w:rPr>
          <w:lang w:val="fr-CA"/>
        </w:rPr>
        <w:t xml:space="preserve"> précédente, le c</w:t>
      </w:r>
      <w:r w:rsidRPr="00266979">
        <w:rPr>
          <w:lang w:val="fr-CA"/>
        </w:rPr>
        <w:t xml:space="preserve">onseiller va </w:t>
      </w:r>
      <w:r>
        <w:rPr>
          <w:lang w:val="fr-CA"/>
        </w:rPr>
        <w:t>préparer</w:t>
      </w:r>
      <w:r w:rsidRPr="00266979">
        <w:rPr>
          <w:lang w:val="fr-CA"/>
        </w:rPr>
        <w:t xml:space="preserve"> des modules de formations en tenant</w:t>
      </w:r>
      <w:r>
        <w:rPr>
          <w:lang w:val="fr-CA"/>
        </w:rPr>
        <w:t xml:space="preserve"> </w:t>
      </w:r>
      <w:r w:rsidRPr="00AC3E0A">
        <w:rPr>
          <w:lang w:val="fr-CA"/>
        </w:rPr>
        <w:t>compte</w:t>
      </w:r>
      <w:r w:rsidRPr="00266979">
        <w:rPr>
          <w:lang w:val="fr-CA"/>
        </w:rPr>
        <w:t xml:space="preserve"> de la nature des </w:t>
      </w:r>
      <w:r>
        <w:rPr>
          <w:lang w:val="fr-CA"/>
        </w:rPr>
        <w:t>GFC constitués</w:t>
      </w:r>
      <w:r w:rsidRPr="00266979">
        <w:rPr>
          <w:lang w:val="fr-CA"/>
        </w:rPr>
        <w:t>. Ces sessions de formations se dérouleront soit en salle ou sur les exploitations selon les thémati</w:t>
      </w:r>
      <w:r w:rsidR="00135C7F">
        <w:rPr>
          <w:lang w:val="fr-CA"/>
        </w:rPr>
        <w:t>ques. Les supports de formation</w:t>
      </w:r>
      <w:r w:rsidRPr="00266979">
        <w:rPr>
          <w:lang w:val="fr-CA"/>
        </w:rPr>
        <w:t xml:space="preserve"> simplifiés</w:t>
      </w:r>
      <w:r w:rsidR="00135C7F">
        <w:rPr>
          <w:lang w:val="fr-CA"/>
        </w:rPr>
        <w:t xml:space="preserve"> et</w:t>
      </w:r>
      <w:r w:rsidRPr="00266979">
        <w:rPr>
          <w:lang w:val="fr-CA"/>
        </w:rPr>
        <w:t xml:space="preserve"> facilement accessibles aux producteurs seront conçus pour la collecte des données</w:t>
      </w:r>
      <w:r>
        <w:rPr>
          <w:lang w:val="fr-CA"/>
        </w:rPr>
        <w:t xml:space="preserve"> ou pour approfondir les notions dispensées</w:t>
      </w:r>
      <w:r w:rsidRPr="00266979">
        <w:rPr>
          <w:lang w:val="fr-CA"/>
        </w:rPr>
        <w:t>.</w:t>
      </w:r>
    </w:p>
    <w:p w:rsidR="00F16F62" w:rsidRDefault="00F16F62" w:rsidP="00302B41">
      <w:pPr>
        <w:rPr>
          <w:lang w:val="fr-CA"/>
        </w:rPr>
      </w:pPr>
    </w:p>
    <w:p w:rsidR="00F16F62" w:rsidRPr="00266979" w:rsidRDefault="00F16F62" w:rsidP="00302B41">
      <w:r w:rsidRPr="00266979">
        <w:t xml:space="preserve">Pour chaque </w:t>
      </w:r>
      <w:r>
        <w:t>thème</w:t>
      </w:r>
      <w:r w:rsidRPr="00266979">
        <w:t>, certains élémen</w:t>
      </w:r>
      <w:r>
        <w:t xml:space="preserve">ts principaux devront y figurer </w:t>
      </w:r>
      <w:r w:rsidRPr="00266979">
        <w:t>:</w:t>
      </w:r>
    </w:p>
    <w:p w:rsidR="00F16F62" w:rsidRPr="00266979" w:rsidRDefault="00F16F62" w:rsidP="00302B41"/>
    <w:p w:rsidR="00F16F62" w:rsidRPr="00266979" w:rsidRDefault="00F16F62" w:rsidP="00302B41">
      <w:pPr>
        <w:pStyle w:val="PUCE1"/>
      </w:pPr>
      <w:r w:rsidRPr="00266979">
        <w:t>Pré</w:t>
      </w:r>
      <w:r w:rsidR="00A13F12">
        <w:t>sentation du</w:t>
      </w:r>
      <w:r>
        <w:t xml:space="preserve"> thème de la formation ;</w:t>
      </w:r>
    </w:p>
    <w:p w:rsidR="00F16F62" w:rsidRPr="00266979" w:rsidRDefault="00F16F62" w:rsidP="00302B41">
      <w:pPr>
        <w:pStyle w:val="PUCE1"/>
      </w:pPr>
      <w:r w:rsidRPr="00266979">
        <w:t xml:space="preserve">Définition du thème de formation. </w:t>
      </w:r>
      <w:r>
        <w:t>En effet, l</w:t>
      </w:r>
      <w:r w:rsidRPr="00266979">
        <w:t>e conseiller devra amener les bénéficiaires à définir par eux-mêmes l</w:t>
      </w:r>
      <w:r>
        <w:t>e thème du jour</w:t>
      </w:r>
      <w:r w:rsidRPr="00266979">
        <w:t>. Cette définition devra être retenue si elle comporte toutes les informations nécessaires</w:t>
      </w:r>
      <w:r>
        <w:t xml:space="preserve"> pour la compréhension du thème ;</w:t>
      </w:r>
    </w:p>
    <w:p w:rsidR="00F16F62" w:rsidRPr="00266979" w:rsidRDefault="00F16F62" w:rsidP="00302B41">
      <w:pPr>
        <w:pStyle w:val="PUCE1"/>
      </w:pPr>
      <w:r w:rsidRPr="00266979">
        <w:t>Définition des mots clés conduis</w:t>
      </w:r>
      <w:r>
        <w:t>ant à la compréhension du thème ;</w:t>
      </w:r>
    </w:p>
    <w:p w:rsidR="00F16F62" w:rsidRPr="00AC3E0A" w:rsidRDefault="00F16F62" w:rsidP="00302B41">
      <w:pPr>
        <w:pStyle w:val="PUCE1"/>
      </w:pPr>
      <w:r>
        <w:t xml:space="preserve">Mode de remplissage s’il s’agit d’un outil de collecte </w:t>
      </w:r>
      <w:r w:rsidRPr="00AC3E0A">
        <w:t>avec des exercices d’application ou étude de cas ;</w:t>
      </w:r>
    </w:p>
    <w:p w:rsidR="00F16F62" w:rsidRPr="00266979" w:rsidRDefault="00F16F62" w:rsidP="00302B41">
      <w:pPr>
        <w:pStyle w:val="PUCE1"/>
      </w:pPr>
      <w:r w:rsidRPr="00266979">
        <w:t>L’utilité du thème</w:t>
      </w:r>
      <w:r>
        <w:t> ;</w:t>
      </w:r>
    </w:p>
    <w:p w:rsidR="00F16F62" w:rsidRDefault="00F16F62" w:rsidP="00302B41">
      <w:pPr>
        <w:pStyle w:val="PUCE1"/>
      </w:pPr>
      <w:r w:rsidRPr="00266979">
        <w:t xml:space="preserve">Les limites liées à son remplissage ou </w:t>
      </w:r>
      <w:r>
        <w:t xml:space="preserve">à </w:t>
      </w:r>
      <w:r w:rsidRPr="00266979">
        <w:t>son utilisation.</w:t>
      </w:r>
    </w:p>
    <w:p w:rsidR="003F633D" w:rsidRPr="003F633D" w:rsidRDefault="003F633D" w:rsidP="00302B41">
      <w:pPr>
        <w:rPr>
          <w:lang w:val="fr-CA"/>
        </w:rPr>
      </w:pPr>
    </w:p>
    <w:p w:rsidR="003F633D" w:rsidRPr="003F633D" w:rsidRDefault="003F633D" w:rsidP="00302B41">
      <w:pPr>
        <w:rPr>
          <w:lang w:val="fr-CA"/>
        </w:rPr>
      </w:pPr>
      <w:r>
        <w:rPr>
          <w:lang w:val="fr-CA"/>
        </w:rPr>
        <w:t>NB : toutes les séance</w:t>
      </w:r>
      <w:r w:rsidR="008F029D">
        <w:rPr>
          <w:lang w:val="fr-CA"/>
        </w:rPr>
        <w:t>s</w:t>
      </w:r>
      <w:r>
        <w:rPr>
          <w:lang w:val="fr-CA"/>
        </w:rPr>
        <w:t xml:space="preserve"> de formation doivent connaître une phase de préparation suivant les recommandation</w:t>
      </w:r>
      <w:r w:rsidR="00A13F12">
        <w:rPr>
          <w:lang w:val="fr-CA"/>
        </w:rPr>
        <w:t>s</w:t>
      </w:r>
      <w:r>
        <w:rPr>
          <w:lang w:val="fr-CA"/>
        </w:rPr>
        <w:t xml:space="preserve"> sur le module de technique d’animation en milieu rural.</w:t>
      </w:r>
    </w:p>
    <w:p w:rsidR="00302B41" w:rsidRDefault="00302B41" w:rsidP="008B1AC3">
      <w:pPr>
        <w:rPr>
          <w:rFonts w:ascii="Arial" w:hAnsi="Arial" w:cs="Arial"/>
          <w:b/>
          <w:u w:val="single"/>
          <w:lang w:val="fr-CA"/>
        </w:rPr>
      </w:pPr>
    </w:p>
    <w:p w:rsidR="008B1AC3" w:rsidRPr="006F1172" w:rsidRDefault="009D6FD2" w:rsidP="009D6FD2">
      <w:pPr>
        <w:jc w:val="center"/>
        <w:rPr>
          <w:rFonts w:cs="Arial"/>
          <w:b/>
          <w:u w:val="single"/>
          <w:lang w:val="fr-CA"/>
        </w:rPr>
      </w:pPr>
      <w:r w:rsidRPr="006F1172">
        <w:rPr>
          <w:rFonts w:cs="Arial"/>
          <w:b/>
          <w:u w:val="single"/>
          <w:lang w:val="fr-CA"/>
        </w:rPr>
        <w:t>RÉCAPITULATIF DE LA DÉMARCHE DE MISE EN PLACE DES GFC</w:t>
      </w:r>
    </w:p>
    <w:p w:rsidR="009D6FD2" w:rsidRPr="00944A37" w:rsidRDefault="009D6FD2" w:rsidP="009D6FD2">
      <w:pPr>
        <w:jc w:val="center"/>
        <w:rPr>
          <w:rFonts w:ascii="Arial" w:hAnsi="Arial" w:cs="Arial"/>
          <w:b/>
          <w:u w:val="single"/>
          <w:lang w:val="fr-CA"/>
        </w:rPr>
      </w:pPr>
    </w:p>
    <w:p w:rsidR="008B1AC3" w:rsidRDefault="008B1AC3" w:rsidP="009D6FD2">
      <w:pPr>
        <w:rPr>
          <w:lang w:val="fr-CA"/>
        </w:rPr>
      </w:pPr>
      <w:r>
        <w:rPr>
          <w:lang w:val="fr-CA"/>
        </w:rPr>
        <w:t xml:space="preserve">Le étapes importantes dans la mise en place des GFC </w:t>
      </w:r>
      <w:r>
        <w:t>ont été retracés et se présentent comme suit :</w:t>
      </w:r>
    </w:p>
    <w:p w:rsidR="009D6FD2" w:rsidRDefault="009D6FD2" w:rsidP="009D6FD2">
      <w:pPr>
        <w:rPr>
          <w:lang w:val="fr-CA"/>
        </w:rPr>
      </w:pPr>
    </w:p>
    <w:p w:rsidR="008B1AC3" w:rsidRDefault="008B1AC3" w:rsidP="00576ED8">
      <w:pPr>
        <w:numPr>
          <w:ilvl w:val="0"/>
          <w:numId w:val="19"/>
        </w:numPr>
      </w:pPr>
      <w:r w:rsidRPr="009D6FD2">
        <w:rPr>
          <w:b/>
        </w:rPr>
        <w:t>Le choix des villages</w:t>
      </w:r>
      <w:r w:rsidRPr="009D6FD2">
        <w:t xml:space="preserve"> : chercher les</w:t>
      </w:r>
      <w:r>
        <w:t xml:space="preserve"> critères objectifs pour identifier les villages qui devront recevoir le programme. En autres critères : </w:t>
      </w:r>
    </w:p>
    <w:p w:rsidR="009D6FD2" w:rsidRPr="007425E3" w:rsidRDefault="009D6FD2" w:rsidP="009D6FD2">
      <w:pPr>
        <w:rPr>
          <w:i/>
          <w:lang w:val="fr-CA"/>
        </w:rPr>
      </w:pPr>
    </w:p>
    <w:p w:rsidR="008B1AC3" w:rsidRDefault="00B05637" w:rsidP="009D6FD2">
      <w:pPr>
        <w:pStyle w:val="PUCE1"/>
      </w:pPr>
      <w:r>
        <w:t>e</w:t>
      </w:r>
      <w:r w:rsidR="008B1AC3">
        <w:t>xistence des élus OP de base dynamique et leur implication dans toutes les étapes du processus ;</w:t>
      </w:r>
    </w:p>
    <w:p w:rsidR="008B1AC3" w:rsidRDefault="00B05637" w:rsidP="009D6FD2">
      <w:pPr>
        <w:pStyle w:val="PUCE1"/>
      </w:pPr>
      <w:r>
        <w:t>v</w:t>
      </w:r>
      <w:r w:rsidR="008B1AC3">
        <w:t>illage réceptif et ouvert aux questions de développement ;</w:t>
      </w:r>
    </w:p>
    <w:p w:rsidR="008B1AC3" w:rsidRDefault="00B05637" w:rsidP="009D6FD2">
      <w:pPr>
        <w:pStyle w:val="PUCE1"/>
      </w:pPr>
      <w:r>
        <w:t>v</w:t>
      </w:r>
      <w:r w:rsidR="008B1AC3">
        <w:t>illage ayant de grandes potentialités agronomiques avec des producteurs motivés ;</w:t>
      </w:r>
    </w:p>
    <w:p w:rsidR="008B1AC3" w:rsidRDefault="00B05637" w:rsidP="009D6FD2">
      <w:pPr>
        <w:pStyle w:val="PUCE1"/>
      </w:pPr>
      <w:r>
        <w:t>v</w:t>
      </w:r>
      <w:r w:rsidR="008B1AC3">
        <w:t>illage ayant une antériorité dans le CEF</w:t>
      </w:r>
      <w:r w:rsidR="003F633D">
        <w:t xml:space="preserve"> (pour les zones PADSE)</w:t>
      </w:r>
      <w:r w:rsidR="008B1AC3">
        <w:t>.</w:t>
      </w:r>
    </w:p>
    <w:p w:rsidR="009D6FD2" w:rsidRDefault="009D6FD2" w:rsidP="009D6FD2">
      <w:pPr>
        <w:rPr>
          <w:lang w:val="fr-CA"/>
        </w:rPr>
      </w:pPr>
    </w:p>
    <w:p w:rsidR="008B1AC3" w:rsidRPr="00EE1352" w:rsidRDefault="00B05637" w:rsidP="009D6FD2">
      <w:pPr>
        <w:rPr>
          <w:lang w:val="fr-CA"/>
        </w:rPr>
      </w:pPr>
      <w:r>
        <w:rPr>
          <w:lang w:val="fr-CA"/>
        </w:rPr>
        <w:t>Le c</w:t>
      </w:r>
      <w:r w:rsidR="008B1AC3">
        <w:rPr>
          <w:lang w:val="fr-CA"/>
        </w:rPr>
        <w:t xml:space="preserve">onseiller doit rechercher ces informations au niveau </w:t>
      </w:r>
      <w:r w:rsidR="00847637">
        <w:rPr>
          <w:lang w:val="fr-CA"/>
        </w:rPr>
        <w:t xml:space="preserve">de </w:t>
      </w:r>
      <w:r w:rsidR="008B1AC3">
        <w:rPr>
          <w:lang w:val="fr-CA"/>
        </w:rPr>
        <w:t xml:space="preserve">plusieurs sources et croiser les résultats. Les </w:t>
      </w:r>
      <w:r>
        <w:rPr>
          <w:lang w:val="fr-CA"/>
        </w:rPr>
        <w:t>sources potentielles sont : la m</w:t>
      </w:r>
      <w:r w:rsidR="008B1AC3">
        <w:rPr>
          <w:lang w:val="fr-CA"/>
        </w:rPr>
        <w:t>air</w:t>
      </w:r>
      <w:r>
        <w:rPr>
          <w:lang w:val="fr-CA"/>
        </w:rPr>
        <w:t>ie, l’UCP, le CeRPA/CeCPA, les projets/p</w:t>
      </w:r>
      <w:r w:rsidR="008B1AC3">
        <w:rPr>
          <w:lang w:val="fr-CA"/>
        </w:rPr>
        <w:t>rogrammes ayant intervenus dans la localité, les personnes ressources etc.</w:t>
      </w:r>
    </w:p>
    <w:p w:rsidR="009D6FD2" w:rsidRDefault="009D6FD2" w:rsidP="009D6FD2">
      <w:pPr>
        <w:rPr>
          <w:lang w:val="fr-CA"/>
        </w:rPr>
      </w:pPr>
    </w:p>
    <w:p w:rsidR="008B1AC3" w:rsidRDefault="008B1AC3" w:rsidP="009D6FD2">
      <w:pPr>
        <w:rPr>
          <w:lang w:val="fr-CA"/>
        </w:rPr>
      </w:pPr>
      <w:r>
        <w:rPr>
          <w:lang w:val="fr-CA"/>
        </w:rPr>
        <w:t>NB : dans le cas des villages ayant une antériorité dans le CEF</w:t>
      </w:r>
      <w:r w:rsidR="00B05637">
        <w:rPr>
          <w:lang w:val="fr-CA"/>
        </w:rPr>
        <w:t>,</w:t>
      </w:r>
      <w:r>
        <w:rPr>
          <w:lang w:val="fr-CA"/>
        </w:rPr>
        <w:t xml:space="preserve"> il </w:t>
      </w:r>
      <w:r w:rsidR="00847637">
        <w:rPr>
          <w:lang w:val="fr-CA"/>
        </w:rPr>
        <w:t xml:space="preserve">faut </w:t>
      </w:r>
      <w:r>
        <w:rPr>
          <w:lang w:val="fr-CA"/>
        </w:rPr>
        <w:t>nécessairement faire l’état des lieux (recenser les anciens bénéficiaires, s’assurer de leur disponibilité, évaluer leur niveau actuel dans le CEF et voir selon l’effectif et les demandes quelle catégorie de groupe à mettre en place)</w:t>
      </w:r>
      <w:r w:rsidR="00847637">
        <w:rPr>
          <w:lang w:val="fr-CA"/>
        </w:rPr>
        <w:t>.</w:t>
      </w:r>
    </w:p>
    <w:p w:rsidR="009D6FD2" w:rsidRDefault="009D6FD2" w:rsidP="009D6FD2">
      <w:pPr>
        <w:rPr>
          <w:i/>
        </w:rPr>
      </w:pPr>
    </w:p>
    <w:p w:rsidR="008B1AC3" w:rsidRPr="000C5574" w:rsidRDefault="008B1AC3" w:rsidP="00576ED8">
      <w:pPr>
        <w:numPr>
          <w:ilvl w:val="0"/>
          <w:numId w:val="19"/>
        </w:numPr>
      </w:pPr>
      <w:r w:rsidRPr="009D6FD2">
        <w:rPr>
          <w:b/>
        </w:rPr>
        <w:t xml:space="preserve">L’identification des </w:t>
      </w:r>
      <w:r w:rsidR="008F029D" w:rsidRPr="009D6FD2">
        <w:rPr>
          <w:b/>
        </w:rPr>
        <w:t xml:space="preserve">attentes et </w:t>
      </w:r>
      <w:r w:rsidRPr="009D6FD2">
        <w:rPr>
          <w:b/>
        </w:rPr>
        <w:t>besoins des adhérents</w:t>
      </w:r>
      <w:r>
        <w:t xml:space="preserve"> :</w:t>
      </w:r>
      <w:r w:rsidRPr="00FC3A19">
        <w:t xml:space="preserve"> la meilleure méthod</w:t>
      </w:r>
      <w:r w:rsidR="00B05637">
        <w:t>ologie serait de faire des sous-</w:t>
      </w:r>
      <w:r w:rsidRPr="00FC3A19">
        <w:t>groupes pour collecter</w:t>
      </w:r>
      <w:r>
        <w:t xml:space="preserve"> les informations</w:t>
      </w:r>
      <w:r w:rsidR="00B05637">
        <w:t>. E</w:t>
      </w:r>
      <w:r>
        <w:t>nsuite,</w:t>
      </w:r>
      <w:r w:rsidRPr="00FC3A19">
        <w:t xml:space="preserve"> la validation/priorisation</w:t>
      </w:r>
      <w:r>
        <w:t xml:space="preserve"> se fera</w:t>
      </w:r>
      <w:r w:rsidRPr="00FC3A19">
        <w:t xml:space="preserve"> en groupe. Dans les GFC où les sous catégories n’ont pas les mêmes besoins</w:t>
      </w:r>
      <w:r w:rsidR="00B05637">
        <w:t>,</w:t>
      </w:r>
      <w:r w:rsidRPr="00FC3A19">
        <w:t xml:space="preserve"> il faut sortir des plans de formation différent</w:t>
      </w:r>
      <w:r>
        <w:t xml:space="preserve">s pour chacun des </w:t>
      </w:r>
      <w:r w:rsidR="009D6FD2">
        <w:t>sous-groupes</w:t>
      </w:r>
      <w:r>
        <w:t>.</w:t>
      </w:r>
    </w:p>
    <w:p w:rsidR="009D6FD2" w:rsidRDefault="009D6FD2" w:rsidP="009D6FD2">
      <w:pPr>
        <w:rPr>
          <w:lang w:val="fr-CA"/>
        </w:rPr>
      </w:pPr>
    </w:p>
    <w:p w:rsidR="008B1AC3" w:rsidRPr="00A34D06" w:rsidRDefault="008B1AC3" w:rsidP="005F4CF1">
      <w:pPr>
        <w:pageBreakBefore/>
        <w:rPr>
          <w:lang w:val="fr-CA"/>
        </w:rPr>
      </w:pPr>
      <w:r>
        <w:rPr>
          <w:lang w:val="fr-CA"/>
        </w:rPr>
        <w:lastRenderedPageBreak/>
        <w:t>Vous pouvez avoir dans un même GFC par exemple</w:t>
      </w:r>
      <w:r w:rsidR="00B6262F">
        <w:rPr>
          <w:lang w:val="fr-CA"/>
        </w:rPr>
        <w:t>,</w:t>
      </w:r>
      <w:r>
        <w:rPr>
          <w:lang w:val="fr-CA"/>
        </w:rPr>
        <w:t xml:space="preserve"> des producteurs et éleveurs avec une forte proportion des premiers. Les effectifs en place ne vous permettent de mettre en place deux groupes différents en tenant compte des attentes et besoins des adhérents. Dans ces conditions</w:t>
      </w:r>
      <w:r w:rsidR="00847637">
        <w:rPr>
          <w:lang w:val="fr-CA"/>
        </w:rPr>
        <w:t>,</w:t>
      </w:r>
      <w:r>
        <w:rPr>
          <w:lang w:val="fr-CA"/>
        </w:rPr>
        <w:t xml:space="preserve"> vous maintenez un seul GFC et l’accompagnement </w:t>
      </w:r>
      <w:r w:rsidR="00847637">
        <w:rPr>
          <w:lang w:val="fr-CA"/>
        </w:rPr>
        <w:t xml:space="preserve">doit </w:t>
      </w:r>
      <w:r>
        <w:rPr>
          <w:lang w:val="fr-CA"/>
        </w:rPr>
        <w:t xml:space="preserve">tenir compte des besoins spécifiques des </w:t>
      </w:r>
      <w:r w:rsidR="009D6FD2">
        <w:rPr>
          <w:lang w:val="fr-CA"/>
        </w:rPr>
        <w:t>sous-groupes</w:t>
      </w:r>
      <w:r>
        <w:rPr>
          <w:lang w:val="fr-CA"/>
        </w:rPr>
        <w:t xml:space="preserve"> (producteurs et éleveurs) pour apporter des appuis/conseils</w:t>
      </w:r>
      <w:r w:rsidR="00847637">
        <w:rPr>
          <w:lang w:val="fr-CA"/>
        </w:rPr>
        <w:t xml:space="preserve"> nécessaires</w:t>
      </w:r>
      <w:r>
        <w:rPr>
          <w:lang w:val="fr-CA"/>
        </w:rPr>
        <w:t>.</w:t>
      </w:r>
    </w:p>
    <w:p w:rsidR="008B1AC3" w:rsidRDefault="008B1AC3" w:rsidP="009D6FD2">
      <w:pPr>
        <w:rPr>
          <w:lang w:val="fr-CA"/>
        </w:rPr>
      </w:pPr>
    </w:p>
    <w:p w:rsidR="008B1AC3" w:rsidRDefault="008B1AC3" w:rsidP="009D6FD2">
      <w:pPr>
        <w:rPr>
          <w:lang w:val="fr-CA"/>
        </w:rPr>
      </w:pPr>
      <w:r>
        <w:rPr>
          <w:lang w:val="fr-CA"/>
        </w:rPr>
        <w:t>NB : L</w:t>
      </w:r>
      <w:r w:rsidRPr="00F54690">
        <w:rPr>
          <w:lang w:val="fr-CA"/>
        </w:rPr>
        <w:t>a problématique de développement des GFC est cel</w:t>
      </w:r>
      <w:r w:rsidR="00B6262F">
        <w:rPr>
          <w:lang w:val="fr-CA"/>
        </w:rPr>
        <w:t>le du village seulement que le c</w:t>
      </w:r>
      <w:r w:rsidRPr="00F54690">
        <w:rPr>
          <w:lang w:val="fr-CA"/>
        </w:rPr>
        <w:t xml:space="preserve">onseiller doit se rappeler que c’est le domaine agricole qui est son domaine </w:t>
      </w:r>
      <w:r w:rsidR="00847637">
        <w:rPr>
          <w:lang w:val="fr-CA"/>
        </w:rPr>
        <w:t>privilégié</w:t>
      </w:r>
      <w:r w:rsidRPr="00F54690">
        <w:rPr>
          <w:lang w:val="fr-CA"/>
        </w:rPr>
        <w:t xml:space="preserve"> et orien</w:t>
      </w:r>
      <w:r>
        <w:rPr>
          <w:lang w:val="fr-CA"/>
        </w:rPr>
        <w:t>ter les actions en conséquence.</w:t>
      </w:r>
    </w:p>
    <w:p w:rsidR="009D6FD2" w:rsidRPr="00F54690" w:rsidRDefault="009D6FD2" w:rsidP="009D6FD2">
      <w:pPr>
        <w:rPr>
          <w:lang w:val="fr-CA"/>
        </w:rPr>
      </w:pPr>
    </w:p>
    <w:p w:rsidR="008B1AC3" w:rsidRDefault="008B1AC3" w:rsidP="00576ED8">
      <w:pPr>
        <w:numPr>
          <w:ilvl w:val="0"/>
          <w:numId w:val="19"/>
        </w:numPr>
      </w:pPr>
      <w:r w:rsidRPr="009D6FD2">
        <w:rPr>
          <w:b/>
        </w:rPr>
        <w:t>La catégorisation</w:t>
      </w:r>
      <w:r w:rsidRPr="009D6FD2">
        <w:t xml:space="preserve"> :</w:t>
      </w:r>
      <w:r w:rsidRPr="00FC3A19">
        <w:t xml:space="preserve"> le niveau d’instruction est le critère déterminant pour la catégorisation des Adhérents. Les besoins et attentes ne peuvent l’être parce que deux catégories différentes (alphabétisés et analphabètes) peuvent avoir le même besoin. Cependant la méthodologie pour leur faire assimiler les connaissances doit différer</w:t>
      </w:r>
      <w:r>
        <w:t>. L</w:t>
      </w:r>
      <w:r w:rsidR="00B6262F">
        <w:t>es uns peuvent les lire</w:t>
      </w:r>
      <w:r w:rsidRPr="00FC3A19">
        <w:t xml:space="preserve"> directement avec explication</w:t>
      </w:r>
      <w:r w:rsidR="008F029D">
        <w:t>s</w:t>
      </w:r>
      <w:r w:rsidRPr="00FC3A19">
        <w:t xml:space="preserve"> pendant que les autres doivent écouter et suivre certainement des représentations</w:t>
      </w:r>
      <w:r>
        <w:t>, figurines</w:t>
      </w:r>
      <w:r w:rsidRPr="00FC3A19">
        <w:t xml:space="preserve"> ou image</w:t>
      </w:r>
      <w:r>
        <w:t>s expliquant les connaissances.</w:t>
      </w:r>
    </w:p>
    <w:p w:rsidR="009D6FD2" w:rsidRDefault="009D6FD2" w:rsidP="009D6FD2">
      <w:pPr>
        <w:ind w:left="720"/>
      </w:pPr>
    </w:p>
    <w:p w:rsidR="008B1AC3" w:rsidRPr="00944A37" w:rsidRDefault="008B1AC3" w:rsidP="009D6FD2">
      <w:pPr>
        <w:rPr>
          <w:lang w:val="fr-CA"/>
        </w:rPr>
      </w:pPr>
      <w:r>
        <w:rPr>
          <w:lang w:val="fr-CA"/>
        </w:rPr>
        <w:t xml:space="preserve">Dans la même façon, un groupe homogène peut être constitué des adhérents alphabétisés ou non. C’est la proportion des adhérents majoritaires qui impose la catégorie du GFC. Nous assistons à une </w:t>
      </w:r>
      <w:r w:rsidR="00B6262F">
        <w:rPr>
          <w:lang w:val="fr-CA"/>
        </w:rPr>
        <w:t>c</w:t>
      </w:r>
      <w:r w:rsidRPr="00230CA6">
        <w:rPr>
          <w:lang w:val="fr-CA"/>
        </w:rPr>
        <w:t>ohabitation de deux ou plusieurs catégories au sein du GFC</w:t>
      </w:r>
      <w:r>
        <w:rPr>
          <w:lang w:val="fr-CA"/>
        </w:rPr>
        <w:t>.</w:t>
      </w:r>
      <w:r w:rsidRPr="00230CA6">
        <w:rPr>
          <w:lang w:val="fr-CA"/>
        </w:rPr>
        <w:t xml:space="preserve"> Dans ce cas, </w:t>
      </w:r>
      <w:r>
        <w:rPr>
          <w:lang w:val="fr-CA"/>
        </w:rPr>
        <w:t>la pédagogie d’accompagnement des adhérents</w:t>
      </w:r>
      <w:r w:rsidRPr="00230CA6">
        <w:rPr>
          <w:lang w:val="fr-CA"/>
        </w:rPr>
        <w:t xml:space="preserve"> se f</w:t>
      </w:r>
      <w:r>
        <w:rPr>
          <w:lang w:val="fr-CA"/>
        </w:rPr>
        <w:t>era</w:t>
      </w:r>
      <w:r w:rsidRPr="00230CA6">
        <w:rPr>
          <w:lang w:val="fr-CA"/>
        </w:rPr>
        <w:t xml:space="preserve"> de façon différenciée selon le niveau d’instruction de chaque sous</w:t>
      </w:r>
      <w:r w:rsidR="00B6262F">
        <w:rPr>
          <w:lang w:val="fr-CA"/>
        </w:rPr>
        <w:t>-</w:t>
      </w:r>
      <w:r w:rsidRPr="00230CA6">
        <w:rPr>
          <w:lang w:val="fr-CA"/>
        </w:rPr>
        <w:t>groupe</w:t>
      </w:r>
      <w:r>
        <w:rPr>
          <w:lang w:val="fr-CA"/>
        </w:rPr>
        <w:t>.</w:t>
      </w:r>
    </w:p>
    <w:p w:rsidR="009D6FD2" w:rsidRDefault="009D6FD2" w:rsidP="009D6FD2">
      <w:pPr>
        <w:rPr>
          <w:i/>
        </w:rPr>
      </w:pPr>
    </w:p>
    <w:p w:rsidR="008B1AC3" w:rsidRPr="009D6FD2" w:rsidRDefault="008B1AC3" w:rsidP="00576ED8">
      <w:pPr>
        <w:numPr>
          <w:ilvl w:val="0"/>
          <w:numId w:val="19"/>
        </w:numPr>
        <w:rPr>
          <w:i/>
        </w:rPr>
      </w:pPr>
      <w:r w:rsidRPr="009D6FD2">
        <w:rPr>
          <w:b/>
        </w:rPr>
        <w:t>L’effectif des GFC</w:t>
      </w:r>
      <w:r w:rsidRPr="009D6FD2">
        <w:t xml:space="preserve"> :</w:t>
      </w:r>
      <w:r w:rsidRPr="001A2F1F">
        <w:rPr>
          <w:i/>
        </w:rPr>
        <w:t xml:space="preserve"> </w:t>
      </w:r>
      <w:r w:rsidRPr="001A2F1F">
        <w:t>il est entendu qu’il faut 9 GFC par conseiller avec un effectif total de 240 adhérents au moins qui seront accompagnés par le biais de 7 animateurs relais. Pour atteindre ses effectifs contractuels, le conseiller peut avoir (s’il veut) des groupes étendus sur deux ou trois villages.</w:t>
      </w:r>
    </w:p>
    <w:p w:rsidR="009D6FD2" w:rsidRPr="001A2F1F" w:rsidRDefault="009D6FD2" w:rsidP="009D6FD2">
      <w:pPr>
        <w:ind w:left="720"/>
        <w:rPr>
          <w:i/>
        </w:rPr>
      </w:pPr>
    </w:p>
    <w:p w:rsidR="008B1AC3" w:rsidRDefault="008B1AC3" w:rsidP="00576ED8">
      <w:pPr>
        <w:pStyle w:val="Paragraphedeliste"/>
        <w:numPr>
          <w:ilvl w:val="0"/>
          <w:numId w:val="19"/>
        </w:numPr>
        <w:contextualSpacing/>
        <w:rPr>
          <w:rFonts w:cs="Arial"/>
        </w:rPr>
      </w:pPr>
      <w:r w:rsidRPr="009D6FD2">
        <w:rPr>
          <w:rFonts w:cs="Arial"/>
          <w:b/>
        </w:rPr>
        <w:t>Identification des Animateurs Relais (AR) et leur implication sur le dispositif :</w:t>
      </w:r>
      <w:r>
        <w:rPr>
          <w:rFonts w:cs="Arial"/>
        </w:rPr>
        <w:t xml:space="preserve"> les AR constituent un maillon important sur le dispositif en termes de : i) mobilisation des adhérents, ii) démultiplication et diffusion de l’approche à un nombre plus élevé, iii) ani</w:t>
      </w:r>
      <w:r w:rsidR="008C79DA">
        <w:rPr>
          <w:rFonts w:cs="Arial"/>
        </w:rPr>
        <w:t>mation de groupe à eux attribués, iv) assister le c</w:t>
      </w:r>
      <w:r>
        <w:rPr>
          <w:rFonts w:cs="Arial"/>
        </w:rPr>
        <w:t xml:space="preserve">onseiller </w:t>
      </w:r>
      <w:r w:rsidR="009D6FD2">
        <w:rPr>
          <w:rFonts w:cs="Arial"/>
        </w:rPr>
        <w:t>dans l’exercice de sa fonction.</w:t>
      </w:r>
    </w:p>
    <w:p w:rsidR="009D6FD2" w:rsidRDefault="009D6FD2" w:rsidP="009D6FD2">
      <w:pPr>
        <w:pStyle w:val="Paragraphedeliste"/>
        <w:ind w:left="0"/>
        <w:contextualSpacing/>
        <w:rPr>
          <w:rFonts w:cs="Arial"/>
        </w:rPr>
      </w:pPr>
    </w:p>
    <w:p w:rsidR="008B1AC3" w:rsidRDefault="008B1AC3" w:rsidP="009D6FD2">
      <w:pPr>
        <w:rPr>
          <w:lang w:val="fr-CA"/>
        </w:rPr>
      </w:pPr>
      <w:r w:rsidRPr="00E472E8">
        <w:rPr>
          <w:lang w:val="fr-CA"/>
        </w:rPr>
        <w:t xml:space="preserve">Le choix de ce personnel </w:t>
      </w:r>
      <w:r w:rsidR="00847637">
        <w:rPr>
          <w:lang w:val="fr-CA"/>
        </w:rPr>
        <w:t xml:space="preserve">est </w:t>
      </w:r>
      <w:r w:rsidRPr="00E472E8">
        <w:rPr>
          <w:lang w:val="fr-CA"/>
        </w:rPr>
        <w:t xml:space="preserve">très indispensable sur le dispositif </w:t>
      </w:r>
      <w:r w:rsidR="00847637">
        <w:rPr>
          <w:lang w:val="fr-CA"/>
        </w:rPr>
        <w:t xml:space="preserve">et </w:t>
      </w:r>
      <w:r w:rsidRPr="00E472E8">
        <w:rPr>
          <w:lang w:val="fr-CA"/>
        </w:rPr>
        <w:t>nécessite des précautions préalables et des critères de</w:t>
      </w:r>
      <w:r w:rsidR="00932EDD">
        <w:rPr>
          <w:lang w:val="fr-CA"/>
        </w:rPr>
        <w:t xml:space="preserve"> choix bien définis. En effet, un animateur r</w:t>
      </w:r>
      <w:r w:rsidRPr="00E472E8">
        <w:rPr>
          <w:lang w:val="fr-CA"/>
        </w:rPr>
        <w:t xml:space="preserve">elais est un producteur, adhérant à la démarche CEF, volontaire et motivé pour accompagner d’autres producteurs. Il dispose des capacités nécessaires pour intervenir sur certaines thématiques. Il doit être reconnu et accepté par ses pairs ainsi que par l’OP à laquelle il serait affilié. </w:t>
      </w:r>
      <w:r w:rsidR="00847637" w:rsidRPr="00E472E8">
        <w:rPr>
          <w:lang w:val="fr-CA"/>
        </w:rPr>
        <w:t>Étant</w:t>
      </w:r>
      <w:r w:rsidRPr="00E472E8">
        <w:rPr>
          <w:lang w:val="fr-CA"/>
        </w:rPr>
        <w:t xml:space="preserve"> donné que les formations se déroulement prioritairement en langue</w:t>
      </w:r>
      <w:r w:rsidR="00932EDD">
        <w:rPr>
          <w:lang w:val="fr-CA"/>
        </w:rPr>
        <w:t>s</w:t>
      </w:r>
      <w:r w:rsidRPr="00E472E8">
        <w:rPr>
          <w:lang w:val="fr-CA"/>
        </w:rPr>
        <w:t xml:space="preserve"> nationale</w:t>
      </w:r>
      <w:r w:rsidR="00932EDD">
        <w:rPr>
          <w:lang w:val="fr-CA"/>
        </w:rPr>
        <w:t>s</w:t>
      </w:r>
      <w:r w:rsidRPr="00E472E8">
        <w:rPr>
          <w:lang w:val="fr-CA"/>
        </w:rPr>
        <w:t xml:space="preserve">, le statut des AR devient </w:t>
      </w:r>
      <w:r w:rsidR="00847637">
        <w:rPr>
          <w:lang w:val="fr-CA"/>
        </w:rPr>
        <w:t xml:space="preserve">de plus en </w:t>
      </w:r>
      <w:r w:rsidRPr="00E472E8">
        <w:rPr>
          <w:lang w:val="fr-CA"/>
        </w:rPr>
        <w:t>plus pointu et converge vers les maîtres alphabétiseurs endogènes (MAE). Leur situation sur le dispositif devient plus prépondérante et aujourd’hui, on peut même accepter le MAE qui ne comprend pas français si ce dernier a les capacités d’accompagner le groupe.</w:t>
      </w:r>
    </w:p>
    <w:p w:rsidR="009D6FD2" w:rsidRPr="00E472E8" w:rsidRDefault="009D6FD2" w:rsidP="009D6FD2">
      <w:pPr>
        <w:rPr>
          <w:lang w:val="fr-CA"/>
        </w:rPr>
      </w:pPr>
    </w:p>
    <w:p w:rsidR="008B1AC3" w:rsidRDefault="008B1AC3" w:rsidP="009D6FD2">
      <w:r>
        <w:t>NB : L’identification des AR est intimement liée à toutes les étapes suscitées du processus. Les MAE sont privilégiés</w:t>
      </w:r>
      <w:r w:rsidR="00932EDD">
        <w:t>,</w:t>
      </w:r>
      <w:r>
        <w:t xml:space="preserve"> car le vivier le plus important sur lequel les CEF doit se greffer est analphabète.</w:t>
      </w:r>
    </w:p>
    <w:p w:rsidR="009D6FD2" w:rsidRDefault="009D6FD2" w:rsidP="009D6FD2"/>
    <w:p w:rsidR="008B1AC3" w:rsidRDefault="008B1AC3" w:rsidP="00576ED8">
      <w:pPr>
        <w:numPr>
          <w:ilvl w:val="0"/>
          <w:numId w:val="19"/>
        </w:numPr>
      </w:pPr>
      <w:r w:rsidRPr="009D6FD2">
        <w:rPr>
          <w:b/>
        </w:rPr>
        <w:t xml:space="preserve">Le couplage de la formation sur les outils d’aide à la décision et la formation </w:t>
      </w:r>
      <w:r w:rsidR="009D6FD2" w:rsidRPr="009D6FD2">
        <w:rPr>
          <w:b/>
        </w:rPr>
        <w:t>technique</w:t>
      </w:r>
      <w:r w:rsidR="009D6FD2">
        <w:rPr>
          <w:b/>
        </w:rPr>
        <w:t xml:space="preserve"> </w:t>
      </w:r>
      <w:r w:rsidR="009D6FD2" w:rsidRPr="008B1AC3">
        <w:t>:</w:t>
      </w:r>
      <w:r w:rsidRPr="008B1AC3">
        <w:t xml:space="preserve"> le conseiller peut partir de la formation sur les outils d’aide à la décision et déboucher sur les formations techni</w:t>
      </w:r>
      <w:r w:rsidR="00932EDD">
        <w:t>ques et vice</w:t>
      </w:r>
      <w:r w:rsidRPr="008B1AC3">
        <w:t xml:space="preserve"> versa. Il faut tenir compte des attentes et besoins pour établir les plans de formations selon les GFC et les adhérents qui les composent</w:t>
      </w:r>
      <w:r w:rsidR="00932EDD">
        <w:t> ;</w:t>
      </w:r>
      <w:r w:rsidRPr="008B1AC3">
        <w:t xml:space="preserve"> puis trouver la méthodologie correspondant</w:t>
      </w:r>
      <w:r w:rsidR="00932EDD">
        <w:t xml:space="preserve">e. Selon les </w:t>
      </w:r>
      <w:r w:rsidR="00932EDD">
        <w:lastRenderedPageBreak/>
        <w:t>circonstances, le c</w:t>
      </w:r>
      <w:r w:rsidRPr="008B1AC3">
        <w:t>onseiller peut toutefois associer les 2 types de formation mais il devra faire un arbitrage en lien avec les attentes et besoins des adhérents.</w:t>
      </w:r>
    </w:p>
    <w:p w:rsidR="009D6FD2" w:rsidRPr="008B1AC3" w:rsidRDefault="009D6FD2" w:rsidP="009D6FD2">
      <w:pPr>
        <w:ind w:left="720"/>
      </w:pPr>
    </w:p>
    <w:p w:rsidR="008B1AC3" w:rsidRDefault="008B1AC3" w:rsidP="00576ED8">
      <w:pPr>
        <w:numPr>
          <w:ilvl w:val="0"/>
          <w:numId w:val="19"/>
        </w:numPr>
      </w:pPr>
      <w:r w:rsidRPr="009D6FD2">
        <w:rPr>
          <w:b/>
        </w:rPr>
        <w:t>La préparation d’une fiche pédagogique</w:t>
      </w:r>
      <w:r w:rsidR="00932EDD" w:rsidRPr="009D6FD2">
        <w:rPr>
          <w:b/>
        </w:rPr>
        <w:t xml:space="preserve"> et d’une fiche d’animation du c</w:t>
      </w:r>
      <w:r w:rsidRPr="009D6FD2">
        <w:rPr>
          <w:b/>
        </w:rPr>
        <w:t>onseiller</w:t>
      </w:r>
      <w:r w:rsidRPr="00B1354D">
        <w:t xml:space="preserve"> </w:t>
      </w:r>
      <w:r>
        <w:t>: il existe une différence entre la fiche pédagogique qui présente le thème, un petit contexte si nécessaire, les objectifs pédagogique à atteindre, le contenu du thème et les</w:t>
      </w:r>
      <w:r w:rsidR="00932EDD">
        <w:t xml:space="preserve"> éléments d’évaluation et </w:t>
      </w:r>
      <w:r>
        <w:t xml:space="preserve">la fiche d’animation </w:t>
      </w:r>
      <w:r w:rsidR="00932EDD">
        <w:t xml:space="preserve">qui </w:t>
      </w:r>
      <w:r>
        <w:t>insiste sur les différentes progressions (questions, étude</w:t>
      </w:r>
      <w:r w:rsidR="00932EDD">
        <w:t>s</w:t>
      </w:r>
      <w:r>
        <w:t xml:space="preserve"> cas, exemple</w:t>
      </w:r>
      <w:r w:rsidR="00932EDD">
        <w:t>s</w:t>
      </w:r>
      <w:r>
        <w:t>, etc.) à planifier et à consigner en tant que support pour atteindre les objectifs de la fiche pédagogique en faisant passer son contenu.</w:t>
      </w:r>
    </w:p>
    <w:p w:rsidR="009D6FD2" w:rsidRDefault="009D6FD2" w:rsidP="009D6FD2"/>
    <w:p w:rsidR="008B1AC3" w:rsidRDefault="008B1AC3" w:rsidP="009D6FD2">
      <w:r w:rsidRPr="008774F4">
        <w:rPr>
          <w:lang w:val="fr-CA"/>
        </w:rPr>
        <w:t>NB</w:t>
      </w:r>
      <w:r>
        <w:rPr>
          <w:lang w:val="fr-CA"/>
        </w:rPr>
        <w:t xml:space="preserve"> </w:t>
      </w:r>
      <w:r w:rsidRPr="008774F4">
        <w:rPr>
          <w:lang w:val="fr-CA"/>
        </w:rPr>
        <w:t>:</w:t>
      </w:r>
      <w:r>
        <w:rPr>
          <w:lang w:val="fr-CA"/>
        </w:rPr>
        <w:t xml:space="preserve"> </w:t>
      </w:r>
      <w:r w:rsidRPr="008B1AC3">
        <w:t>Par ailleurs, il est admis que dans les localités où les populations manifestent une résistance ou posent des conditions financières avant la mise en place des GFC, il serait plus intéressant de s’orienter vers d’autres localités plus perméables et plus motivées.</w:t>
      </w:r>
    </w:p>
    <w:p w:rsidR="009D6FD2" w:rsidRDefault="009D6FD2" w:rsidP="009D6FD2"/>
    <w:p w:rsidR="008B1AC3" w:rsidRDefault="008B1AC3" w:rsidP="009D6FD2">
      <w:r w:rsidRPr="008774F4">
        <w:rPr>
          <w:lang w:val="fr-CA"/>
        </w:rPr>
        <w:t xml:space="preserve">Les GFC seront constitués dès que possible mais des ajustements dans leur composition seront d’autant plus nécessaires au démarrage des activités </w:t>
      </w:r>
      <w:r w:rsidR="00213223">
        <w:rPr>
          <w:lang w:val="fr-CA"/>
        </w:rPr>
        <w:t>et constitue de ce fait,</w:t>
      </w:r>
      <w:r w:rsidRPr="008774F4">
        <w:rPr>
          <w:lang w:val="fr-CA"/>
        </w:rPr>
        <w:t xml:space="preserve"> une période de clarification et d’apprentissage mutuel </w:t>
      </w:r>
      <w:r w:rsidR="00932EDD">
        <w:rPr>
          <w:lang w:val="fr-CA"/>
        </w:rPr>
        <w:t>pour les c</w:t>
      </w:r>
      <w:r w:rsidRPr="008774F4">
        <w:rPr>
          <w:lang w:val="fr-CA"/>
        </w:rPr>
        <w:t xml:space="preserve">onseillers, </w:t>
      </w:r>
      <w:r w:rsidR="00932EDD">
        <w:rPr>
          <w:lang w:val="fr-CA"/>
        </w:rPr>
        <w:t>les animateurs r</w:t>
      </w:r>
      <w:r w:rsidRPr="008774F4">
        <w:rPr>
          <w:lang w:val="fr-CA"/>
        </w:rPr>
        <w:t xml:space="preserve">elais et </w:t>
      </w:r>
      <w:r w:rsidR="00932EDD">
        <w:rPr>
          <w:lang w:val="fr-CA"/>
        </w:rPr>
        <w:t>les a</w:t>
      </w:r>
      <w:r w:rsidRPr="008774F4">
        <w:rPr>
          <w:lang w:val="fr-CA"/>
        </w:rPr>
        <w:t>dhérents sur la mise en œuvre de la démarche.</w:t>
      </w:r>
    </w:p>
    <w:p w:rsidR="00F16F62" w:rsidRPr="00A21C9A" w:rsidRDefault="00F16F62" w:rsidP="005F4CF1">
      <w:pPr>
        <w:pStyle w:val="PADYP1"/>
        <w:pageBreakBefore/>
        <w:ind w:left="425" w:hanging="425"/>
      </w:pPr>
      <w:bookmarkStart w:id="50" w:name="_Toc429048803"/>
      <w:bookmarkStart w:id="51" w:name="_Toc450919039"/>
      <w:r w:rsidRPr="00A21C9A">
        <w:lastRenderedPageBreak/>
        <w:t>CONCLUSION</w:t>
      </w:r>
      <w:bookmarkEnd w:id="50"/>
      <w:bookmarkEnd w:id="51"/>
    </w:p>
    <w:p w:rsidR="00F16F62" w:rsidRDefault="00F16F62" w:rsidP="009D6FD2">
      <w:r w:rsidRPr="008803F5">
        <w:t>Ce guide rédigé sera utilisé à titre expérimental</w:t>
      </w:r>
      <w:r w:rsidR="00E52280">
        <w:t xml:space="preserve"> par les c</w:t>
      </w:r>
      <w:r w:rsidRPr="008803F5">
        <w:t>onseillers CEF dans la mise en place des GFC. Les informations devant contribuer à cette mise en place d</w:t>
      </w:r>
      <w:r w:rsidR="008F029D">
        <w:t>oivent</w:t>
      </w:r>
      <w:r w:rsidRPr="008803F5">
        <w:t xml:space="preserve"> être bien collectées par les équipes </w:t>
      </w:r>
      <w:r>
        <w:t>responsabilisées</w:t>
      </w:r>
      <w:r w:rsidRPr="008803F5">
        <w:t xml:space="preserve"> pour la cause. En revanche, les producteurs retenus doivent fournir les informations fiables qui </w:t>
      </w:r>
      <w:r>
        <w:t>devront être</w:t>
      </w:r>
      <w:r w:rsidRPr="008803F5">
        <w:t xml:space="preserve"> en adéquation avec les réalités de leur</w:t>
      </w:r>
      <w:r w:rsidR="00E52280">
        <w:t>s</w:t>
      </w:r>
      <w:r w:rsidRPr="008803F5">
        <w:t xml:space="preserve"> exploitation</w:t>
      </w:r>
      <w:r w:rsidR="00E52280">
        <w:t>s</w:t>
      </w:r>
      <w:r w:rsidRPr="008803F5">
        <w:t>. Ceci permettra de faire des analyses conséquentes et regrouper effectivement</w:t>
      </w:r>
      <w:r>
        <w:t xml:space="preserve"> </w:t>
      </w:r>
      <w:r w:rsidRPr="009B6CC3">
        <w:t>les</w:t>
      </w:r>
      <w:r w:rsidRPr="00A4065E">
        <w:rPr>
          <w:color w:val="FF0000"/>
        </w:rPr>
        <w:t xml:space="preserve"> </w:t>
      </w:r>
      <w:r w:rsidRPr="008803F5">
        <w:t>producteurs suivant les attentes et besoins ressentis par eux.</w:t>
      </w:r>
    </w:p>
    <w:p w:rsidR="009D6FD2" w:rsidRPr="008803F5" w:rsidRDefault="009D6FD2" w:rsidP="009D6FD2"/>
    <w:p w:rsidR="00F16F62" w:rsidRDefault="00F16F62" w:rsidP="009D6FD2">
      <w:r w:rsidRPr="008803F5">
        <w:t xml:space="preserve">La mise en place </w:t>
      </w:r>
      <w:r>
        <w:t>des GFC nécessite</w:t>
      </w:r>
      <w:r w:rsidRPr="008803F5">
        <w:t xml:space="preserve"> la participation de plusieurs acteurs. Pour ce faire, les premières sensibilisations devraient regroup</w:t>
      </w:r>
      <w:r>
        <w:t>er</w:t>
      </w:r>
      <w:r w:rsidRPr="008803F5">
        <w:t xml:space="preserve"> tous </w:t>
      </w:r>
      <w:r w:rsidRPr="000768E4">
        <w:t>les</w:t>
      </w:r>
      <w:r>
        <w:t xml:space="preserve"> acteurs du milieu à savoir </w:t>
      </w:r>
      <w:r w:rsidRPr="008803F5">
        <w:t>: les agriculteurs, les responsables des OP, les représentants de la mairie, les démembrements du MAEP, les acteurs sociaux, les notables ou les sages, les femmes sans oublier les jeunes. L’équipe de sensibilisation doit mettre un accent sur l’approche genre pour que toutes les catégories sociales, professionnel</w:t>
      </w:r>
      <w:r>
        <w:t xml:space="preserve">les </w:t>
      </w:r>
      <w:r w:rsidRPr="008803F5">
        <w:t>soient consultées.</w:t>
      </w:r>
    </w:p>
    <w:p w:rsidR="009D6FD2" w:rsidRPr="008803F5" w:rsidRDefault="009D6FD2" w:rsidP="009D6FD2"/>
    <w:p w:rsidR="00F16F62" w:rsidRPr="00982DA2" w:rsidRDefault="00F16F62" w:rsidP="009D6FD2">
      <w:r>
        <w:t xml:space="preserve">Ce guide connaîtra des améliorations si les utilisateurs en font bon usage et relèvent au fur et mesure les insuffisances liées à sa mise en pratique. </w:t>
      </w:r>
      <w:r w:rsidRPr="008803F5">
        <w:t xml:space="preserve">La constitution de Groupes Focaux de Conseil </w:t>
      </w:r>
      <w:r>
        <w:t>étant de nature à mieux répondre</w:t>
      </w:r>
      <w:r w:rsidRPr="008803F5">
        <w:t xml:space="preserve"> </w:t>
      </w:r>
      <w:r>
        <w:t>aux</w:t>
      </w:r>
      <w:r w:rsidRPr="008803F5">
        <w:t xml:space="preserve"> </w:t>
      </w:r>
      <w:r>
        <w:t>demandes formulées par l</w:t>
      </w:r>
      <w:r w:rsidR="00E52280">
        <w:t>es a</w:t>
      </w:r>
      <w:r w:rsidRPr="008803F5">
        <w:t>dhérents</w:t>
      </w:r>
      <w:r>
        <w:t xml:space="preserve"> et par ricochet à l’atteinte des résultats du </w:t>
      </w:r>
      <w:r w:rsidR="00E52280">
        <w:t>p</w:t>
      </w:r>
      <w:r>
        <w:t>rogramme, elle</w:t>
      </w:r>
      <w:r w:rsidR="00E52280">
        <w:t xml:space="preserve"> devra attirer l’attention des c</w:t>
      </w:r>
      <w:r>
        <w:t>onseillers et de toute l’équipe en charge afin que ces groupes soient réellement constitués avec des producteurs motivés qui veulent effectivement améliorer leurs conditions de vie.</w:t>
      </w:r>
    </w:p>
    <w:p w:rsidR="00F16F62" w:rsidRDefault="00F16F62" w:rsidP="005F4CF1">
      <w:pPr>
        <w:pageBreakBefore/>
        <w:ind w:firstLine="709"/>
        <w:jc w:val="center"/>
        <w:rPr>
          <w:rFonts w:ascii="Arial" w:hAnsi="Arial" w:cs="Arial"/>
          <w:b/>
          <w:u w:val="single"/>
        </w:rPr>
      </w:pPr>
      <w:r>
        <w:rPr>
          <w:rFonts w:ascii="Arial" w:hAnsi="Arial" w:cs="Arial"/>
          <w:b/>
          <w:u w:val="single"/>
        </w:rPr>
        <w:lastRenderedPageBreak/>
        <w:t>TIM</w:t>
      </w:r>
      <w:r w:rsidRPr="006775EC">
        <w:rPr>
          <w:rFonts w:ascii="Arial" w:hAnsi="Arial" w:cs="Arial"/>
          <w:b/>
          <w:u w:val="single"/>
        </w:rPr>
        <w:t>ING POUR LE TRAVAIL</w:t>
      </w:r>
      <w:r w:rsidR="002508A2">
        <w:rPr>
          <w:rFonts w:ascii="Arial" w:hAnsi="Arial" w:cs="Arial"/>
          <w:b/>
          <w:u w:val="single"/>
        </w:rPr>
        <w:t xml:space="preserve"> </w:t>
      </w:r>
      <w:r w:rsidR="00D329F4">
        <w:rPr>
          <w:rFonts w:ascii="Arial" w:hAnsi="Arial" w:cs="Arial"/>
          <w:b/>
          <w:u w:val="single"/>
        </w:rPr>
        <w:t>(à titre d’exemple)</w:t>
      </w:r>
    </w:p>
    <w:p w:rsidR="009D6FD2" w:rsidRPr="006775EC" w:rsidRDefault="009D6FD2" w:rsidP="00F16F62">
      <w:pPr>
        <w:ind w:firstLine="708"/>
        <w:jc w:val="center"/>
        <w:rPr>
          <w:rFonts w:ascii="Arial" w:hAnsi="Arial" w:cs="Arial"/>
          <w:b/>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04"/>
        <w:gridCol w:w="342"/>
        <w:gridCol w:w="342"/>
        <w:gridCol w:w="342"/>
        <w:gridCol w:w="342"/>
        <w:gridCol w:w="342"/>
        <w:gridCol w:w="342"/>
        <w:gridCol w:w="3333"/>
      </w:tblGrid>
      <w:tr w:rsidR="00F16F62" w:rsidRPr="00D329F4" w:rsidTr="00127F5E">
        <w:tc>
          <w:tcPr>
            <w:tcW w:w="2102" w:type="pct"/>
            <w:vMerge w:val="restart"/>
            <w:vAlign w:val="center"/>
          </w:tcPr>
          <w:p w:rsidR="00F16F62" w:rsidRPr="00D329F4" w:rsidRDefault="00F16F62" w:rsidP="009D6FD2">
            <w:r w:rsidRPr="00D329F4">
              <w:t xml:space="preserve">Activités </w:t>
            </w:r>
          </w:p>
        </w:tc>
        <w:tc>
          <w:tcPr>
            <w:tcW w:w="2898" w:type="pct"/>
            <w:gridSpan w:val="7"/>
          </w:tcPr>
          <w:p w:rsidR="00F16F62" w:rsidRPr="00D329F4" w:rsidRDefault="00F16F62" w:rsidP="009D6FD2">
            <w:r w:rsidRPr="00D329F4">
              <w:t>Mois</w:t>
            </w:r>
          </w:p>
        </w:tc>
      </w:tr>
      <w:tr w:rsidR="00F16F62" w:rsidRPr="00D329F4" w:rsidTr="00127F5E">
        <w:tc>
          <w:tcPr>
            <w:tcW w:w="2102" w:type="pct"/>
            <w:vMerge/>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jc w:val="center"/>
            </w:pPr>
            <w:r w:rsidRPr="00D329F4">
              <w:t>1</w:t>
            </w:r>
          </w:p>
        </w:tc>
        <w:tc>
          <w:tcPr>
            <w:tcW w:w="184" w:type="pct"/>
          </w:tcPr>
          <w:p w:rsidR="00F16F62" w:rsidRPr="00D329F4" w:rsidRDefault="00F16F62" w:rsidP="009D6FD2">
            <w:pPr>
              <w:jc w:val="center"/>
            </w:pPr>
            <w:r w:rsidRPr="00D329F4">
              <w:t>2</w:t>
            </w:r>
          </w:p>
        </w:tc>
        <w:tc>
          <w:tcPr>
            <w:tcW w:w="184" w:type="pct"/>
          </w:tcPr>
          <w:p w:rsidR="00F16F62" w:rsidRPr="00D329F4" w:rsidRDefault="00F16F62" w:rsidP="009D6FD2">
            <w:pPr>
              <w:jc w:val="center"/>
            </w:pPr>
            <w:r w:rsidRPr="00D329F4">
              <w:t>3</w:t>
            </w:r>
          </w:p>
        </w:tc>
        <w:tc>
          <w:tcPr>
            <w:tcW w:w="184" w:type="pct"/>
          </w:tcPr>
          <w:p w:rsidR="00F16F62" w:rsidRPr="00D329F4" w:rsidRDefault="00F16F62" w:rsidP="009D6FD2">
            <w:pPr>
              <w:jc w:val="center"/>
            </w:pPr>
            <w:r w:rsidRPr="00D329F4">
              <w:t>4</w:t>
            </w:r>
          </w:p>
        </w:tc>
        <w:tc>
          <w:tcPr>
            <w:tcW w:w="184" w:type="pct"/>
          </w:tcPr>
          <w:p w:rsidR="00F16F62" w:rsidRPr="00D329F4" w:rsidRDefault="00F16F62" w:rsidP="009D6FD2">
            <w:pPr>
              <w:jc w:val="center"/>
            </w:pPr>
            <w:r w:rsidRPr="00D329F4">
              <w:t>5</w:t>
            </w:r>
          </w:p>
        </w:tc>
        <w:tc>
          <w:tcPr>
            <w:tcW w:w="184" w:type="pct"/>
          </w:tcPr>
          <w:p w:rsidR="00F16F62" w:rsidRPr="00D329F4" w:rsidRDefault="00F16F62" w:rsidP="009D6FD2">
            <w:pPr>
              <w:jc w:val="center"/>
            </w:pPr>
            <w:r w:rsidRPr="00D329F4">
              <w:t>6</w:t>
            </w:r>
          </w:p>
        </w:tc>
        <w:tc>
          <w:tcPr>
            <w:tcW w:w="1794" w:type="pct"/>
          </w:tcPr>
          <w:p w:rsidR="00F16F62" w:rsidRPr="00D329F4" w:rsidRDefault="00F16F62" w:rsidP="009D6FD2">
            <w:pPr>
              <w:jc w:val="center"/>
            </w:pPr>
            <w:r w:rsidRPr="00D329F4">
              <w:t>Observations</w:t>
            </w:r>
          </w:p>
        </w:tc>
      </w:tr>
      <w:tr w:rsidR="00D329F4" w:rsidRPr="00D329F4" w:rsidTr="00127F5E">
        <w:tc>
          <w:tcPr>
            <w:tcW w:w="2102" w:type="pct"/>
            <w:vAlign w:val="center"/>
          </w:tcPr>
          <w:p w:rsidR="00D329F4" w:rsidRPr="00D329F4" w:rsidRDefault="00D329F4" w:rsidP="009D6FD2">
            <w:pPr>
              <w:rPr>
                <w:noProof/>
              </w:rPr>
            </w:pPr>
            <w:r w:rsidRPr="00D329F4">
              <w:rPr>
                <w:noProof/>
              </w:rPr>
              <w:t>Prise de contact et information niveau commune</w:t>
            </w:r>
          </w:p>
        </w:tc>
        <w:tc>
          <w:tcPr>
            <w:tcW w:w="184" w:type="pct"/>
          </w:tcPr>
          <w:p w:rsidR="00D329F4" w:rsidRPr="00D329F4" w:rsidRDefault="00B17EA0" w:rsidP="009D6FD2">
            <w:pPr>
              <w:rPr>
                <w:rFonts w:ascii="Arial Narrow" w:hAnsi="Arial Narrow" w:cs="Arial"/>
                <w:sz w:val="20"/>
                <w:szCs w:val="20"/>
              </w:rPr>
            </w:pPr>
            <w:r w:rsidRPr="00B17EA0">
              <w:rPr>
                <w:rFonts w:ascii="Arial Narrow" w:hAnsi="Arial Narrow" w:cs="Arial"/>
                <w:b/>
                <w:noProof/>
                <w:sz w:val="20"/>
                <w:szCs w:val="20"/>
              </w:rPr>
              <w:pict>
                <v:shape id="_x0000_s1027" type="#_x0000_t32" style="position:absolute;left:0;text-align:left;margin-left:-3.3pt;margin-top:6.9pt;width:7.3pt;height:.05pt;z-index:251652096;mso-position-horizontal-relative:text;mso-position-vertical-relative:text" o:connectortype="straight" strokeweight="4.5pt"/>
              </w:pict>
            </w:r>
          </w:p>
        </w:tc>
        <w:tc>
          <w:tcPr>
            <w:tcW w:w="184" w:type="pct"/>
          </w:tcPr>
          <w:p w:rsidR="00D329F4" w:rsidRPr="00D329F4" w:rsidRDefault="00D329F4" w:rsidP="009D6FD2">
            <w:pPr>
              <w:rPr>
                <w:rFonts w:ascii="Arial Narrow" w:hAnsi="Arial Narrow" w:cs="Arial"/>
                <w:sz w:val="20"/>
                <w:szCs w:val="20"/>
              </w:rPr>
            </w:pPr>
          </w:p>
        </w:tc>
        <w:tc>
          <w:tcPr>
            <w:tcW w:w="184" w:type="pct"/>
          </w:tcPr>
          <w:p w:rsidR="00D329F4" w:rsidRPr="00D329F4" w:rsidRDefault="00D329F4" w:rsidP="009D6FD2">
            <w:pPr>
              <w:rPr>
                <w:rFonts w:ascii="Arial Narrow" w:hAnsi="Arial Narrow" w:cs="Arial"/>
                <w:sz w:val="20"/>
                <w:szCs w:val="20"/>
              </w:rPr>
            </w:pPr>
          </w:p>
        </w:tc>
        <w:tc>
          <w:tcPr>
            <w:tcW w:w="184" w:type="pct"/>
          </w:tcPr>
          <w:p w:rsidR="00D329F4" w:rsidRPr="00D329F4" w:rsidRDefault="00D329F4" w:rsidP="009D6FD2">
            <w:pPr>
              <w:rPr>
                <w:rFonts w:ascii="Arial Narrow" w:hAnsi="Arial Narrow" w:cs="Arial"/>
                <w:sz w:val="20"/>
                <w:szCs w:val="20"/>
              </w:rPr>
            </w:pPr>
          </w:p>
        </w:tc>
        <w:tc>
          <w:tcPr>
            <w:tcW w:w="184" w:type="pct"/>
          </w:tcPr>
          <w:p w:rsidR="00D329F4" w:rsidRPr="00D329F4" w:rsidRDefault="00D329F4" w:rsidP="009D6FD2">
            <w:pPr>
              <w:rPr>
                <w:rFonts w:ascii="Arial Narrow" w:hAnsi="Arial Narrow" w:cs="Arial"/>
                <w:sz w:val="20"/>
                <w:szCs w:val="20"/>
              </w:rPr>
            </w:pPr>
          </w:p>
        </w:tc>
        <w:tc>
          <w:tcPr>
            <w:tcW w:w="184" w:type="pct"/>
          </w:tcPr>
          <w:p w:rsidR="00D329F4" w:rsidRPr="00D329F4" w:rsidRDefault="00D329F4" w:rsidP="009D6FD2">
            <w:pPr>
              <w:rPr>
                <w:rFonts w:ascii="Arial Narrow" w:hAnsi="Arial Narrow" w:cs="Arial"/>
                <w:sz w:val="20"/>
                <w:szCs w:val="20"/>
              </w:rPr>
            </w:pPr>
          </w:p>
        </w:tc>
        <w:tc>
          <w:tcPr>
            <w:tcW w:w="1794" w:type="pct"/>
            <w:vAlign w:val="center"/>
          </w:tcPr>
          <w:p w:rsidR="00D329F4" w:rsidRPr="00D329F4" w:rsidRDefault="00D329F4" w:rsidP="00127F5E">
            <w:pPr>
              <w:jc w:val="left"/>
            </w:pPr>
            <w:r>
              <w:t xml:space="preserve">2 jrs </w:t>
            </w:r>
            <w:r w:rsidRPr="00D329F4">
              <w:t>sur les 22HJ du mois de travail</w:t>
            </w:r>
          </w:p>
        </w:tc>
      </w:tr>
      <w:tr w:rsidR="00F16F62" w:rsidRPr="00D329F4" w:rsidTr="00127F5E">
        <w:trPr>
          <w:trHeight w:hRule="exact" w:val="547"/>
        </w:trPr>
        <w:tc>
          <w:tcPr>
            <w:tcW w:w="2102" w:type="pct"/>
            <w:vAlign w:val="center"/>
          </w:tcPr>
          <w:p w:rsidR="00F16F62" w:rsidRPr="00D329F4" w:rsidRDefault="00F16F62" w:rsidP="009D6FD2">
            <w:r w:rsidRPr="00D329F4">
              <w:rPr>
                <w:lang w:val="fr-CA"/>
              </w:rPr>
              <w:t>Information/sensibilisation</w:t>
            </w:r>
            <w:r w:rsidR="00D329F4">
              <w:rPr>
                <w:lang w:val="fr-CA"/>
              </w:rPr>
              <w:t xml:space="preserve"> niveau arrondissement</w:t>
            </w:r>
          </w:p>
        </w:tc>
        <w:tc>
          <w:tcPr>
            <w:tcW w:w="184" w:type="pct"/>
          </w:tcPr>
          <w:p w:rsidR="00F16F62" w:rsidRPr="00D329F4" w:rsidRDefault="00B17EA0" w:rsidP="009D6FD2">
            <w:pPr>
              <w:rPr>
                <w:rFonts w:ascii="Arial Narrow" w:hAnsi="Arial Narrow" w:cs="Arial"/>
                <w:sz w:val="20"/>
                <w:szCs w:val="20"/>
              </w:rPr>
            </w:pPr>
            <w:r>
              <w:rPr>
                <w:rFonts w:ascii="Arial Narrow" w:hAnsi="Arial Narrow" w:cs="Arial"/>
                <w:noProof/>
                <w:sz w:val="20"/>
                <w:szCs w:val="20"/>
              </w:rPr>
              <w:pict>
                <v:shape id="_x0000_s1040" type="#_x0000_t32" style="position:absolute;left:0;text-align:left;margin-left:-.5pt;margin-top:6.85pt;width:11.25pt;height:0;z-index:251661312;mso-position-horizontal-relative:text;mso-position-vertical-relative:text" o:connectortype="straight" strokeweight="4.5pt"/>
              </w:pict>
            </w: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794" w:type="pct"/>
            <w:vAlign w:val="center"/>
          </w:tcPr>
          <w:p w:rsidR="00F16F62" w:rsidRPr="00D329F4" w:rsidRDefault="00D329F4" w:rsidP="00127F5E">
            <w:pPr>
              <w:jc w:val="left"/>
            </w:pPr>
            <w:r>
              <w:t>1</w:t>
            </w:r>
            <w:r w:rsidR="00F16F62" w:rsidRPr="00D329F4">
              <w:t xml:space="preserve"> jr par </w:t>
            </w:r>
            <w:r>
              <w:t>arrondissement retenu</w:t>
            </w:r>
            <w:r w:rsidR="00F16F62" w:rsidRPr="00D329F4">
              <w:t xml:space="preserve"> sur les 22HJ du mois de travail</w:t>
            </w:r>
          </w:p>
        </w:tc>
      </w:tr>
      <w:tr w:rsidR="00D329F4" w:rsidRPr="00D329F4" w:rsidTr="00127F5E">
        <w:tc>
          <w:tcPr>
            <w:tcW w:w="2102" w:type="pct"/>
            <w:vAlign w:val="center"/>
          </w:tcPr>
          <w:p w:rsidR="00D329F4" w:rsidRPr="00D329F4" w:rsidRDefault="00D329F4" w:rsidP="009D6FD2">
            <w:pPr>
              <w:rPr>
                <w:lang w:val="fr-CA"/>
              </w:rPr>
            </w:pPr>
            <w:r>
              <w:rPr>
                <w:lang w:val="fr-CA"/>
              </w:rPr>
              <w:t>Sensibilisation niveau village</w:t>
            </w:r>
          </w:p>
        </w:tc>
        <w:tc>
          <w:tcPr>
            <w:tcW w:w="184" w:type="pct"/>
          </w:tcPr>
          <w:p w:rsidR="00D329F4" w:rsidRPr="00D329F4" w:rsidRDefault="00D329F4" w:rsidP="009D6FD2">
            <w:pPr>
              <w:rPr>
                <w:rFonts w:ascii="Arial Narrow" w:hAnsi="Arial Narrow" w:cs="Arial"/>
                <w:sz w:val="20"/>
                <w:szCs w:val="20"/>
              </w:rPr>
            </w:pPr>
          </w:p>
        </w:tc>
        <w:tc>
          <w:tcPr>
            <w:tcW w:w="184" w:type="pct"/>
          </w:tcPr>
          <w:p w:rsidR="00D329F4" w:rsidRPr="00D329F4" w:rsidRDefault="00B17EA0" w:rsidP="009D6FD2">
            <w:pPr>
              <w:rPr>
                <w:rFonts w:ascii="Arial Narrow" w:hAnsi="Arial Narrow" w:cs="Arial"/>
                <w:sz w:val="20"/>
                <w:szCs w:val="20"/>
              </w:rPr>
            </w:pPr>
            <w:r>
              <w:rPr>
                <w:rFonts w:ascii="Arial Narrow" w:hAnsi="Arial Narrow" w:cs="Arial"/>
                <w:noProof/>
                <w:sz w:val="20"/>
                <w:szCs w:val="20"/>
              </w:rPr>
              <w:pict>
                <v:shape id="_x0000_s1039" type="#_x0000_t32" style="position:absolute;left:0;text-align:left;margin-left:3.5pt;margin-top:6.05pt;width:13.35pt;height:0;z-index:251660288;mso-position-horizontal-relative:text;mso-position-vertical-relative:text" o:connectortype="straight" strokeweight="4.5pt"/>
              </w:pict>
            </w:r>
          </w:p>
        </w:tc>
        <w:tc>
          <w:tcPr>
            <w:tcW w:w="184" w:type="pct"/>
          </w:tcPr>
          <w:p w:rsidR="00D329F4" w:rsidRPr="00D329F4" w:rsidRDefault="00D329F4" w:rsidP="009D6FD2">
            <w:pPr>
              <w:rPr>
                <w:rFonts w:ascii="Arial Narrow" w:hAnsi="Arial Narrow" w:cs="Arial"/>
                <w:sz w:val="20"/>
                <w:szCs w:val="20"/>
              </w:rPr>
            </w:pPr>
          </w:p>
        </w:tc>
        <w:tc>
          <w:tcPr>
            <w:tcW w:w="184" w:type="pct"/>
          </w:tcPr>
          <w:p w:rsidR="00D329F4" w:rsidRPr="00D329F4" w:rsidRDefault="00D329F4" w:rsidP="009D6FD2">
            <w:pPr>
              <w:rPr>
                <w:rFonts w:ascii="Arial Narrow" w:hAnsi="Arial Narrow" w:cs="Arial"/>
                <w:sz w:val="20"/>
                <w:szCs w:val="20"/>
              </w:rPr>
            </w:pPr>
          </w:p>
        </w:tc>
        <w:tc>
          <w:tcPr>
            <w:tcW w:w="184" w:type="pct"/>
          </w:tcPr>
          <w:p w:rsidR="00D329F4" w:rsidRPr="00D329F4" w:rsidRDefault="00D329F4" w:rsidP="009D6FD2">
            <w:pPr>
              <w:rPr>
                <w:rFonts w:ascii="Arial Narrow" w:hAnsi="Arial Narrow" w:cs="Arial"/>
                <w:sz w:val="20"/>
                <w:szCs w:val="20"/>
              </w:rPr>
            </w:pPr>
          </w:p>
        </w:tc>
        <w:tc>
          <w:tcPr>
            <w:tcW w:w="184" w:type="pct"/>
          </w:tcPr>
          <w:p w:rsidR="00D329F4" w:rsidRPr="00D329F4" w:rsidRDefault="00D329F4" w:rsidP="009D6FD2">
            <w:pPr>
              <w:rPr>
                <w:rFonts w:ascii="Arial Narrow" w:hAnsi="Arial Narrow" w:cs="Arial"/>
                <w:sz w:val="20"/>
                <w:szCs w:val="20"/>
              </w:rPr>
            </w:pPr>
          </w:p>
        </w:tc>
        <w:tc>
          <w:tcPr>
            <w:tcW w:w="1794" w:type="pct"/>
            <w:vAlign w:val="center"/>
          </w:tcPr>
          <w:p w:rsidR="00D329F4" w:rsidRPr="00D329F4" w:rsidRDefault="00D329F4" w:rsidP="00127F5E">
            <w:pPr>
              <w:jc w:val="left"/>
            </w:pPr>
            <w:r>
              <w:t>2 jrs par village retenu</w:t>
            </w:r>
          </w:p>
        </w:tc>
      </w:tr>
      <w:tr w:rsidR="00D329F4" w:rsidRPr="00D329F4" w:rsidTr="00127F5E">
        <w:trPr>
          <w:trHeight w:hRule="exact" w:val="505"/>
        </w:trPr>
        <w:tc>
          <w:tcPr>
            <w:tcW w:w="2102" w:type="pct"/>
            <w:vAlign w:val="center"/>
          </w:tcPr>
          <w:p w:rsidR="00D329F4" w:rsidRPr="00D329F4" w:rsidRDefault="00D329F4" w:rsidP="009D6FD2">
            <w:pPr>
              <w:rPr>
                <w:lang w:val="fr-CA"/>
              </w:rPr>
            </w:pPr>
            <w:r w:rsidRPr="00D329F4">
              <w:rPr>
                <w:lang w:val="fr-CA"/>
              </w:rPr>
              <w:t xml:space="preserve">Identification des personnes ressources pour poursuivre les sensibilisations </w:t>
            </w:r>
          </w:p>
        </w:tc>
        <w:tc>
          <w:tcPr>
            <w:tcW w:w="184" w:type="pct"/>
          </w:tcPr>
          <w:p w:rsidR="00D329F4" w:rsidRPr="00D329F4" w:rsidRDefault="00D329F4" w:rsidP="009D6FD2">
            <w:pPr>
              <w:rPr>
                <w:rFonts w:ascii="Arial Narrow" w:hAnsi="Arial Narrow" w:cs="Arial"/>
                <w:sz w:val="20"/>
                <w:szCs w:val="20"/>
              </w:rPr>
            </w:pPr>
          </w:p>
        </w:tc>
        <w:tc>
          <w:tcPr>
            <w:tcW w:w="184" w:type="pct"/>
          </w:tcPr>
          <w:p w:rsidR="00D329F4" w:rsidRPr="00D329F4" w:rsidRDefault="00B17EA0" w:rsidP="009D6FD2">
            <w:pPr>
              <w:rPr>
                <w:rFonts w:ascii="Arial Narrow" w:hAnsi="Arial Narrow" w:cs="Arial"/>
                <w:sz w:val="20"/>
                <w:szCs w:val="20"/>
              </w:rPr>
            </w:pPr>
            <w:r>
              <w:rPr>
                <w:rFonts w:ascii="Arial Narrow" w:hAnsi="Arial Narrow" w:cs="Arial"/>
                <w:noProof/>
                <w:sz w:val="20"/>
                <w:szCs w:val="20"/>
              </w:rPr>
              <w:pict>
                <v:shape id="_x0000_s1041" type="#_x0000_t32" style="position:absolute;left:0;text-align:left;margin-left:3.5pt;margin-top:10.6pt;width:13.4pt;height:.05pt;z-index:251662336;mso-position-horizontal-relative:text;mso-position-vertical-relative:text" o:connectortype="straight" strokeweight="4.5pt"/>
              </w:pict>
            </w:r>
          </w:p>
        </w:tc>
        <w:tc>
          <w:tcPr>
            <w:tcW w:w="184" w:type="pct"/>
          </w:tcPr>
          <w:p w:rsidR="00D329F4" w:rsidRPr="00D329F4" w:rsidRDefault="00D329F4" w:rsidP="009D6FD2">
            <w:pPr>
              <w:rPr>
                <w:rFonts w:ascii="Arial Narrow" w:hAnsi="Arial Narrow" w:cs="Arial"/>
                <w:sz w:val="20"/>
                <w:szCs w:val="20"/>
              </w:rPr>
            </w:pPr>
          </w:p>
        </w:tc>
        <w:tc>
          <w:tcPr>
            <w:tcW w:w="184" w:type="pct"/>
          </w:tcPr>
          <w:p w:rsidR="00D329F4" w:rsidRPr="00D329F4" w:rsidRDefault="00D329F4" w:rsidP="009D6FD2">
            <w:pPr>
              <w:rPr>
                <w:rFonts w:ascii="Arial Narrow" w:hAnsi="Arial Narrow" w:cs="Arial"/>
                <w:sz w:val="20"/>
                <w:szCs w:val="20"/>
              </w:rPr>
            </w:pPr>
          </w:p>
        </w:tc>
        <w:tc>
          <w:tcPr>
            <w:tcW w:w="184" w:type="pct"/>
          </w:tcPr>
          <w:p w:rsidR="00D329F4" w:rsidRPr="00D329F4" w:rsidRDefault="00D329F4" w:rsidP="009D6FD2">
            <w:pPr>
              <w:rPr>
                <w:rFonts w:ascii="Arial Narrow" w:hAnsi="Arial Narrow" w:cs="Arial"/>
                <w:sz w:val="20"/>
                <w:szCs w:val="20"/>
              </w:rPr>
            </w:pPr>
          </w:p>
        </w:tc>
        <w:tc>
          <w:tcPr>
            <w:tcW w:w="184" w:type="pct"/>
          </w:tcPr>
          <w:p w:rsidR="00D329F4" w:rsidRPr="00D329F4" w:rsidRDefault="00D329F4" w:rsidP="009D6FD2">
            <w:pPr>
              <w:rPr>
                <w:rFonts w:ascii="Arial Narrow" w:hAnsi="Arial Narrow" w:cs="Arial"/>
                <w:sz w:val="20"/>
                <w:szCs w:val="20"/>
              </w:rPr>
            </w:pPr>
          </w:p>
        </w:tc>
        <w:tc>
          <w:tcPr>
            <w:tcW w:w="1794" w:type="pct"/>
            <w:vAlign w:val="center"/>
          </w:tcPr>
          <w:p w:rsidR="00D329F4" w:rsidRPr="00D329F4" w:rsidRDefault="00D329F4" w:rsidP="00127F5E">
            <w:pPr>
              <w:jc w:val="left"/>
            </w:pPr>
            <w:r>
              <w:t>2 jrs par village retenu</w:t>
            </w:r>
          </w:p>
        </w:tc>
      </w:tr>
      <w:tr w:rsidR="00D329F4" w:rsidRPr="00D329F4" w:rsidTr="00127F5E">
        <w:trPr>
          <w:trHeight w:hRule="exact" w:val="1110"/>
        </w:trPr>
        <w:tc>
          <w:tcPr>
            <w:tcW w:w="2102" w:type="pct"/>
            <w:vAlign w:val="center"/>
          </w:tcPr>
          <w:p w:rsidR="00D329F4" w:rsidRPr="00D329F4" w:rsidRDefault="00D329F4" w:rsidP="009D6FD2">
            <w:pPr>
              <w:rPr>
                <w:lang w:val="fr-CA"/>
              </w:rPr>
            </w:pPr>
            <w:r w:rsidRPr="00D329F4">
              <w:rPr>
                <w:lang w:val="fr-CA"/>
              </w:rPr>
              <w:t>Recensement des producteurs volontaires</w:t>
            </w:r>
            <w:r>
              <w:rPr>
                <w:lang w:val="fr-CA"/>
              </w:rPr>
              <w:t xml:space="preserve"> et </w:t>
            </w:r>
            <w:r w:rsidRPr="00D329F4">
              <w:rPr>
                <w:lang w:val="fr-CA"/>
              </w:rPr>
              <w:t>Centralisation des listes d’adhésion</w:t>
            </w:r>
          </w:p>
        </w:tc>
        <w:tc>
          <w:tcPr>
            <w:tcW w:w="184" w:type="pct"/>
          </w:tcPr>
          <w:p w:rsidR="00D329F4" w:rsidRPr="00D329F4" w:rsidRDefault="00D329F4" w:rsidP="009D6FD2">
            <w:pPr>
              <w:rPr>
                <w:rFonts w:ascii="Arial Narrow" w:hAnsi="Arial Narrow" w:cs="Arial"/>
                <w:sz w:val="20"/>
                <w:szCs w:val="20"/>
              </w:rPr>
            </w:pPr>
          </w:p>
        </w:tc>
        <w:tc>
          <w:tcPr>
            <w:tcW w:w="184" w:type="pct"/>
          </w:tcPr>
          <w:p w:rsidR="00D329F4" w:rsidRPr="00D329F4" w:rsidRDefault="00B17EA0" w:rsidP="009D6FD2">
            <w:pPr>
              <w:rPr>
                <w:rFonts w:ascii="Arial Narrow" w:hAnsi="Arial Narrow" w:cs="Arial"/>
                <w:sz w:val="20"/>
                <w:szCs w:val="20"/>
              </w:rPr>
            </w:pPr>
            <w:r>
              <w:rPr>
                <w:rFonts w:ascii="Arial Narrow" w:hAnsi="Arial Narrow" w:cs="Arial"/>
                <w:noProof/>
                <w:sz w:val="20"/>
                <w:szCs w:val="20"/>
              </w:rPr>
              <w:pict>
                <v:shape id="_x0000_s1042" type="#_x0000_t32" style="position:absolute;left:0;text-align:left;margin-left:3.5pt;margin-top:6.85pt;width:13.4pt;height:.05pt;z-index:251663360;mso-position-horizontal-relative:text;mso-position-vertical-relative:text" o:connectortype="straight" strokeweight="4.5pt"/>
              </w:pict>
            </w:r>
          </w:p>
        </w:tc>
        <w:tc>
          <w:tcPr>
            <w:tcW w:w="184" w:type="pct"/>
          </w:tcPr>
          <w:p w:rsidR="00D329F4" w:rsidRPr="00D329F4" w:rsidRDefault="00D329F4" w:rsidP="009D6FD2">
            <w:pPr>
              <w:rPr>
                <w:rFonts w:ascii="Arial Narrow" w:hAnsi="Arial Narrow" w:cs="Arial"/>
                <w:sz w:val="20"/>
                <w:szCs w:val="20"/>
              </w:rPr>
            </w:pPr>
          </w:p>
        </w:tc>
        <w:tc>
          <w:tcPr>
            <w:tcW w:w="184" w:type="pct"/>
          </w:tcPr>
          <w:p w:rsidR="00D329F4" w:rsidRPr="00D329F4" w:rsidRDefault="00D329F4" w:rsidP="009D6FD2">
            <w:pPr>
              <w:rPr>
                <w:rFonts w:ascii="Arial Narrow" w:hAnsi="Arial Narrow" w:cs="Arial"/>
                <w:sz w:val="20"/>
                <w:szCs w:val="20"/>
              </w:rPr>
            </w:pPr>
          </w:p>
        </w:tc>
        <w:tc>
          <w:tcPr>
            <w:tcW w:w="184" w:type="pct"/>
          </w:tcPr>
          <w:p w:rsidR="00D329F4" w:rsidRPr="00D329F4" w:rsidRDefault="00D329F4" w:rsidP="009D6FD2">
            <w:pPr>
              <w:rPr>
                <w:rFonts w:ascii="Arial Narrow" w:hAnsi="Arial Narrow" w:cs="Arial"/>
                <w:sz w:val="20"/>
                <w:szCs w:val="20"/>
              </w:rPr>
            </w:pPr>
          </w:p>
        </w:tc>
        <w:tc>
          <w:tcPr>
            <w:tcW w:w="184" w:type="pct"/>
          </w:tcPr>
          <w:p w:rsidR="00D329F4" w:rsidRPr="00D329F4" w:rsidRDefault="00D329F4" w:rsidP="009D6FD2">
            <w:pPr>
              <w:rPr>
                <w:rFonts w:ascii="Arial Narrow" w:hAnsi="Arial Narrow" w:cs="Arial"/>
                <w:sz w:val="20"/>
                <w:szCs w:val="20"/>
              </w:rPr>
            </w:pPr>
          </w:p>
        </w:tc>
        <w:tc>
          <w:tcPr>
            <w:tcW w:w="1794" w:type="pct"/>
            <w:vAlign w:val="center"/>
          </w:tcPr>
          <w:p w:rsidR="00D329F4" w:rsidRPr="00D329F4" w:rsidRDefault="00D329F4" w:rsidP="00127F5E">
            <w:pPr>
              <w:jc w:val="left"/>
            </w:pPr>
            <w:r w:rsidRPr="00D329F4">
              <w:t>1 jrs par GFC. Le conseiller en faisant le tour voir les personnes ressources collecte les listes et les centralise</w:t>
            </w:r>
          </w:p>
        </w:tc>
      </w:tr>
      <w:tr w:rsidR="00F16F62" w:rsidRPr="00D329F4" w:rsidTr="00127F5E">
        <w:tc>
          <w:tcPr>
            <w:tcW w:w="2102" w:type="pct"/>
            <w:vAlign w:val="center"/>
          </w:tcPr>
          <w:p w:rsidR="00F16F62" w:rsidRPr="00D329F4" w:rsidRDefault="00D329F4" w:rsidP="009D6FD2">
            <w:r w:rsidRPr="00D329F4">
              <w:rPr>
                <w:lang w:val="fr-CA"/>
              </w:rPr>
              <w:t>Animation de groupe sur les domaines d’application du conseil</w:t>
            </w: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B17EA0" w:rsidP="009D6FD2">
            <w:pPr>
              <w:rPr>
                <w:rFonts w:ascii="Arial Narrow" w:hAnsi="Arial Narrow" w:cs="Arial"/>
                <w:sz w:val="20"/>
                <w:szCs w:val="20"/>
              </w:rPr>
            </w:pPr>
            <w:r w:rsidRPr="00B17EA0">
              <w:rPr>
                <w:rFonts w:ascii="Arial Narrow" w:hAnsi="Arial Narrow" w:cs="Arial"/>
                <w:b/>
                <w:sz w:val="20"/>
                <w:szCs w:val="20"/>
                <w:lang w:val="fr-CA"/>
              </w:rPr>
              <w:pict>
                <v:shape id="_x0000_s1028" type="#_x0000_t32" style="position:absolute;left:0;text-align:left;margin-left:-4.75pt;margin-top:9.15pt;width:10.5pt;height:0;z-index:251653120;mso-position-horizontal-relative:text;mso-position-vertical-relative:text" o:connectortype="straight" strokeweight="4.5pt"/>
              </w:pict>
            </w: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794" w:type="pct"/>
            <w:vAlign w:val="center"/>
          </w:tcPr>
          <w:p w:rsidR="00F16F62" w:rsidRPr="00D329F4" w:rsidRDefault="00D329F4" w:rsidP="00127F5E">
            <w:pPr>
              <w:jc w:val="left"/>
            </w:pPr>
            <w:r w:rsidRPr="00D329F4">
              <w:t>2jrs d’animation par GFC dans le mois</w:t>
            </w:r>
          </w:p>
        </w:tc>
      </w:tr>
      <w:tr w:rsidR="00F16F62" w:rsidRPr="00D329F4" w:rsidTr="00127F5E">
        <w:tc>
          <w:tcPr>
            <w:tcW w:w="2102" w:type="pct"/>
            <w:vAlign w:val="center"/>
          </w:tcPr>
          <w:p w:rsidR="00F16F62" w:rsidRPr="00D329F4" w:rsidRDefault="00A465D8" w:rsidP="009D6FD2">
            <w:r w:rsidRPr="00D329F4">
              <w:rPr>
                <w:lang w:val="fr-CA"/>
              </w:rPr>
              <w:t>Conduite d’un diagnostic rapide pour recenser les attentes et demandes des producteurs</w:t>
            </w: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B17EA0" w:rsidP="009D6FD2">
            <w:pPr>
              <w:rPr>
                <w:rFonts w:ascii="Arial Narrow" w:hAnsi="Arial Narrow" w:cs="Arial"/>
                <w:sz w:val="20"/>
                <w:szCs w:val="20"/>
              </w:rPr>
            </w:pPr>
            <w:r>
              <w:rPr>
                <w:rFonts w:ascii="Arial Narrow" w:hAnsi="Arial Narrow" w:cs="Arial"/>
                <w:noProof/>
                <w:sz w:val="20"/>
                <w:szCs w:val="20"/>
              </w:rPr>
              <w:pict>
                <v:shape id="_x0000_s1030" type="#_x0000_t32" style="position:absolute;left:0;text-align:left;margin-left:2pt;margin-top:9.1pt;width:20.45pt;height:.05pt;z-index:251655168;mso-position-horizontal-relative:text;mso-position-vertical-relative:text" o:connectortype="straight" strokeweight="4.5pt"/>
              </w:pict>
            </w: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794" w:type="pct"/>
            <w:vAlign w:val="center"/>
          </w:tcPr>
          <w:p w:rsidR="00F16F62" w:rsidRPr="00D329F4" w:rsidRDefault="00A465D8" w:rsidP="00127F5E">
            <w:pPr>
              <w:jc w:val="left"/>
            </w:pPr>
            <w:r w:rsidRPr="00D329F4">
              <w:t>En moyenne 10 producteurs enquêtés par jour de travail pour les 200 et sur 22HJ du mois</w:t>
            </w:r>
          </w:p>
        </w:tc>
      </w:tr>
      <w:tr w:rsidR="00F16F62" w:rsidRPr="00D329F4" w:rsidTr="00127F5E">
        <w:tc>
          <w:tcPr>
            <w:tcW w:w="2102" w:type="pct"/>
            <w:vAlign w:val="center"/>
          </w:tcPr>
          <w:p w:rsidR="00F16F62" w:rsidRPr="00D329F4" w:rsidRDefault="002508A2" w:rsidP="009D6FD2">
            <w:r w:rsidRPr="00D329F4">
              <w:rPr>
                <w:lang w:val="fr-CA"/>
              </w:rPr>
              <w:t>Dépouillement, analyse des informations collectées</w:t>
            </w: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B17EA0" w:rsidP="009D6FD2">
            <w:pPr>
              <w:rPr>
                <w:rFonts w:ascii="Arial Narrow" w:hAnsi="Arial Narrow" w:cs="Arial"/>
                <w:sz w:val="20"/>
                <w:szCs w:val="20"/>
              </w:rPr>
            </w:pPr>
            <w:r>
              <w:rPr>
                <w:rFonts w:ascii="Arial Narrow" w:hAnsi="Arial Narrow" w:cs="Arial"/>
                <w:noProof/>
                <w:sz w:val="20"/>
                <w:szCs w:val="20"/>
              </w:rPr>
              <w:pict>
                <v:shape id="_x0000_s1029" type="#_x0000_t32" style="position:absolute;left:0;text-align:left;margin-left:.85pt;margin-top:17pt;width:16.55pt;height:.05pt;z-index:251654144;mso-position-horizontal-relative:text;mso-position-vertical-relative:text" o:connectortype="straight" strokeweight="4.5pt"/>
              </w:pict>
            </w: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794" w:type="pct"/>
            <w:vAlign w:val="center"/>
          </w:tcPr>
          <w:p w:rsidR="00F16F62" w:rsidRPr="00D329F4" w:rsidRDefault="002508A2" w:rsidP="00127F5E">
            <w:pPr>
              <w:jc w:val="left"/>
            </w:pPr>
            <w:r w:rsidRPr="00D329F4">
              <w:t>En moyenne 10 producteurs enquêtés par jour de travail pour les 200 et sur 22HJ du mois</w:t>
            </w:r>
          </w:p>
        </w:tc>
      </w:tr>
      <w:tr w:rsidR="00F16F62" w:rsidRPr="00D329F4" w:rsidTr="00127F5E">
        <w:trPr>
          <w:trHeight w:hRule="exact" w:val="804"/>
        </w:trPr>
        <w:tc>
          <w:tcPr>
            <w:tcW w:w="2102" w:type="pct"/>
            <w:vAlign w:val="center"/>
          </w:tcPr>
          <w:p w:rsidR="00F16F62" w:rsidRPr="00D329F4" w:rsidRDefault="002508A2" w:rsidP="009D6FD2">
            <w:r w:rsidRPr="00D329F4">
              <w:rPr>
                <w:lang w:val="fr-CA"/>
              </w:rPr>
              <w:t>Constitution des GFC</w:t>
            </w: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B17EA0" w:rsidP="009D6FD2">
            <w:pPr>
              <w:rPr>
                <w:rFonts w:ascii="Arial Narrow" w:hAnsi="Arial Narrow" w:cs="Arial"/>
                <w:sz w:val="20"/>
                <w:szCs w:val="20"/>
              </w:rPr>
            </w:pPr>
            <w:r>
              <w:rPr>
                <w:rFonts w:ascii="Arial Narrow" w:hAnsi="Arial Narrow" w:cs="Arial"/>
                <w:noProof/>
                <w:sz w:val="20"/>
                <w:szCs w:val="20"/>
              </w:rPr>
              <w:pict>
                <v:shape id="_x0000_s1033" type="#_x0000_t32" style="position:absolute;left:0;text-align:left;margin-left:-3.7pt;margin-top:5.65pt;width:12.1pt;height:.05pt;z-index:251656192;mso-position-horizontal-relative:text;mso-position-vertical-relative:text" o:connectortype="straight" strokeweight="4.5pt"/>
              </w:pict>
            </w:r>
          </w:p>
        </w:tc>
        <w:tc>
          <w:tcPr>
            <w:tcW w:w="184" w:type="pct"/>
          </w:tcPr>
          <w:p w:rsidR="00F16F62" w:rsidRPr="00D329F4" w:rsidRDefault="00F16F62" w:rsidP="009D6FD2">
            <w:pPr>
              <w:rPr>
                <w:rFonts w:ascii="Arial Narrow" w:hAnsi="Arial Narrow" w:cs="Arial"/>
                <w:sz w:val="20"/>
                <w:szCs w:val="20"/>
              </w:rPr>
            </w:pPr>
          </w:p>
        </w:tc>
        <w:tc>
          <w:tcPr>
            <w:tcW w:w="1794" w:type="pct"/>
            <w:vAlign w:val="center"/>
          </w:tcPr>
          <w:p w:rsidR="00F16F62" w:rsidRPr="00D329F4" w:rsidRDefault="002508A2" w:rsidP="00127F5E">
            <w:pPr>
              <w:jc w:val="left"/>
            </w:pPr>
            <w:r w:rsidRPr="00D329F4">
              <w:t>1 jr d’échange par village ou hameau de constitution des 9 ou 10 GFC du conseiller</w:t>
            </w:r>
          </w:p>
        </w:tc>
      </w:tr>
      <w:tr w:rsidR="00F16F62" w:rsidRPr="00D329F4" w:rsidTr="00127F5E">
        <w:tc>
          <w:tcPr>
            <w:tcW w:w="2102" w:type="pct"/>
            <w:vAlign w:val="center"/>
          </w:tcPr>
          <w:p w:rsidR="00F16F62" w:rsidRPr="00D329F4" w:rsidRDefault="00F16F62" w:rsidP="009D6FD2">
            <w:pPr>
              <w:rPr>
                <w:lang w:val="fr-CA"/>
              </w:rPr>
            </w:pPr>
            <w:r w:rsidRPr="00D329F4">
              <w:rPr>
                <w:lang w:val="fr-CA"/>
              </w:rPr>
              <w:t>Identification des thèmes de formation</w:t>
            </w: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B17EA0" w:rsidP="009D6FD2">
            <w:pPr>
              <w:rPr>
                <w:rFonts w:ascii="Arial Narrow" w:hAnsi="Arial Narrow" w:cs="Arial"/>
                <w:sz w:val="20"/>
                <w:szCs w:val="20"/>
              </w:rPr>
            </w:pPr>
            <w:r>
              <w:rPr>
                <w:rFonts w:ascii="Arial Narrow" w:hAnsi="Arial Narrow" w:cs="Arial"/>
                <w:noProof/>
                <w:sz w:val="20"/>
                <w:szCs w:val="20"/>
              </w:rPr>
              <w:pict>
                <v:shape id="_x0000_s1034" type="#_x0000_t32" style="position:absolute;left:0;text-align:left;margin-left:-5.1pt;margin-top:12.55pt;width:11.25pt;height:0;z-index:251657216;mso-position-horizontal-relative:text;mso-position-vertical-relative:text" o:connectortype="straight" strokeweight="4.5pt"/>
              </w:pict>
            </w:r>
          </w:p>
        </w:tc>
        <w:tc>
          <w:tcPr>
            <w:tcW w:w="1794" w:type="pct"/>
            <w:vAlign w:val="center"/>
          </w:tcPr>
          <w:p w:rsidR="00F16F62" w:rsidRPr="00D329F4" w:rsidRDefault="00F16F62" w:rsidP="00127F5E">
            <w:pPr>
              <w:jc w:val="left"/>
            </w:pPr>
            <w:r w:rsidRPr="00D329F4">
              <w:t>1 jr d’échange par GFC constitué</w:t>
            </w:r>
          </w:p>
        </w:tc>
      </w:tr>
      <w:tr w:rsidR="00F16F62" w:rsidRPr="00D329F4" w:rsidTr="00127F5E">
        <w:trPr>
          <w:trHeight w:hRule="exact" w:val="511"/>
        </w:trPr>
        <w:tc>
          <w:tcPr>
            <w:tcW w:w="2102" w:type="pct"/>
            <w:vAlign w:val="center"/>
          </w:tcPr>
          <w:p w:rsidR="00F16F62" w:rsidRPr="00D329F4" w:rsidRDefault="00F16F62" w:rsidP="009D6FD2">
            <w:pPr>
              <w:rPr>
                <w:lang w:val="fr-CA"/>
              </w:rPr>
            </w:pPr>
            <w:r w:rsidRPr="00D329F4">
              <w:rPr>
                <w:lang w:val="fr-CA"/>
              </w:rPr>
              <w:t>Signature des contrats individuels avec les adhérents</w:t>
            </w: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B17EA0" w:rsidP="009D6FD2">
            <w:pPr>
              <w:rPr>
                <w:rFonts w:ascii="Arial Narrow" w:hAnsi="Arial Narrow" w:cs="Arial"/>
                <w:sz w:val="20"/>
                <w:szCs w:val="20"/>
              </w:rPr>
            </w:pPr>
            <w:r>
              <w:rPr>
                <w:rFonts w:ascii="Arial Narrow" w:hAnsi="Arial Narrow" w:cs="Arial"/>
                <w:noProof/>
                <w:sz w:val="20"/>
                <w:szCs w:val="20"/>
              </w:rPr>
              <w:pict>
                <v:shape id="_x0000_s1035" type="#_x0000_t32" style="position:absolute;left:0;text-align:left;margin-left:-1.65pt;margin-top:19.75pt;width:11.25pt;height:0;z-index:251658240;mso-position-horizontal-relative:text;mso-position-vertical-relative:text" o:connectortype="straight" strokeweight="4.5pt"/>
              </w:pict>
            </w:r>
          </w:p>
        </w:tc>
        <w:tc>
          <w:tcPr>
            <w:tcW w:w="1794" w:type="pct"/>
            <w:vAlign w:val="center"/>
          </w:tcPr>
          <w:p w:rsidR="00F16F62" w:rsidRPr="00D329F4" w:rsidRDefault="00F16F62" w:rsidP="00127F5E">
            <w:pPr>
              <w:jc w:val="left"/>
            </w:pPr>
            <w:r w:rsidRPr="00D329F4">
              <w:t>1 jr d’échange par GFC constitué</w:t>
            </w:r>
          </w:p>
        </w:tc>
      </w:tr>
      <w:tr w:rsidR="00F16F62" w:rsidRPr="00D329F4" w:rsidTr="00127F5E">
        <w:trPr>
          <w:trHeight w:hRule="exact" w:val="561"/>
        </w:trPr>
        <w:tc>
          <w:tcPr>
            <w:tcW w:w="2102" w:type="pct"/>
            <w:vAlign w:val="center"/>
          </w:tcPr>
          <w:p w:rsidR="00F16F62" w:rsidRPr="00D329F4" w:rsidRDefault="00F16F62" w:rsidP="009D6FD2">
            <w:pPr>
              <w:rPr>
                <w:bCs/>
                <w:lang w:val="fr-CA"/>
              </w:rPr>
            </w:pPr>
            <w:r w:rsidRPr="00D329F4">
              <w:t>Programmation des séances de formation</w:t>
            </w: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F16F62" w:rsidP="009D6FD2">
            <w:pPr>
              <w:rPr>
                <w:rFonts w:ascii="Arial Narrow" w:hAnsi="Arial Narrow" w:cs="Arial"/>
                <w:sz w:val="20"/>
                <w:szCs w:val="20"/>
              </w:rPr>
            </w:pPr>
          </w:p>
        </w:tc>
        <w:tc>
          <w:tcPr>
            <w:tcW w:w="184" w:type="pct"/>
          </w:tcPr>
          <w:p w:rsidR="00F16F62" w:rsidRPr="00D329F4" w:rsidRDefault="00B17EA0" w:rsidP="009D6FD2">
            <w:pPr>
              <w:rPr>
                <w:rFonts w:ascii="Arial Narrow" w:hAnsi="Arial Narrow" w:cs="Arial"/>
                <w:sz w:val="20"/>
                <w:szCs w:val="20"/>
              </w:rPr>
            </w:pPr>
            <w:r>
              <w:rPr>
                <w:rFonts w:ascii="Arial Narrow" w:hAnsi="Arial Narrow" w:cs="Arial"/>
                <w:noProof/>
                <w:sz w:val="20"/>
                <w:szCs w:val="20"/>
              </w:rPr>
              <w:pict>
                <v:shape id="_x0000_s1036" type="#_x0000_t32" style="position:absolute;left:0;text-align:left;margin-left:-.95pt;margin-top:10.9pt;width:11.25pt;height:0;z-index:251659264;mso-position-horizontal-relative:text;mso-position-vertical-relative:text" o:connectortype="straight" strokeweight="4.5pt"/>
              </w:pict>
            </w:r>
          </w:p>
        </w:tc>
        <w:tc>
          <w:tcPr>
            <w:tcW w:w="1794" w:type="pct"/>
            <w:vAlign w:val="center"/>
          </w:tcPr>
          <w:p w:rsidR="00F16F62" w:rsidRPr="00D329F4" w:rsidRDefault="00F16F62" w:rsidP="00127F5E">
            <w:pPr>
              <w:jc w:val="left"/>
            </w:pPr>
            <w:r w:rsidRPr="00D329F4">
              <w:t>Même jour que la signature des contrats.</w:t>
            </w:r>
          </w:p>
        </w:tc>
      </w:tr>
    </w:tbl>
    <w:p w:rsidR="00F16F62" w:rsidRPr="00982DA2" w:rsidRDefault="00F16F62" w:rsidP="009D6FD2">
      <w:pPr>
        <w:rPr>
          <w:rFonts w:ascii="Arial" w:hAnsi="Arial" w:cs="Arial"/>
        </w:rPr>
      </w:pPr>
    </w:p>
    <w:sectPr w:rsidR="00F16F62" w:rsidRPr="00982DA2" w:rsidSect="00574AD5">
      <w:headerReference w:type="default" r:id="rId13"/>
      <w:footerReference w:type="default" r:id="rId14"/>
      <w:pgSz w:w="11906" w:h="16838"/>
      <w:pgMar w:top="1276" w:right="1416"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DA3" w:rsidRDefault="00894DA3" w:rsidP="00F16F62">
      <w:r>
        <w:separator/>
      </w:r>
    </w:p>
  </w:endnote>
  <w:endnote w:type="continuationSeparator" w:id="0">
    <w:p w:rsidR="00894DA3" w:rsidRDefault="00894DA3" w:rsidP="00F16F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D2" w:rsidRDefault="00B17EA0">
    <w:pPr>
      <w:pStyle w:val="Pieddepage"/>
    </w:pPr>
    <w:r>
      <w:fldChar w:fldCharType="begin"/>
    </w:r>
    <w:r w:rsidR="009D6FD2">
      <w:instrText>PAGE   \* MERGEFORMAT</w:instrText>
    </w:r>
    <w:r>
      <w:fldChar w:fldCharType="separate"/>
    </w:r>
    <w:r w:rsidR="00E310C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DA3" w:rsidRDefault="00894DA3" w:rsidP="00F16F62">
      <w:r>
        <w:separator/>
      </w:r>
    </w:p>
  </w:footnote>
  <w:footnote w:type="continuationSeparator" w:id="0">
    <w:p w:rsidR="00894DA3" w:rsidRDefault="00894DA3" w:rsidP="00F16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CF1" w:rsidRDefault="005F4CF1" w:rsidP="005F4CF1">
    <w:pPr>
      <w:pStyle w:val="ENTTE"/>
    </w:pPr>
    <w:r>
      <w:t>GUIDE DE MISE EN PLACE DES GROUPES FOCAUX DE CONSEIL (GFC)</w:t>
    </w:r>
  </w:p>
  <w:p w:rsidR="005F4CF1" w:rsidRDefault="005F4CF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5">
    <w:nsid w:val="105C43F3"/>
    <w:multiLevelType w:val="hybridMultilevel"/>
    <w:tmpl w:val="22440B1E"/>
    <w:lvl w:ilvl="0" w:tplc="A0E8517E">
      <w:start w:val="1"/>
      <w:numFmt w:val="bullet"/>
      <w:pStyle w:val="Liste2"/>
      <w:lvlText w:val="-"/>
      <w:lvlJc w:val="left"/>
      <w:pPr>
        <w:tabs>
          <w:tab w:val="num" w:pos="1494"/>
        </w:tabs>
        <w:ind w:left="1474" w:hanging="34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7">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8">
    <w:nsid w:val="1AFA268D"/>
    <w:multiLevelType w:val="hybridMultilevel"/>
    <w:tmpl w:val="CEBA645A"/>
    <w:lvl w:ilvl="0" w:tplc="407670FE">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18">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19">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26">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5"/>
  </w:num>
  <w:num w:numId="2">
    <w:abstractNumId w:val="0"/>
  </w:num>
  <w:num w:numId="3">
    <w:abstractNumId w:val="15"/>
  </w:num>
  <w:num w:numId="4">
    <w:abstractNumId w:val="6"/>
  </w:num>
  <w:num w:numId="5">
    <w:abstractNumId w:val="26"/>
  </w:num>
  <w:num w:numId="6">
    <w:abstractNumId w:val="13"/>
  </w:num>
  <w:num w:numId="7">
    <w:abstractNumId w:val="7"/>
  </w:num>
  <w:num w:numId="8">
    <w:abstractNumId w:val="18"/>
  </w:num>
  <w:num w:numId="9">
    <w:abstractNumId w:val="11"/>
  </w:num>
  <w:num w:numId="10">
    <w:abstractNumId w:val="4"/>
  </w:num>
  <w:num w:numId="11">
    <w:abstractNumId w:val="25"/>
  </w:num>
  <w:num w:numId="12">
    <w:abstractNumId w:val="17"/>
  </w:num>
  <w:num w:numId="13">
    <w:abstractNumId w:val="9"/>
  </w:num>
  <w:num w:numId="14">
    <w:abstractNumId w:val="20"/>
  </w:num>
  <w:num w:numId="15">
    <w:abstractNumId w:val="10"/>
  </w:num>
  <w:num w:numId="16">
    <w:abstractNumId w:val="21"/>
  </w:num>
  <w:num w:numId="17">
    <w:abstractNumId w:val="12"/>
    <w:lvlOverride w:ilvl="0">
      <w:startOverride w:val="1"/>
    </w:lvlOverride>
  </w:num>
  <w:num w:numId="18">
    <w:abstractNumId w:val="22"/>
    <w:lvlOverride w:ilvl="0">
      <w:startOverride w:val="1"/>
    </w:lvlOverride>
  </w:num>
  <w:num w:numId="19">
    <w:abstractNumId w:val="8"/>
  </w:num>
  <w:num w:numId="20">
    <w:abstractNumId w:val="16"/>
  </w:num>
  <w:num w:numId="21">
    <w:abstractNumId w:val="2"/>
  </w:num>
  <w:num w:numId="22">
    <w:abstractNumId w:val="3"/>
  </w:num>
  <w:num w:numId="23">
    <w:abstractNumId w:val="23"/>
  </w:num>
  <w:num w:numId="24">
    <w:abstractNumId w:val="24"/>
  </w:num>
  <w:num w:numId="25">
    <w:abstractNumId w:val="19"/>
  </w:num>
  <w:num w:numId="26">
    <w:abstractNumId w:val="1"/>
  </w:num>
  <w:num w:numId="27">
    <w:abstractNumId w:val="14"/>
  </w:num>
  <w:num w:numId="28">
    <w:abstractNumId w:val="12"/>
  </w:num>
  <w:num w:numId="29">
    <w:abstractNumId w:val="2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477117"/>
    <w:rsid w:val="00000C8F"/>
    <w:rsid w:val="00001F53"/>
    <w:rsid w:val="00002857"/>
    <w:rsid w:val="00021B69"/>
    <w:rsid w:val="00055086"/>
    <w:rsid w:val="00072267"/>
    <w:rsid w:val="000730F0"/>
    <w:rsid w:val="00075EAD"/>
    <w:rsid w:val="00075EFD"/>
    <w:rsid w:val="000770CD"/>
    <w:rsid w:val="00077934"/>
    <w:rsid w:val="00080026"/>
    <w:rsid w:val="00084E98"/>
    <w:rsid w:val="00085151"/>
    <w:rsid w:val="000862E8"/>
    <w:rsid w:val="000949EB"/>
    <w:rsid w:val="000A62B4"/>
    <w:rsid w:val="000B1F34"/>
    <w:rsid w:val="000C5574"/>
    <w:rsid w:val="000C7381"/>
    <w:rsid w:val="000D104C"/>
    <w:rsid w:val="000E2848"/>
    <w:rsid w:val="000E45D4"/>
    <w:rsid w:val="000E66BA"/>
    <w:rsid w:val="000F2DF7"/>
    <w:rsid w:val="000F4E11"/>
    <w:rsid w:val="000F6AF6"/>
    <w:rsid w:val="00100081"/>
    <w:rsid w:val="001003F6"/>
    <w:rsid w:val="00105733"/>
    <w:rsid w:val="00111813"/>
    <w:rsid w:val="0011649B"/>
    <w:rsid w:val="00127F5E"/>
    <w:rsid w:val="00130FD4"/>
    <w:rsid w:val="00135C7F"/>
    <w:rsid w:val="00136214"/>
    <w:rsid w:val="00137F96"/>
    <w:rsid w:val="0014219E"/>
    <w:rsid w:val="00146552"/>
    <w:rsid w:val="001547B6"/>
    <w:rsid w:val="001552BA"/>
    <w:rsid w:val="00160401"/>
    <w:rsid w:val="001648D7"/>
    <w:rsid w:val="001671A4"/>
    <w:rsid w:val="001704BC"/>
    <w:rsid w:val="00184D20"/>
    <w:rsid w:val="00193109"/>
    <w:rsid w:val="00193478"/>
    <w:rsid w:val="00196153"/>
    <w:rsid w:val="001A2F1F"/>
    <w:rsid w:val="001B4999"/>
    <w:rsid w:val="001D7C8F"/>
    <w:rsid w:val="001D7D86"/>
    <w:rsid w:val="001E3155"/>
    <w:rsid w:val="001F0C68"/>
    <w:rsid w:val="00203A13"/>
    <w:rsid w:val="00213223"/>
    <w:rsid w:val="00215AFA"/>
    <w:rsid w:val="00221033"/>
    <w:rsid w:val="0022498A"/>
    <w:rsid w:val="00230CA6"/>
    <w:rsid w:val="00236500"/>
    <w:rsid w:val="002409B8"/>
    <w:rsid w:val="00242F91"/>
    <w:rsid w:val="002501B4"/>
    <w:rsid w:val="002508A2"/>
    <w:rsid w:val="0027007F"/>
    <w:rsid w:val="00270F03"/>
    <w:rsid w:val="002752D4"/>
    <w:rsid w:val="00277A40"/>
    <w:rsid w:val="00281653"/>
    <w:rsid w:val="00284D24"/>
    <w:rsid w:val="00285C8C"/>
    <w:rsid w:val="00290866"/>
    <w:rsid w:val="002B063B"/>
    <w:rsid w:val="002B318A"/>
    <w:rsid w:val="002B6370"/>
    <w:rsid w:val="002C11A7"/>
    <w:rsid w:val="002C37DE"/>
    <w:rsid w:val="002D0A3E"/>
    <w:rsid w:val="002E4D79"/>
    <w:rsid w:val="002F44F8"/>
    <w:rsid w:val="002F7D5D"/>
    <w:rsid w:val="00302B41"/>
    <w:rsid w:val="00305872"/>
    <w:rsid w:val="00311D2F"/>
    <w:rsid w:val="003159F6"/>
    <w:rsid w:val="003256D8"/>
    <w:rsid w:val="003516AF"/>
    <w:rsid w:val="00360B27"/>
    <w:rsid w:val="00361360"/>
    <w:rsid w:val="003732B9"/>
    <w:rsid w:val="00377FB5"/>
    <w:rsid w:val="003A414F"/>
    <w:rsid w:val="003B13DF"/>
    <w:rsid w:val="003C0409"/>
    <w:rsid w:val="003C1286"/>
    <w:rsid w:val="003E16F7"/>
    <w:rsid w:val="003F633D"/>
    <w:rsid w:val="0040085D"/>
    <w:rsid w:val="0040450A"/>
    <w:rsid w:val="00410F81"/>
    <w:rsid w:val="004125BD"/>
    <w:rsid w:val="00420FED"/>
    <w:rsid w:val="00422190"/>
    <w:rsid w:val="00422D15"/>
    <w:rsid w:val="004306CE"/>
    <w:rsid w:val="0043464F"/>
    <w:rsid w:val="00436597"/>
    <w:rsid w:val="00442EE3"/>
    <w:rsid w:val="00443502"/>
    <w:rsid w:val="0045205A"/>
    <w:rsid w:val="004602BB"/>
    <w:rsid w:val="00461FA2"/>
    <w:rsid w:val="0046771A"/>
    <w:rsid w:val="00476769"/>
    <w:rsid w:val="00477117"/>
    <w:rsid w:val="00480A94"/>
    <w:rsid w:val="00482EFA"/>
    <w:rsid w:val="004931B1"/>
    <w:rsid w:val="004A056A"/>
    <w:rsid w:val="004A09BD"/>
    <w:rsid w:val="004A357F"/>
    <w:rsid w:val="004B1B5B"/>
    <w:rsid w:val="004B39A6"/>
    <w:rsid w:val="004B4A6E"/>
    <w:rsid w:val="004B6918"/>
    <w:rsid w:val="004C0444"/>
    <w:rsid w:val="004C4E0A"/>
    <w:rsid w:val="004D6EAA"/>
    <w:rsid w:val="004E4FF0"/>
    <w:rsid w:val="004F1DE6"/>
    <w:rsid w:val="00504417"/>
    <w:rsid w:val="005059E5"/>
    <w:rsid w:val="00506559"/>
    <w:rsid w:val="0050696D"/>
    <w:rsid w:val="00521BD3"/>
    <w:rsid w:val="00521DC0"/>
    <w:rsid w:val="00524F4E"/>
    <w:rsid w:val="0052710E"/>
    <w:rsid w:val="00543734"/>
    <w:rsid w:val="005621BA"/>
    <w:rsid w:val="00563CBC"/>
    <w:rsid w:val="00571355"/>
    <w:rsid w:val="00574AD5"/>
    <w:rsid w:val="0057626B"/>
    <w:rsid w:val="00576ED8"/>
    <w:rsid w:val="00577D85"/>
    <w:rsid w:val="00581895"/>
    <w:rsid w:val="005841F0"/>
    <w:rsid w:val="005A10BB"/>
    <w:rsid w:val="005F4CF1"/>
    <w:rsid w:val="005F7473"/>
    <w:rsid w:val="005F7927"/>
    <w:rsid w:val="006001FA"/>
    <w:rsid w:val="0060165A"/>
    <w:rsid w:val="006132CB"/>
    <w:rsid w:val="0061453D"/>
    <w:rsid w:val="00614952"/>
    <w:rsid w:val="006223DA"/>
    <w:rsid w:val="00622E7B"/>
    <w:rsid w:val="006237A6"/>
    <w:rsid w:val="00624949"/>
    <w:rsid w:val="006310CF"/>
    <w:rsid w:val="006321AA"/>
    <w:rsid w:val="00635DB0"/>
    <w:rsid w:val="00640E7C"/>
    <w:rsid w:val="00672616"/>
    <w:rsid w:val="0067655B"/>
    <w:rsid w:val="006B166B"/>
    <w:rsid w:val="006C3509"/>
    <w:rsid w:val="006C6C8E"/>
    <w:rsid w:val="006D4997"/>
    <w:rsid w:val="006D61FB"/>
    <w:rsid w:val="006E4ED4"/>
    <w:rsid w:val="006F1172"/>
    <w:rsid w:val="006F14BB"/>
    <w:rsid w:val="006F16F2"/>
    <w:rsid w:val="007001A0"/>
    <w:rsid w:val="007016E5"/>
    <w:rsid w:val="00712791"/>
    <w:rsid w:val="00712798"/>
    <w:rsid w:val="00716C3E"/>
    <w:rsid w:val="007206EA"/>
    <w:rsid w:val="00723C5E"/>
    <w:rsid w:val="00726FBA"/>
    <w:rsid w:val="007425E3"/>
    <w:rsid w:val="00746614"/>
    <w:rsid w:val="007533D0"/>
    <w:rsid w:val="00784844"/>
    <w:rsid w:val="00795C48"/>
    <w:rsid w:val="007B2176"/>
    <w:rsid w:val="007D62F9"/>
    <w:rsid w:val="007E7AD4"/>
    <w:rsid w:val="00804DB6"/>
    <w:rsid w:val="00805865"/>
    <w:rsid w:val="00811670"/>
    <w:rsid w:val="00827F12"/>
    <w:rsid w:val="0083631A"/>
    <w:rsid w:val="00837929"/>
    <w:rsid w:val="008442D6"/>
    <w:rsid w:val="00847637"/>
    <w:rsid w:val="00847B44"/>
    <w:rsid w:val="00866065"/>
    <w:rsid w:val="00866514"/>
    <w:rsid w:val="008767DA"/>
    <w:rsid w:val="008865DA"/>
    <w:rsid w:val="00893486"/>
    <w:rsid w:val="00894DA3"/>
    <w:rsid w:val="008B1AC3"/>
    <w:rsid w:val="008B4CCA"/>
    <w:rsid w:val="008B53B9"/>
    <w:rsid w:val="008C5232"/>
    <w:rsid w:val="008C79DA"/>
    <w:rsid w:val="008D1C4A"/>
    <w:rsid w:val="008E3748"/>
    <w:rsid w:val="008E6021"/>
    <w:rsid w:val="008E61DB"/>
    <w:rsid w:val="008F029D"/>
    <w:rsid w:val="008F174D"/>
    <w:rsid w:val="008F4166"/>
    <w:rsid w:val="009000A1"/>
    <w:rsid w:val="00931724"/>
    <w:rsid w:val="00932EDD"/>
    <w:rsid w:val="00941D96"/>
    <w:rsid w:val="009443A4"/>
    <w:rsid w:val="00944A37"/>
    <w:rsid w:val="0095471C"/>
    <w:rsid w:val="00956FD9"/>
    <w:rsid w:val="00964247"/>
    <w:rsid w:val="0096562E"/>
    <w:rsid w:val="009710BB"/>
    <w:rsid w:val="00977856"/>
    <w:rsid w:val="00977AB8"/>
    <w:rsid w:val="00992210"/>
    <w:rsid w:val="009B00B5"/>
    <w:rsid w:val="009B145A"/>
    <w:rsid w:val="009B23FF"/>
    <w:rsid w:val="009B3B1B"/>
    <w:rsid w:val="009C2981"/>
    <w:rsid w:val="009D6FD2"/>
    <w:rsid w:val="009E31AE"/>
    <w:rsid w:val="009E6F4C"/>
    <w:rsid w:val="009E7558"/>
    <w:rsid w:val="009F0EB0"/>
    <w:rsid w:val="00A13F12"/>
    <w:rsid w:val="00A25333"/>
    <w:rsid w:val="00A27C6C"/>
    <w:rsid w:val="00A345C7"/>
    <w:rsid w:val="00A34D06"/>
    <w:rsid w:val="00A42E09"/>
    <w:rsid w:val="00A44939"/>
    <w:rsid w:val="00A44ED3"/>
    <w:rsid w:val="00A465D8"/>
    <w:rsid w:val="00A47DA6"/>
    <w:rsid w:val="00A50488"/>
    <w:rsid w:val="00A55531"/>
    <w:rsid w:val="00A64DB7"/>
    <w:rsid w:val="00A71E79"/>
    <w:rsid w:val="00A77C87"/>
    <w:rsid w:val="00A81061"/>
    <w:rsid w:val="00A82423"/>
    <w:rsid w:val="00A82E4E"/>
    <w:rsid w:val="00A94498"/>
    <w:rsid w:val="00AA0AEC"/>
    <w:rsid w:val="00AA180D"/>
    <w:rsid w:val="00AC00FF"/>
    <w:rsid w:val="00AC5CF4"/>
    <w:rsid w:val="00AC6F6F"/>
    <w:rsid w:val="00AD5229"/>
    <w:rsid w:val="00AE0C96"/>
    <w:rsid w:val="00B05637"/>
    <w:rsid w:val="00B059B5"/>
    <w:rsid w:val="00B11C79"/>
    <w:rsid w:val="00B17EA0"/>
    <w:rsid w:val="00B43E89"/>
    <w:rsid w:val="00B5099C"/>
    <w:rsid w:val="00B53C70"/>
    <w:rsid w:val="00B57D8E"/>
    <w:rsid w:val="00B6262F"/>
    <w:rsid w:val="00B73512"/>
    <w:rsid w:val="00B741B7"/>
    <w:rsid w:val="00B75DE6"/>
    <w:rsid w:val="00B80ED5"/>
    <w:rsid w:val="00B8409E"/>
    <w:rsid w:val="00BA3A21"/>
    <w:rsid w:val="00BB03F6"/>
    <w:rsid w:val="00BB7CAF"/>
    <w:rsid w:val="00BC0B85"/>
    <w:rsid w:val="00BC257A"/>
    <w:rsid w:val="00BC3439"/>
    <w:rsid w:val="00BD2701"/>
    <w:rsid w:val="00BD4D7D"/>
    <w:rsid w:val="00BE3434"/>
    <w:rsid w:val="00BE5205"/>
    <w:rsid w:val="00BF4B80"/>
    <w:rsid w:val="00C126B2"/>
    <w:rsid w:val="00C27DA9"/>
    <w:rsid w:val="00C438AF"/>
    <w:rsid w:val="00C47156"/>
    <w:rsid w:val="00C62985"/>
    <w:rsid w:val="00C73FF7"/>
    <w:rsid w:val="00C7432F"/>
    <w:rsid w:val="00C756CE"/>
    <w:rsid w:val="00C813A9"/>
    <w:rsid w:val="00C86192"/>
    <w:rsid w:val="00C90BDD"/>
    <w:rsid w:val="00CA1289"/>
    <w:rsid w:val="00CA3CC2"/>
    <w:rsid w:val="00CC1525"/>
    <w:rsid w:val="00CC3CC1"/>
    <w:rsid w:val="00CC5065"/>
    <w:rsid w:val="00CE3E9E"/>
    <w:rsid w:val="00CE620E"/>
    <w:rsid w:val="00CE7560"/>
    <w:rsid w:val="00CF4122"/>
    <w:rsid w:val="00CF44DF"/>
    <w:rsid w:val="00D07468"/>
    <w:rsid w:val="00D17E0C"/>
    <w:rsid w:val="00D2633B"/>
    <w:rsid w:val="00D26F34"/>
    <w:rsid w:val="00D3174F"/>
    <w:rsid w:val="00D31F84"/>
    <w:rsid w:val="00D329F4"/>
    <w:rsid w:val="00D34F8A"/>
    <w:rsid w:val="00D368F9"/>
    <w:rsid w:val="00D36C0E"/>
    <w:rsid w:val="00D52E5D"/>
    <w:rsid w:val="00D60B6D"/>
    <w:rsid w:val="00D70485"/>
    <w:rsid w:val="00D7230D"/>
    <w:rsid w:val="00D76576"/>
    <w:rsid w:val="00D91760"/>
    <w:rsid w:val="00D95A4C"/>
    <w:rsid w:val="00D95B19"/>
    <w:rsid w:val="00DA00B2"/>
    <w:rsid w:val="00DA028C"/>
    <w:rsid w:val="00DA0AF5"/>
    <w:rsid w:val="00DA41F4"/>
    <w:rsid w:val="00DA52BF"/>
    <w:rsid w:val="00DB3633"/>
    <w:rsid w:val="00E01634"/>
    <w:rsid w:val="00E03DBB"/>
    <w:rsid w:val="00E11BC2"/>
    <w:rsid w:val="00E13663"/>
    <w:rsid w:val="00E146FA"/>
    <w:rsid w:val="00E15FF4"/>
    <w:rsid w:val="00E17909"/>
    <w:rsid w:val="00E310C1"/>
    <w:rsid w:val="00E472E8"/>
    <w:rsid w:val="00E52280"/>
    <w:rsid w:val="00E656DC"/>
    <w:rsid w:val="00E71CFC"/>
    <w:rsid w:val="00E86722"/>
    <w:rsid w:val="00E945C3"/>
    <w:rsid w:val="00EA2AF1"/>
    <w:rsid w:val="00EB37B1"/>
    <w:rsid w:val="00ED50AD"/>
    <w:rsid w:val="00EE1194"/>
    <w:rsid w:val="00EE1352"/>
    <w:rsid w:val="00EE2E16"/>
    <w:rsid w:val="00EE344F"/>
    <w:rsid w:val="00EE3B12"/>
    <w:rsid w:val="00EE430C"/>
    <w:rsid w:val="00EE5D31"/>
    <w:rsid w:val="00EE5FA9"/>
    <w:rsid w:val="00EF0FC4"/>
    <w:rsid w:val="00EF383A"/>
    <w:rsid w:val="00F05A3A"/>
    <w:rsid w:val="00F16F62"/>
    <w:rsid w:val="00F22C18"/>
    <w:rsid w:val="00F26271"/>
    <w:rsid w:val="00F31F06"/>
    <w:rsid w:val="00F471CE"/>
    <w:rsid w:val="00F47215"/>
    <w:rsid w:val="00F5074B"/>
    <w:rsid w:val="00F50FDD"/>
    <w:rsid w:val="00F54690"/>
    <w:rsid w:val="00F54D0C"/>
    <w:rsid w:val="00F6106E"/>
    <w:rsid w:val="00F61B16"/>
    <w:rsid w:val="00F66B4A"/>
    <w:rsid w:val="00F73DF8"/>
    <w:rsid w:val="00F8191D"/>
    <w:rsid w:val="00F971F9"/>
    <w:rsid w:val="00FA2081"/>
    <w:rsid w:val="00FA26B6"/>
    <w:rsid w:val="00FB0CFD"/>
    <w:rsid w:val="00FC58B5"/>
    <w:rsid w:val="00FD28F5"/>
    <w:rsid w:val="00FE15A7"/>
    <w:rsid w:val="00FE1815"/>
    <w:rsid w:val="00FE6956"/>
    <w:rsid w:val="00FF157D"/>
    <w:rsid w:val="00FF274A"/>
    <w:rsid w:val="00FF73E5"/>
    <w:rsid w:val="00FF7D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7" type="connector" idref="#_x0000_s1027"/>
        <o:r id="V:Rule18" type="connector" idref="#_x0000_s1042"/>
        <o:r id="V:Rule19" type="connector" idref="#_x0000_s1054"/>
        <o:r id="V:Rule20" type="connector" idref="#_x0000_s1034"/>
        <o:r id="V:Rule21" type="connector" idref="#_x0000_s1035"/>
        <o:r id="V:Rule22" type="connector" idref="#_x0000_s1029"/>
        <o:r id="V:Rule23" type="connector" idref="#_x0000_s1033"/>
        <o:r id="V:Rule24" type="connector" idref="#_x0000_s1036"/>
        <o:r id="V:Rule25" type="connector" idref="#_x0000_s1055"/>
        <o:r id="V:Rule26" type="connector" idref="#_x0000_s1041"/>
        <o:r id="V:Rule27" type="connector" idref="#_x0000_s1039"/>
        <o:r id="V:Rule28" type="connector" idref="#_x0000_s1052"/>
        <o:r id="V:Rule29" type="connector" idref="#_x0000_s1030"/>
        <o:r id="V:Rule30" type="connector" idref="#_x0000_s1053"/>
        <o:r id="V:Rule31" type="connector" idref="#_x0000_s1028"/>
        <o:r id="V:Rule3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st 2"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CF1"/>
    <w:pPr>
      <w:jc w:val="both"/>
    </w:pPr>
    <w:rPr>
      <w:rFonts w:ascii="Eras Medium ITC" w:eastAsia="Times New Roman" w:hAnsi="Eras Medium ITC"/>
      <w:sz w:val="22"/>
      <w:szCs w:val="24"/>
    </w:rPr>
  </w:style>
  <w:style w:type="paragraph" w:styleId="Titre1">
    <w:name w:val="heading 1"/>
    <w:basedOn w:val="Normal"/>
    <w:next w:val="Normal"/>
    <w:link w:val="Titre1Car"/>
    <w:qFormat/>
    <w:rsid w:val="005F4CF1"/>
    <w:pPr>
      <w:numPr>
        <w:numId w:val="13"/>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5F4CF1"/>
    <w:pPr>
      <w:keepNext/>
      <w:keepLines/>
      <w:numPr>
        <w:ilvl w:val="1"/>
        <w:numId w:val="13"/>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5F4CF1"/>
    <w:pPr>
      <w:keepNext/>
      <w:numPr>
        <w:ilvl w:val="2"/>
        <w:numId w:val="13"/>
      </w:numPr>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5F4CF1"/>
    <w:pPr>
      <w:keepNext/>
      <w:keepLines/>
      <w:numPr>
        <w:ilvl w:val="3"/>
        <w:numId w:val="13"/>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semiHidden/>
    <w:unhideWhenUsed/>
    <w:qFormat/>
    <w:rsid w:val="005F4CF1"/>
    <w:pPr>
      <w:numPr>
        <w:ilvl w:val="4"/>
        <w:numId w:val="13"/>
      </w:numPr>
      <w:spacing w:before="240" w:after="60"/>
      <w:outlineLvl w:val="4"/>
    </w:pPr>
    <w:rPr>
      <w:b/>
      <w:bCs/>
      <w:i/>
      <w:iCs/>
      <w:sz w:val="26"/>
      <w:szCs w:val="26"/>
    </w:rPr>
  </w:style>
  <w:style w:type="paragraph" w:styleId="Titre6">
    <w:name w:val="heading 6"/>
    <w:basedOn w:val="Normal"/>
    <w:next w:val="Normal"/>
    <w:link w:val="Titre6Car"/>
    <w:semiHidden/>
    <w:unhideWhenUsed/>
    <w:qFormat/>
    <w:rsid w:val="005F4CF1"/>
    <w:pPr>
      <w:numPr>
        <w:ilvl w:val="5"/>
        <w:numId w:val="13"/>
      </w:numPr>
      <w:spacing w:before="240" w:after="60"/>
      <w:outlineLvl w:val="5"/>
    </w:pPr>
    <w:rPr>
      <w:b/>
      <w:bCs/>
      <w:szCs w:val="22"/>
    </w:rPr>
  </w:style>
  <w:style w:type="paragraph" w:styleId="Titre7">
    <w:name w:val="heading 7"/>
    <w:basedOn w:val="Normal"/>
    <w:next w:val="Normal"/>
    <w:link w:val="Titre7Car"/>
    <w:semiHidden/>
    <w:unhideWhenUsed/>
    <w:qFormat/>
    <w:rsid w:val="005F4CF1"/>
    <w:pPr>
      <w:numPr>
        <w:ilvl w:val="6"/>
        <w:numId w:val="13"/>
      </w:numPr>
      <w:spacing w:before="240" w:after="60"/>
      <w:outlineLvl w:val="6"/>
    </w:pPr>
  </w:style>
  <w:style w:type="paragraph" w:styleId="Titre8">
    <w:name w:val="heading 8"/>
    <w:basedOn w:val="Normal"/>
    <w:next w:val="Normal"/>
    <w:link w:val="Titre8Car"/>
    <w:semiHidden/>
    <w:unhideWhenUsed/>
    <w:qFormat/>
    <w:rsid w:val="005F4CF1"/>
    <w:pPr>
      <w:numPr>
        <w:ilvl w:val="7"/>
        <w:numId w:val="13"/>
      </w:numPr>
      <w:spacing w:before="240" w:after="60"/>
      <w:outlineLvl w:val="7"/>
    </w:pPr>
    <w:rPr>
      <w:i/>
      <w:iCs/>
    </w:rPr>
  </w:style>
  <w:style w:type="paragraph" w:styleId="Titre9">
    <w:name w:val="heading 9"/>
    <w:basedOn w:val="Normal"/>
    <w:next w:val="Normal"/>
    <w:link w:val="Titre9Car"/>
    <w:semiHidden/>
    <w:unhideWhenUsed/>
    <w:qFormat/>
    <w:rsid w:val="005F4CF1"/>
    <w:pPr>
      <w:numPr>
        <w:ilvl w:val="8"/>
        <w:numId w:val="13"/>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link w:val="Listecouleur-Accent1Car"/>
    <w:uiPriority w:val="34"/>
    <w:qFormat/>
    <w:rsid w:val="00477117"/>
    <w:pPr>
      <w:ind w:left="720"/>
      <w:contextualSpacing/>
    </w:pPr>
    <w:rPr>
      <w:rFonts w:ascii="Calibri" w:eastAsia="Calibri" w:hAnsi="Calibri"/>
      <w:szCs w:val="22"/>
      <w:lang w:eastAsia="en-US"/>
    </w:rPr>
  </w:style>
  <w:style w:type="paragraph" w:customStyle="1" w:styleId="PADYPTexte1">
    <w:name w:val="PADYP_Texte1"/>
    <w:basedOn w:val="Corpsdetexte"/>
    <w:link w:val="PADYPTexte1Car"/>
    <w:autoRedefine/>
    <w:uiPriority w:val="1"/>
    <w:rsid w:val="005F4CF1"/>
    <w:pPr>
      <w:spacing w:before="120" w:line="360" w:lineRule="auto"/>
    </w:pPr>
    <w:rPr>
      <w:rFonts w:ascii="Arial" w:hAnsi="Arial"/>
    </w:rPr>
  </w:style>
  <w:style w:type="character" w:customStyle="1" w:styleId="PADYPTexte1Car">
    <w:name w:val="PADYP_Texte1 Car"/>
    <w:link w:val="PADYPTexte1"/>
    <w:uiPriority w:val="1"/>
    <w:rsid w:val="005F4CF1"/>
    <w:rPr>
      <w:rFonts w:ascii="Arial" w:eastAsia="Times New Roman" w:hAnsi="Arial"/>
      <w:sz w:val="22"/>
      <w:szCs w:val="22"/>
      <w:lang w:eastAsia="en-US"/>
    </w:rPr>
  </w:style>
  <w:style w:type="paragraph" w:styleId="Corpsdetexte">
    <w:name w:val="Body Text"/>
    <w:basedOn w:val="Normal"/>
    <w:link w:val="CorpsdetexteCar"/>
    <w:uiPriority w:val="99"/>
    <w:unhideWhenUsed/>
    <w:rsid w:val="005F4CF1"/>
    <w:pPr>
      <w:spacing w:after="120"/>
    </w:pPr>
    <w:rPr>
      <w:szCs w:val="22"/>
      <w:lang w:eastAsia="en-US"/>
    </w:rPr>
  </w:style>
  <w:style w:type="paragraph" w:styleId="En-tte">
    <w:name w:val="header"/>
    <w:basedOn w:val="Normal"/>
    <w:link w:val="En-tteCar"/>
    <w:uiPriority w:val="99"/>
    <w:unhideWhenUsed/>
    <w:rsid w:val="005F4CF1"/>
    <w:pPr>
      <w:tabs>
        <w:tab w:val="center" w:pos="4536"/>
        <w:tab w:val="right" w:pos="9072"/>
      </w:tabs>
    </w:pPr>
    <w:rPr>
      <w:szCs w:val="22"/>
      <w:lang w:eastAsia="en-US"/>
    </w:rPr>
  </w:style>
  <w:style w:type="character" w:customStyle="1" w:styleId="En-tteCar">
    <w:name w:val="En-tête Car"/>
    <w:link w:val="En-tte"/>
    <w:uiPriority w:val="99"/>
    <w:rsid w:val="005F4CF1"/>
    <w:rPr>
      <w:rFonts w:ascii="Eras Medium ITC" w:eastAsia="Times New Roman" w:hAnsi="Eras Medium ITC"/>
      <w:sz w:val="22"/>
      <w:szCs w:val="22"/>
      <w:lang w:eastAsia="en-US"/>
    </w:rPr>
  </w:style>
  <w:style w:type="paragraph" w:styleId="Pieddepage">
    <w:name w:val="footer"/>
    <w:basedOn w:val="Normal"/>
    <w:link w:val="PieddepageCar"/>
    <w:uiPriority w:val="99"/>
    <w:unhideWhenUsed/>
    <w:rsid w:val="005F4CF1"/>
    <w:pPr>
      <w:tabs>
        <w:tab w:val="center" w:pos="4536"/>
        <w:tab w:val="right" w:pos="9072"/>
      </w:tabs>
      <w:jc w:val="right"/>
    </w:pPr>
    <w:rPr>
      <w:szCs w:val="22"/>
      <w:lang w:eastAsia="en-US"/>
    </w:rPr>
  </w:style>
  <w:style w:type="character" w:customStyle="1" w:styleId="PieddepageCar">
    <w:name w:val="Pied de page Car"/>
    <w:link w:val="Pieddepage"/>
    <w:uiPriority w:val="99"/>
    <w:rsid w:val="005F4CF1"/>
    <w:rPr>
      <w:rFonts w:ascii="Eras Medium ITC" w:eastAsia="Times New Roman" w:hAnsi="Eras Medium ITC"/>
      <w:sz w:val="22"/>
      <w:szCs w:val="22"/>
      <w:lang w:eastAsia="en-US"/>
    </w:rPr>
  </w:style>
  <w:style w:type="paragraph" w:styleId="Corpsdetexte3">
    <w:name w:val="Body Text 3"/>
    <w:basedOn w:val="Normal"/>
    <w:link w:val="Corpsdetexte3Car"/>
    <w:uiPriority w:val="99"/>
    <w:unhideWhenUsed/>
    <w:rsid w:val="005F4CF1"/>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5F4CF1"/>
    <w:rPr>
      <w:rFonts w:ascii="Arial" w:hAnsi="Arial"/>
      <w:sz w:val="16"/>
      <w:szCs w:val="16"/>
      <w:lang w:eastAsia="en-US"/>
    </w:rPr>
  </w:style>
  <w:style w:type="character" w:customStyle="1" w:styleId="Listecouleur-Accent1Car">
    <w:name w:val="Liste couleur - Accent 1 Car"/>
    <w:link w:val="Listecouleur-Accent11"/>
    <w:uiPriority w:val="34"/>
    <w:rsid w:val="0080464C"/>
    <w:rPr>
      <w:sz w:val="22"/>
      <w:szCs w:val="22"/>
      <w:lang w:eastAsia="en-US"/>
    </w:rPr>
  </w:style>
  <w:style w:type="paragraph" w:styleId="Notedebasdepage">
    <w:name w:val="footnote text"/>
    <w:aliases w:val="fn"/>
    <w:basedOn w:val="Normal"/>
    <w:link w:val="NotedebasdepageCar"/>
    <w:rsid w:val="005F4CF1"/>
    <w:pPr>
      <w:jc w:val="left"/>
    </w:pPr>
    <w:rPr>
      <w:sz w:val="20"/>
      <w:szCs w:val="20"/>
    </w:rPr>
  </w:style>
  <w:style w:type="character" w:customStyle="1" w:styleId="NotedebasdepageCar">
    <w:name w:val="Note de bas de page Car"/>
    <w:aliases w:val="fn Car"/>
    <w:link w:val="Notedebasdepage"/>
    <w:rsid w:val="005F4CF1"/>
    <w:rPr>
      <w:rFonts w:ascii="Eras Medium ITC" w:eastAsia="Times New Roman" w:hAnsi="Eras Medium ITC"/>
    </w:rPr>
  </w:style>
  <w:style w:type="character" w:styleId="Appelnotedebasdep">
    <w:name w:val="footnote reference"/>
    <w:rsid w:val="005F4CF1"/>
    <w:rPr>
      <w:vertAlign w:val="superscript"/>
    </w:rPr>
  </w:style>
  <w:style w:type="paragraph" w:styleId="Liste2">
    <w:name w:val="List 2"/>
    <w:basedOn w:val="Normal"/>
    <w:rsid w:val="009710BB"/>
    <w:pPr>
      <w:numPr>
        <w:numId w:val="1"/>
      </w:numPr>
    </w:pPr>
    <w:rPr>
      <w:rFonts w:ascii="Times New Roman" w:hAnsi="Times New Roman"/>
      <w:sz w:val="24"/>
      <w:szCs w:val="20"/>
      <w:lang w:bidi="he-IL"/>
    </w:rPr>
  </w:style>
  <w:style w:type="paragraph" w:styleId="Paragraphedeliste">
    <w:name w:val="List Paragraph"/>
    <w:basedOn w:val="Normal"/>
    <w:uiPriority w:val="34"/>
    <w:qFormat/>
    <w:rsid w:val="005F4CF1"/>
    <w:pPr>
      <w:ind w:left="708"/>
    </w:pPr>
  </w:style>
  <w:style w:type="character" w:customStyle="1" w:styleId="Titre1Car">
    <w:name w:val="Titre 1 Car"/>
    <w:link w:val="Titre1"/>
    <w:rsid w:val="005F4CF1"/>
    <w:rPr>
      <w:rFonts w:ascii="Arial" w:hAnsi="Arial"/>
      <w:bCs/>
      <w:sz w:val="22"/>
      <w:szCs w:val="22"/>
      <w:lang w:eastAsia="en-US"/>
    </w:rPr>
  </w:style>
  <w:style w:type="paragraph" w:styleId="En-ttedetabledesmatires">
    <w:name w:val="TOC Heading"/>
    <w:basedOn w:val="Titre1"/>
    <w:next w:val="Normal"/>
    <w:uiPriority w:val="39"/>
    <w:unhideWhenUsed/>
    <w:qFormat/>
    <w:rsid w:val="005F4CF1"/>
    <w:pPr>
      <w:keepNext/>
      <w:keepLines/>
      <w:spacing w:before="480" w:line="276" w:lineRule="auto"/>
      <w:jc w:val="left"/>
      <w:outlineLvl w:val="9"/>
    </w:pPr>
    <w:rPr>
      <w:rFonts w:ascii="Cambria" w:hAnsi="Cambria"/>
      <w:b/>
      <w:color w:val="365F91"/>
      <w:sz w:val="28"/>
      <w:szCs w:val="28"/>
    </w:rPr>
  </w:style>
  <w:style w:type="paragraph" w:styleId="TM1">
    <w:name w:val="toc 1"/>
    <w:basedOn w:val="Normal"/>
    <w:next w:val="Normal"/>
    <w:link w:val="TM1Car"/>
    <w:autoRedefine/>
    <w:uiPriority w:val="39"/>
    <w:unhideWhenUsed/>
    <w:rsid w:val="005F4CF1"/>
    <w:pPr>
      <w:spacing w:before="120" w:after="120"/>
      <w:jc w:val="left"/>
    </w:pPr>
    <w:rPr>
      <w:rFonts w:ascii="Calibri" w:hAnsi="Calibri"/>
      <w:b/>
      <w:bCs/>
      <w:caps/>
      <w:sz w:val="20"/>
      <w:szCs w:val="20"/>
    </w:rPr>
  </w:style>
  <w:style w:type="paragraph" w:styleId="TM2">
    <w:name w:val="toc 2"/>
    <w:basedOn w:val="Normal"/>
    <w:next w:val="Normal"/>
    <w:autoRedefine/>
    <w:uiPriority w:val="39"/>
    <w:unhideWhenUsed/>
    <w:rsid w:val="005F4CF1"/>
    <w:pPr>
      <w:ind w:left="220"/>
      <w:jc w:val="left"/>
    </w:pPr>
    <w:rPr>
      <w:rFonts w:ascii="Calibri" w:hAnsi="Calibri"/>
      <w:smallCaps/>
      <w:sz w:val="20"/>
      <w:szCs w:val="20"/>
    </w:rPr>
  </w:style>
  <w:style w:type="character" w:styleId="Lienhypertexte">
    <w:name w:val="Hyperlink"/>
    <w:uiPriority w:val="99"/>
    <w:unhideWhenUsed/>
    <w:rsid w:val="005F4CF1"/>
    <w:rPr>
      <w:color w:val="0000FF"/>
      <w:u w:val="single"/>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5F4CF1"/>
    <w:rPr>
      <w:rFonts w:ascii="Cambria" w:eastAsia="Times New Roman" w:hAnsi="Cambria"/>
      <w:color w:val="4F81BD"/>
      <w:sz w:val="26"/>
      <w:szCs w:val="26"/>
      <w:lang w:eastAsia="en-US"/>
    </w:rPr>
  </w:style>
  <w:style w:type="character" w:customStyle="1" w:styleId="Titre3Car">
    <w:name w:val="Titre 3 Car"/>
    <w:link w:val="Titre3"/>
    <w:rsid w:val="005F4CF1"/>
    <w:rPr>
      <w:rFonts w:ascii="Cambria" w:eastAsia="Times New Roman" w:hAnsi="Cambria"/>
      <w:b/>
      <w:bCs/>
      <w:sz w:val="26"/>
      <w:szCs w:val="26"/>
    </w:rPr>
  </w:style>
  <w:style w:type="character" w:customStyle="1" w:styleId="Titre4Car">
    <w:name w:val="Titre 4 Car"/>
    <w:link w:val="Titre4"/>
    <w:rsid w:val="005F4CF1"/>
    <w:rPr>
      <w:rFonts w:ascii="Cambria" w:eastAsia="Times New Roman" w:hAnsi="Cambria"/>
      <w:b/>
      <w:bCs/>
      <w:i/>
      <w:iCs/>
      <w:color w:val="4F81BD"/>
      <w:sz w:val="22"/>
      <w:szCs w:val="22"/>
      <w:lang w:eastAsia="en-US"/>
    </w:rPr>
  </w:style>
  <w:style w:type="character" w:customStyle="1" w:styleId="Titre5Car">
    <w:name w:val="Titre 5 Car"/>
    <w:link w:val="Titre5"/>
    <w:semiHidden/>
    <w:rsid w:val="005F4CF1"/>
    <w:rPr>
      <w:rFonts w:ascii="Eras Medium ITC" w:eastAsia="Times New Roman" w:hAnsi="Eras Medium ITC"/>
      <w:b/>
      <w:bCs/>
      <w:i/>
      <w:iCs/>
      <w:sz w:val="26"/>
      <w:szCs w:val="26"/>
    </w:rPr>
  </w:style>
  <w:style w:type="character" w:customStyle="1" w:styleId="Titre6Car">
    <w:name w:val="Titre 6 Car"/>
    <w:link w:val="Titre6"/>
    <w:semiHidden/>
    <w:rsid w:val="005F4CF1"/>
    <w:rPr>
      <w:rFonts w:ascii="Eras Medium ITC" w:eastAsia="Times New Roman" w:hAnsi="Eras Medium ITC"/>
      <w:b/>
      <w:bCs/>
      <w:sz w:val="22"/>
      <w:szCs w:val="22"/>
    </w:rPr>
  </w:style>
  <w:style w:type="character" w:customStyle="1" w:styleId="Titre7Car">
    <w:name w:val="Titre 7 Car"/>
    <w:link w:val="Titre7"/>
    <w:semiHidden/>
    <w:rsid w:val="005F4CF1"/>
    <w:rPr>
      <w:rFonts w:ascii="Eras Medium ITC" w:eastAsia="Times New Roman" w:hAnsi="Eras Medium ITC"/>
      <w:sz w:val="22"/>
      <w:szCs w:val="24"/>
    </w:rPr>
  </w:style>
  <w:style w:type="character" w:customStyle="1" w:styleId="Titre8Car">
    <w:name w:val="Titre 8 Car"/>
    <w:link w:val="Titre8"/>
    <w:semiHidden/>
    <w:rsid w:val="005F4CF1"/>
    <w:rPr>
      <w:rFonts w:ascii="Eras Medium ITC" w:eastAsia="Times New Roman" w:hAnsi="Eras Medium ITC"/>
      <w:i/>
      <w:iCs/>
      <w:sz w:val="22"/>
      <w:szCs w:val="24"/>
    </w:rPr>
  </w:style>
  <w:style w:type="character" w:customStyle="1" w:styleId="Titre9Car">
    <w:name w:val="Titre 9 Car"/>
    <w:link w:val="Titre9"/>
    <w:semiHidden/>
    <w:rsid w:val="005F4CF1"/>
    <w:rPr>
      <w:rFonts w:ascii="Cambria" w:eastAsia="Times New Roman" w:hAnsi="Cambria"/>
      <w:sz w:val="22"/>
      <w:szCs w:val="22"/>
    </w:rPr>
  </w:style>
  <w:style w:type="paragraph" w:styleId="Titre">
    <w:name w:val="Title"/>
    <w:basedOn w:val="Normal"/>
    <w:link w:val="TitreCar"/>
    <w:uiPriority w:val="10"/>
    <w:qFormat/>
    <w:rsid w:val="005F4CF1"/>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5F4CF1"/>
    <w:rPr>
      <w:rFonts w:ascii="Cambria" w:eastAsia="Times New Roman" w:hAnsi="Cambria"/>
      <w:b/>
      <w:bCs/>
      <w:kern w:val="28"/>
      <w:sz w:val="32"/>
      <w:szCs w:val="32"/>
    </w:rPr>
  </w:style>
  <w:style w:type="paragraph" w:styleId="Sous-titre">
    <w:name w:val="Subtitle"/>
    <w:basedOn w:val="Normal"/>
    <w:next w:val="Normal"/>
    <w:link w:val="Sous-titreCar"/>
    <w:qFormat/>
    <w:rsid w:val="005F4CF1"/>
    <w:pPr>
      <w:spacing w:after="60"/>
      <w:jc w:val="center"/>
      <w:outlineLvl w:val="1"/>
    </w:pPr>
    <w:rPr>
      <w:rFonts w:ascii="Cambria" w:hAnsi="Cambria"/>
    </w:rPr>
  </w:style>
  <w:style w:type="character" w:customStyle="1" w:styleId="Sous-titreCar">
    <w:name w:val="Sous-titre Car"/>
    <w:link w:val="Sous-titre"/>
    <w:rsid w:val="005F4CF1"/>
    <w:rPr>
      <w:rFonts w:ascii="Cambria" w:eastAsia="Times New Roman" w:hAnsi="Cambria"/>
      <w:sz w:val="22"/>
      <w:szCs w:val="24"/>
    </w:rPr>
  </w:style>
  <w:style w:type="character" w:styleId="lev">
    <w:name w:val="Strong"/>
    <w:qFormat/>
    <w:rsid w:val="005F4CF1"/>
    <w:rPr>
      <w:b/>
      <w:bCs/>
    </w:rPr>
  </w:style>
  <w:style w:type="character" w:styleId="Accentuation">
    <w:name w:val="Emphasis"/>
    <w:qFormat/>
    <w:rsid w:val="005F4CF1"/>
    <w:rPr>
      <w:i/>
      <w:iCs/>
    </w:rPr>
  </w:style>
  <w:style w:type="paragraph" w:styleId="Sansinterligne">
    <w:name w:val="No Spacing"/>
    <w:uiPriority w:val="1"/>
    <w:qFormat/>
    <w:rsid w:val="005F4CF1"/>
    <w:pPr>
      <w:ind w:firstLine="709"/>
      <w:jc w:val="both"/>
    </w:pPr>
    <w:rPr>
      <w:rFonts w:ascii="Times New Roman" w:eastAsia="Times New Roman" w:hAnsi="Times New Roman"/>
      <w:sz w:val="24"/>
      <w:szCs w:val="24"/>
    </w:rPr>
  </w:style>
  <w:style w:type="paragraph" w:styleId="Citation">
    <w:name w:val="Quote"/>
    <w:basedOn w:val="Normal"/>
    <w:next w:val="Normal"/>
    <w:link w:val="CitationCar"/>
    <w:uiPriority w:val="29"/>
    <w:qFormat/>
    <w:rsid w:val="005F4CF1"/>
    <w:rPr>
      <w:i/>
      <w:iCs/>
      <w:color w:val="000000"/>
    </w:rPr>
  </w:style>
  <w:style w:type="character" w:customStyle="1" w:styleId="CitationCar">
    <w:name w:val="Citation Car"/>
    <w:link w:val="Citation"/>
    <w:uiPriority w:val="29"/>
    <w:rsid w:val="005F4CF1"/>
    <w:rPr>
      <w:rFonts w:ascii="Eras Medium ITC" w:eastAsia="Times New Roman" w:hAnsi="Eras Medium ITC"/>
      <w:i/>
      <w:iCs/>
      <w:color w:val="000000"/>
      <w:sz w:val="22"/>
      <w:szCs w:val="24"/>
    </w:rPr>
  </w:style>
  <w:style w:type="paragraph" w:styleId="Citationintense">
    <w:name w:val="Intense Quote"/>
    <w:basedOn w:val="Normal"/>
    <w:next w:val="Normal"/>
    <w:link w:val="CitationintenseCar"/>
    <w:uiPriority w:val="30"/>
    <w:qFormat/>
    <w:rsid w:val="005F4CF1"/>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5F4CF1"/>
    <w:rPr>
      <w:rFonts w:ascii="Eras Medium ITC" w:eastAsia="Times New Roman" w:hAnsi="Eras Medium ITC"/>
      <w:b/>
      <w:bCs/>
      <w:i/>
      <w:iCs/>
      <w:color w:val="4F81BD"/>
      <w:sz w:val="22"/>
      <w:szCs w:val="24"/>
    </w:rPr>
  </w:style>
  <w:style w:type="character" w:styleId="Emphaseple">
    <w:name w:val="Subtle Emphasis"/>
    <w:uiPriority w:val="19"/>
    <w:qFormat/>
    <w:rsid w:val="005F4CF1"/>
    <w:rPr>
      <w:i/>
      <w:iCs/>
      <w:color w:val="808080"/>
    </w:rPr>
  </w:style>
  <w:style w:type="character" w:styleId="Emphaseintense">
    <w:name w:val="Intense Emphasis"/>
    <w:uiPriority w:val="21"/>
    <w:qFormat/>
    <w:rsid w:val="005F4CF1"/>
    <w:rPr>
      <w:b/>
      <w:bCs/>
      <w:i/>
      <w:iCs/>
      <w:color w:val="4F81BD"/>
    </w:rPr>
  </w:style>
  <w:style w:type="character" w:styleId="Rfrenceple">
    <w:name w:val="Subtle Reference"/>
    <w:uiPriority w:val="31"/>
    <w:qFormat/>
    <w:rsid w:val="005F4CF1"/>
    <w:rPr>
      <w:smallCaps/>
      <w:color w:val="C0504D"/>
      <w:u w:val="single"/>
    </w:rPr>
  </w:style>
  <w:style w:type="character" w:styleId="Rfrenceintense">
    <w:name w:val="Intense Reference"/>
    <w:uiPriority w:val="32"/>
    <w:qFormat/>
    <w:rsid w:val="005F4CF1"/>
    <w:rPr>
      <w:b/>
      <w:bCs/>
      <w:smallCaps/>
      <w:color w:val="C0504D"/>
      <w:spacing w:val="5"/>
      <w:u w:val="single"/>
    </w:rPr>
  </w:style>
  <w:style w:type="character" w:styleId="Titredulivre">
    <w:name w:val="Book Title"/>
    <w:uiPriority w:val="33"/>
    <w:qFormat/>
    <w:rsid w:val="005F4CF1"/>
    <w:rPr>
      <w:b/>
      <w:bCs/>
      <w:smallCaps/>
      <w:spacing w:val="5"/>
    </w:rPr>
  </w:style>
  <w:style w:type="paragraph" w:customStyle="1" w:styleId="PADYPtexte">
    <w:name w:val="PADYPtexte"/>
    <w:basedOn w:val="Corpsdetexte"/>
    <w:link w:val="PADYPtexteCar"/>
    <w:autoRedefine/>
    <w:rsid w:val="005F4CF1"/>
    <w:pPr>
      <w:spacing w:after="0" w:line="280" w:lineRule="atLeast"/>
      <w:ind w:left="340"/>
    </w:pPr>
    <w:rPr>
      <w:rFonts w:ascii="Arial" w:eastAsia="Calibri" w:hAnsi="Arial"/>
    </w:rPr>
  </w:style>
  <w:style w:type="character" w:customStyle="1" w:styleId="CorpsdetexteCar">
    <w:name w:val="Corps de texte Car"/>
    <w:link w:val="Corpsdetexte"/>
    <w:uiPriority w:val="99"/>
    <w:rsid w:val="005F4CF1"/>
    <w:rPr>
      <w:rFonts w:ascii="Eras Medium ITC" w:eastAsia="Times New Roman" w:hAnsi="Eras Medium ITC"/>
      <w:sz w:val="22"/>
      <w:szCs w:val="22"/>
      <w:lang w:eastAsia="en-US"/>
    </w:rPr>
  </w:style>
  <w:style w:type="character" w:customStyle="1" w:styleId="PADYPtexteCar">
    <w:name w:val="PADYPtexte Car"/>
    <w:link w:val="PADYPtexte"/>
    <w:rsid w:val="005F4CF1"/>
    <w:rPr>
      <w:rFonts w:ascii="Arial" w:hAnsi="Arial"/>
      <w:sz w:val="22"/>
      <w:szCs w:val="22"/>
      <w:lang w:eastAsia="en-US"/>
    </w:rPr>
  </w:style>
  <w:style w:type="paragraph" w:customStyle="1" w:styleId="PADYPtexte2">
    <w:name w:val="PADYPtexte 2"/>
    <w:basedOn w:val="Retraitcorpsdetexte2"/>
    <w:link w:val="PADYPtexte2Car"/>
    <w:autoRedefine/>
    <w:rsid w:val="005F4CF1"/>
    <w:rPr>
      <w:rFonts w:ascii="Arial" w:eastAsia="Calibri" w:hAnsi="Arial"/>
    </w:rPr>
  </w:style>
  <w:style w:type="paragraph" w:styleId="Retraitcorpsdetexte2">
    <w:name w:val="Body Text Indent 2"/>
    <w:basedOn w:val="Normal"/>
    <w:link w:val="Retraitcorpsdetexte2Car"/>
    <w:semiHidden/>
    <w:unhideWhenUsed/>
    <w:rsid w:val="005F4CF1"/>
    <w:pPr>
      <w:spacing w:after="120" w:line="480" w:lineRule="auto"/>
      <w:ind w:left="283"/>
    </w:pPr>
    <w:rPr>
      <w:szCs w:val="22"/>
      <w:lang w:eastAsia="en-US"/>
    </w:rPr>
  </w:style>
  <w:style w:type="character" w:customStyle="1" w:styleId="Retraitcorpsdetexte2Car">
    <w:name w:val="Retrait corps de texte 2 Car"/>
    <w:link w:val="Retraitcorpsdetexte2"/>
    <w:semiHidden/>
    <w:rsid w:val="005F4CF1"/>
    <w:rPr>
      <w:rFonts w:ascii="Eras Medium ITC" w:eastAsia="Times New Roman" w:hAnsi="Eras Medium ITC"/>
      <w:sz w:val="22"/>
      <w:szCs w:val="22"/>
      <w:lang w:eastAsia="en-US"/>
    </w:rPr>
  </w:style>
  <w:style w:type="character" w:customStyle="1" w:styleId="PADYPtexte2Car">
    <w:name w:val="PADYPtexte 2 Car"/>
    <w:link w:val="PADYPtexte2"/>
    <w:rsid w:val="005F4CF1"/>
    <w:rPr>
      <w:rFonts w:ascii="Arial" w:hAnsi="Arial"/>
      <w:sz w:val="22"/>
      <w:szCs w:val="22"/>
      <w:lang w:eastAsia="en-US"/>
    </w:rPr>
  </w:style>
  <w:style w:type="paragraph" w:customStyle="1" w:styleId="PADYP1Titre1">
    <w:name w:val="PADYP 1_Titre1"/>
    <w:basedOn w:val="Titre1"/>
    <w:link w:val="PADYP1Titre1Car"/>
    <w:autoRedefine/>
    <w:rsid w:val="005F4CF1"/>
    <w:pPr>
      <w:numPr>
        <w:numId w:val="6"/>
      </w:numPr>
    </w:pPr>
    <w:rPr>
      <w:sz w:val="26"/>
      <w:szCs w:val="26"/>
    </w:rPr>
  </w:style>
  <w:style w:type="character" w:customStyle="1" w:styleId="PADYP1Titre1Car">
    <w:name w:val="PADYP 1_Titre1 Car"/>
    <w:link w:val="PADYP1Titre1"/>
    <w:rsid w:val="005F4CF1"/>
    <w:rPr>
      <w:rFonts w:ascii="Arial" w:hAnsi="Arial"/>
      <w:bCs/>
      <w:sz w:val="26"/>
      <w:szCs w:val="26"/>
      <w:lang w:eastAsia="en-US"/>
    </w:rPr>
  </w:style>
  <w:style w:type="paragraph" w:customStyle="1" w:styleId="PADYP2Titre2">
    <w:name w:val="PADYP 2_Titre2"/>
    <w:basedOn w:val="Titre2"/>
    <w:link w:val="PADYP2Titre2Car"/>
    <w:autoRedefine/>
    <w:rsid w:val="005F4CF1"/>
    <w:pPr>
      <w:numPr>
        <w:numId w:val="6"/>
      </w:numPr>
      <w:spacing w:before="0"/>
    </w:pPr>
    <w:rPr>
      <w:rFonts w:ascii="Arial" w:hAnsi="Arial"/>
      <w:color w:val="0070C0"/>
      <w:sz w:val="24"/>
      <w:szCs w:val="24"/>
    </w:rPr>
  </w:style>
  <w:style w:type="character" w:customStyle="1" w:styleId="PADYP2Titre2Car">
    <w:name w:val="PADYP 2_Titre2 Car"/>
    <w:link w:val="PADYP2Titre2"/>
    <w:rsid w:val="005F4CF1"/>
    <w:rPr>
      <w:rFonts w:ascii="Arial" w:eastAsia="Times New Roman" w:hAnsi="Arial"/>
      <w:color w:val="0070C0"/>
      <w:sz w:val="24"/>
      <w:szCs w:val="24"/>
      <w:lang w:eastAsia="en-US"/>
    </w:rPr>
  </w:style>
  <w:style w:type="paragraph" w:customStyle="1" w:styleId="PADYP3Titre3">
    <w:name w:val="PADYP 3_Titre3"/>
    <w:basedOn w:val="Titre3"/>
    <w:link w:val="PADYP3Titre3Car"/>
    <w:autoRedefine/>
    <w:rsid w:val="005F4CF1"/>
    <w:pPr>
      <w:numPr>
        <w:numId w:val="6"/>
      </w:numPr>
      <w:spacing w:before="0"/>
    </w:pPr>
    <w:rPr>
      <w:rFonts w:ascii="Arial" w:hAnsi="Arial"/>
      <w:i/>
      <w:sz w:val="24"/>
      <w:szCs w:val="24"/>
      <w:lang w:eastAsia="en-US"/>
    </w:rPr>
  </w:style>
  <w:style w:type="character" w:customStyle="1" w:styleId="PADYP3Titre3Car">
    <w:name w:val="PADYP 3_Titre3 Car"/>
    <w:link w:val="PADYP3Titre3"/>
    <w:rsid w:val="005F4CF1"/>
    <w:rPr>
      <w:rFonts w:ascii="Arial" w:eastAsia="Times New Roman" w:hAnsi="Arial"/>
      <w:b/>
      <w:bCs/>
      <w:i/>
      <w:sz w:val="24"/>
      <w:szCs w:val="24"/>
      <w:lang w:eastAsia="en-US"/>
    </w:rPr>
  </w:style>
  <w:style w:type="paragraph" w:customStyle="1" w:styleId="PADYP4Titre4">
    <w:name w:val="PADYP 4_Titre4"/>
    <w:basedOn w:val="Titre4"/>
    <w:link w:val="PADYP4Titre4Car"/>
    <w:autoRedefine/>
    <w:rsid w:val="005F4CF1"/>
    <w:pPr>
      <w:numPr>
        <w:numId w:val="6"/>
      </w:numPr>
      <w:spacing w:before="0" w:after="120" w:line="240" w:lineRule="auto"/>
    </w:pPr>
    <w:rPr>
      <w:rFonts w:ascii="Arial" w:hAnsi="Arial"/>
      <w:color w:val="C00000"/>
      <w:sz w:val="24"/>
      <w:szCs w:val="24"/>
    </w:rPr>
  </w:style>
  <w:style w:type="character" w:customStyle="1" w:styleId="PADYP4Titre4Car">
    <w:name w:val="PADYP 4_Titre4 Car"/>
    <w:link w:val="PADYP4Titre4"/>
    <w:rsid w:val="005F4CF1"/>
    <w:rPr>
      <w:rFonts w:ascii="Arial" w:eastAsia="Times New Roman" w:hAnsi="Arial"/>
      <w:b/>
      <w:bCs/>
      <w:i/>
      <w:iCs/>
      <w:color w:val="C00000"/>
      <w:sz w:val="24"/>
      <w:szCs w:val="24"/>
      <w:lang w:eastAsia="en-US"/>
    </w:rPr>
  </w:style>
  <w:style w:type="paragraph" w:customStyle="1" w:styleId="PADYP5Titre5">
    <w:name w:val="PADYP 5_Titre5"/>
    <w:basedOn w:val="Titre5"/>
    <w:link w:val="PADYP5Titre5Car"/>
    <w:autoRedefine/>
    <w:rsid w:val="005F4CF1"/>
    <w:pPr>
      <w:spacing w:before="0"/>
      <w:ind w:left="340"/>
    </w:pPr>
    <w:rPr>
      <w:rFonts w:ascii="Arial" w:hAnsi="Arial"/>
      <w:sz w:val="24"/>
      <w:szCs w:val="24"/>
      <w:u w:val="single"/>
    </w:rPr>
  </w:style>
  <w:style w:type="character" w:customStyle="1" w:styleId="PADYP5Titre5Car">
    <w:name w:val="PADYP 5_Titre5 Car"/>
    <w:link w:val="PADYP5Titre5"/>
    <w:rsid w:val="005F4CF1"/>
    <w:rPr>
      <w:rFonts w:ascii="Arial" w:eastAsia="Times New Roman" w:hAnsi="Arial"/>
      <w:b/>
      <w:bCs/>
      <w:i/>
      <w:iCs/>
      <w:sz w:val="24"/>
      <w:szCs w:val="24"/>
      <w:u w:val="single"/>
    </w:rPr>
  </w:style>
  <w:style w:type="paragraph" w:customStyle="1" w:styleId="PADYPUCE1">
    <w:name w:val="PADYPUCE 1"/>
    <w:basedOn w:val="Normal"/>
    <w:link w:val="PADYPUCE1Car"/>
    <w:rsid w:val="005F4CF1"/>
    <w:pPr>
      <w:numPr>
        <w:numId w:val="4"/>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5F4CF1"/>
    <w:rPr>
      <w:rFonts w:ascii="Arial" w:hAnsi="Arial"/>
      <w:sz w:val="24"/>
      <w:szCs w:val="24"/>
      <w:lang w:eastAsia="en-US"/>
    </w:rPr>
  </w:style>
  <w:style w:type="paragraph" w:customStyle="1" w:styleId="PADYP1">
    <w:name w:val="PADYP 1"/>
    <w:basedOn w:val="Normal"/>
    <w:link w:val="PADYP1Car"/>
    <w:qFormat/>
    <w:rsid w:val="005F4CF1"/>
    <w:pPr>
      <w:numPr>
        <w:numId w:val="15"/>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5F4CF1"/>
    <w:pPr>
      <w:numPr>
        <w:numId w:val="5"/>
      </w:numPr>
      <w:contextualSpacing w:val="0"/>
    </w:pPr>
    <w:rPr>
      <w:rFonts w:ascii="Arial" w:hAnsi="Arial"/>
    </w:rPr>
  </w:style>
  <w:style w:type="paragraph" w:styleId="Listepuces2">
    <w:name w:val="List Bullet 2"/>
    <w:basedOn w:val="Normal"/>
    <w:uiPriority w:val="99"/>
    <w:semiHidden/>
    <w:unhideWhenUsed/>
    <w:rsid w:val="005F4CF1"/>
    <w:pPr>
      <w:numPr>
        <w:numId w:val="2"/>
      </w:numPr>
      <w:contextualSpacing/>
    </w:pPr>
  </w:style>
  <w:style w:type="character" w:customStyle="1" w:styleId="PADYPUCE2Car">
    <w:name w:val="PADYPUCE2 Car"/>
    <w:link w:val="PADYPUCE2"/>
    <w:rsid w:val="005F4CF1"/>
    <w:rPr>
      <w:rFonts w:ascii="Arial" w:eastAsia="Times New Roman" w:hAnsi="Arial"/>
      <w:sz w:val="22"/>
      <w:szCs w:val="24"/>
    </w:rPr>
  </w:style>
  <w:style w:type="paragraph" w:customStyle="1" w:styleId="Style2">
    <w:name w:val="Style2"/>
    <w:basedOn w:val="PADYPUCE1"/>
    <w:link w:val="Style2Car"/>
    <w:rsid w:val="005F4CF1"/>
    <w:pPr>
      <w:numPr>
        <w:numId w:val="0"/>
      </w:numPr>
    </w:pPr>
  </w:style>
  <w:style w:type="character" w:customStyle="1" w:styleId="Style2Car">
    <w:name w:val="Style2 Car"/>
    <w:link w:val="Style2"/>
    <w:rsid w:val="005F4CF1"/>
    <w:rPr>
      <w:rFonts w:ascii="Arial" w:hAnsi="Arial"/>
      <w:sz w:val="24"/>
      <w:szCs w:val="24"/>
      <w:lang w:eastAsia="en-US"/>
    </w:rPr>
  </w:style>
  <w:style w:type="paragraph" w:customStyle="1" w:styleId="PADYPtexte3">
    <w:name w:val="PADYPtexte 3"/>
    <w:basedOn w:val="Retraitcorpsdetexte3"/>
    <w:link w:val="PADYPtexte3Car"/>
    <w:rsid w:val="005F4CF1"/>
    <w:pPr>
      <w:ind w:left="1418"/>
    </w:pPr>
    <w:rPr>
      <w:rFonts w:ascii="Arial" w:hAnsi="Arial"/>
      <w:sz w:val="24"/>
    </w:rPr>
  </w:style>
  <w:style w:type="paragraph" w:styleId="Retraitcorpsdetexte3">
    <w:name w:val="Body Text Indent 3"/>
    <w:basedOn w:val="Normal"/>
    <w:link w:val="Retraitcorpsdetexte3Car"/>
    <w:uiPriority w:val="99"/>
    <w:semiHidden/>
    <w:unhideWhenUsed/>
    <w:rsid w:val="005F4CF1"/>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5F4CF1"/>
    <w:rPr>
      <w:rFonts w:ascii="Eras Medium ITC" w:eastAsia="Times New Roman" w:hAnsi="Eras Medium ITC"/>
      <w:sz w:val="16"/>
      <w:szCs w:val="16"/>
      <w:lang w:eastAsia="en-US"/>
    </w:rPr>
  </w:style>
  <w:style w:type="character" w:customStyle="1" w:styleId="PADYPtexte3Car">
    <w:name w:val="PADYPtexte 3 Car"/>
    <w:link w:val="PADYPtexte3"/>
    <w:rsid w:val="005F4CF1"/>
    <w:rPr>
      <w:rFonts w:ascii="Arial" w:eastAsia="Times New Roman" w:hAnsi="Arial"/>
      <w:sz w:val="24"/>
      <w:szCs w:val="16"/>
      <w:lang w:eastAsia="en-US"/>
    </w:rPr>
  </w:style>
  <w:style w:type="paragraph" w:styleId="Lgende">
    <w:name w:val="caption"/>
    <w:basedOn w:val="Normal"/>
    <w:next w:val="Normal"/>
    <w:semiHidden/>
    <w:unhideWhenUsed/>
    <w:qFormat/>
    <w:rsid w:val="005F4CF1"/>
    <w:rPr>
      <w:rFonts w:cs="Arial"/>
      <w:b/>
      <w:bCs/>
      <w:sz w:val="20"/>
      <w:szCs w:val="20"/>
    </w:rPr>
  </w:style>
  <w:style w:type="paragraph" w:customStyle="1" w:styleId="PADYPTitre1">
    <w:name w:val="PADYP_Titre1"/>
    <w:basedOn w:val="Titre1"/>
    <w:autoRedefine/>
    <w:rsid w:val="005F4CF1"/>
    <w:pPr>
      <w:numPr>
        <w:numId w:val="3"/>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5F4CF1"/>
    <w:pPr>
      <w:numPr>
        <w:numId w:val="3"/>
      </w:numPr>
      <w:spacing w:before="240" w:line="360" w:lineRule="auto"/>
    </w:pPr>
    <w:rPr>
      <w:sz w:val="24"/>
      <w:szCs w:val="24"/>
    </w:rPr>
  </w:style>
  <w:style w:type="paragraph" w:customStyle="1" w:styleId="PADYPTitre3">
    <w:name w:val="PADYP_Titre3"/>
    <w:basedOn w:val="Titre3"/>
    <w:autoRedefine/>
    <w:rsid w:val="005F4CF1"/>
    <w:pPr>
      <w:numPr>
        <w:numId w:val="3"/>
      </w:numPr>
      <w:spacing w:line="280" w:lineRule="atLeast"/>
    </w:pPr>
    <w:rPr>
      <w:b w:val="0"/>
      <w:szCs w:val="24"/>
      <w:lang w:eastAsia="en-US"/>
    </w:rPr>
  </w:style>
  <w:style w:type="paragraph" w:customStyle="1" w:styleId="PADYPPUCE1">
    <w:name w:val="PADYP_PUCE 1"/>
    <w:basedOn w:val="Normal"/>
    <w:link w:val="PADYPPUCE1Car"/>
    <w:rsid w:val="005F4CF1"/>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5F4CF1"/>
    <w:rPr>
      <w:rFonts w:ascii="Arial" w:eastAsia="Times New Roman" w:hAnsi="Arial"/>
      <w:sz w:val="24"/>
      <w:szCs w:val="24"/>
      <w:lang w:eastAsia="en-US"/>
    </w:rPr>
  </w:style>
  <w:style w:type="paragraph" w:customStyle="1" w:styleId="PADYPc2Titre1">
    <w:name w:val="PADYPc2_Titre1"/>
    <w:basedOn w:val="Normal"/>
    <w:link w:val="PADYPc2Titre1Car"/>
    <w:autoRedefine/>
    <w:qFormat/>
    <w:rsid w:val="005F4CF1"/>
    <w:pPr>
      <w:keepNext/>
      <w:numPr>
        <w:numId w:val="12"/>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5F4CF1"/>
    <w:rPr>
      <w:rFonts w:ascii="Arial" w:hAnsi="Arial"/>
      <w:b/>
      <w:bCs/>
      <w:caps/>
      <w:sz w:val="22"/>
      <w:szCs w:val="24"/>
      <w:lang w:eastAsia="en-US"/>
    </w:rPr>
  </w:style>
  <w:style w:type="paragraph" w:customStyle="1" w:styleId="PADYPc2Titre2">
    <w:name w:val="PADYPc2_Titre2"/>
    <w:basedOn w:val="AT2"/>
    <w:link w:val="PADYPc2Titre2Car"/>
    <w:autoRedefine/>
    <w:qFormat/>
    <w:rsid w:val="005F4CF1"/>
    <w:pPr>
      <w:numPr>
        <w:ilvl w:val="1"/>
        <w:numId w:val="12"/>
      </w:numPr>
    </w:pPr>
    <w:rPr>
      <w:rFonts w:cs="Times New Roman"/>
      <w:sz w:val="24"/>
    </w:rPr>
  </w:style>
  <w:style w:type="character" w:customStyle="1" w:styleId="PADYPc2Titre2Car">
    <w:name w:val="PADYPc2_Titre2 Car"/>
    <w:link w:val="PADYPc2Titre2"/>
    <w:locked/>
    <w:rsid w:val="005F4CF1"/>
    <w:rPr>
      <w:rFonts w:ascii="Arial" w:hAnsi="Arial"/>
      <w:b/>
      <w:sz w:val="24"/>
      <w:szCs w:val="24"/>
      <w:lang w:eastAsia="en-US"/>
    </w:rPr>
  </w:style>
  <w:style w:type="paragraph" w:customStyle="1" w:styleId="PADYPc2Texte1">
    <w:name w:val="PADYPc2_Texte1"/>
    <w:basedOn w:val="Normal"/>
    <w:link w:val="PADYPc2Texte1Car"/>
    <w:autoRedefine/>
    <w:uiPriority w:val="1"/>
    <w:qFormat/>
    <w:rsid w:val="005F4CF1"/>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5F4CF1"/>
    <w:rPr>
      <w:rFonts w:ascii="Arial" w:hAnsi="Arial"/>
      <w:bCs/>
      <w:sz w:val="22"/>
      <w:szCs w:val="22"/>
      <w:lang w:eastAsia="en-US"/>
    </w:rPr>
  </w:style>
  <w:style w:type="paragraph" w:customStyle="1" w:styleId="PADYPc2Titre3">
    <w:name w:val="PADYPc2_Titre3"/>
    <w:basedOn w:val="Normal"/>
    <w:autoRedefine/>
    <w:qFormat/>
    <w:rsid w:val="005F4CF1"/>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5F4CF1"/>
    <w:pPr>
      <w:numPr>
        <w:numId w:val="7"/>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5F4CF1"/>
    <w:rPr>
      <w:rFonts w:ascii="Arial" w:hAnsi="Arial"/>
      <w:bCs/>
      <w:i/>
      <w:sz w:val="22"/>
      <w:szCs w:val="22"/>
    </w:rPr>
  </w:style>
  <w:style w:type="paragraph" w:customStyle="1" w:styleId="PADYPc2PUCE2">
    <w:name w:val="PADYPc2_PUCE2"/>
    <w:basedOn w:val="Normal"/>
    <w:link w:val="PADYPc2PUCE2Car"/>
    <w:uiPriority w:val="1"/>
    <w:qFormat/>
    <w:rsid w:val="005F4CF1"/>
    <w:pPr>
      <w:numPr>
        <w:numId w:val="8"/>
      </w:numPr>
    </w:pPr>
    <w:rPr>
      <w:rFonts w:ascii="Arial" w:eastAsia="Calibri" w:hAnsi="Arial"/>
      <w:bCs/>
      <w:szCs w:val="22"/>
      <w:lang w:eastAsia="en-US"/>
    </w:rPr>
  </w:style>
  <w:style w:type="character" w:customStyle="1" w:styleId="PADYPc2PUCE2Car">
    <w:name w:val="PADYPc2_PUCE2 Car"/>
    <w:link w:val="PADYPc2PUCE2"/>
    <w:uiPriority w:val="1"/>
    <w:locked/>
    <w:rsid w:val="005F4CF1"/>
    <w:rPr>
      <w:rFonts w:ascii="Arial" w:hAnsi="Arial"/>
      <w:bCs/>
      <w:sz w:val="22"/>
      <w:szCs w:val="22"/>
      <w:lang w:eastAsia="en-US"/>
    </w:rPr>
  </w:style>
  <w:style w:type="paragraph" w:customStyle="1" w:styleId="AT1">
    <w:name w:val="AT1"/>
    <w:basedOn w:val="Titre1"/>
    <w:qFormat/>
    <w:rsid w:val="005F4CF1"/>
    <w:pPr>
      <w:numPr>
        <w:numId w:val="9"/>
      </w:numPr>
      <w:tabs>
        <w:tab w:val="left" w:pos="426"/>
      </w:tabs>
      <w:spacing w:after="120"/>
    </w:pPr>
    <w:rPr>
      <w:bCs w:val="0"/>
      <w:sz w:val="28"/>
      <w:szCs w:val="36"/>
    </w:rPr>
  </w:style>
  <w:style w:type="paragraph" w:customStyle="1" w:styleId="AT2">
    <w:name w:val="AT2"/>
    <w:basedOn w:val="Normal"/>
    <w:qFormat/>
    <w:rsid w:val="005F4CF1"/>
    <w:pPr>
      <w:keepNext/>
      <w:spacing w:after="120"/>
      <w:ind w:left="1080" w:hanging="720"/>
      <w:outlineLvl w:val="1"/>
    </w:pPr>
    <w:rPr>
      <w:rFonts w:ascii="Arial" w:eastAsia="Calibri" w:hAnsi="Arial" w:cs="Arial"/>
      <w:b/>
      <w:lang w:eastAsia="en-US"/>
    </w:rPr>
  </w:style>
  <w:style w:type="paragraph" w:styleId="TM3">
    <w:name w:val="toc 3"/>
    <w:basedOn w:val="Normal"/>
    <w:next w:val="Normal"/>
    <w:autoRedefine/>
    <w:uiPriority w:val="39"/>
    <w:unhideWhenUsed/>
    <w:rsid w:val="005F4CF1"/>
    <w:pPr>
      <w:ind w:left="440"/>
      <w:jc w:val="left"/>
    </w:pPr>
    <w:rPr>
      <w:rFonts w:ascii="Calibri" w:hAnsi="Calibri"/>
      <w:i/>
      <w:iCs/>
      <w:sz w:val="20"/>
      <w:szCs w:val="20"/>
    </w:rPr>
  </w:style>
  <w:style w:type="paragraph" w:styleId="TM4">
    <w:name w:val="toc 4"/>
    <w:basedOn w:val="Normal"/>
    <w:next w:val="Normal"/>
    <w:autoRedefine/>
    <w:uiPriority w:val="39"/>
    <w:unhideWhenUsed/>
    <w:rsid w:val="005F4CF1"/>
    <w:pPr>
      <w:ind w:left="660"/>
      <w:jc w:val="left"/>
    </w:pPr>
    <w:rPr>
      <w:rFonts w:ascii="Calibri" w:hAnsi="Calibri"/>
      <w:sz w:val="18"/>
      <w:szCs w:val="18"/>
    </w:rPr>
  </w:style>
  <w:style w:type="paragraph" w:styleId="TM5">
    <w:name w:val="toc 5"/>
    <w:basedOn w:val="Normal"/>
    <w:next w:val="Normal"/>
    <w:autoRedefine/>
    <w:uiPriority w:val="39"/>
    <w:unhideWhenUsed/>
    <w:rsid w:val="005F4CF1"/>
    <w:pPr>
      <w:ind w:left="880"/>
      <w:jc w:val="left"/>
    </w:pPr>
    <w:rPr>
      <w:rFonts w:ascii="Calibri" w:hAnsi="Calibri"/>
      <w:sz w:val="18"/>
      <w:szCs w:val="18"/>
    </w:rPr>
  </w:style>
  <w:style w:type="paragraph" w:styleId="TM6">
    <w:name w:val="toc 6"/>
    <w:basedOn w:val="Normal"/>
    <w:next w:val="Normal"/>
    <w:autoRedefine/>
    <w:uiPriority w:val="39"/>
    <w:unhideWhenUsed/>
    <w:rsid w:val="005F4CF1"/>
    <w:pPr>
      <w:ind w:left="1100"/>
      <w:jc w:val="left"/>
    </w:pPr>
    <w:rPr>
      <w:rFonts w:ascii="Calibri" w:hAnsi="Calibri"/>
      <w:sz w:val="18"/>
      <w:szCs w:val="18"/>
    </w:rPr>
  </w:style>
  <w:style w:type="paragraph" w:styleId="TM7">
    <w:name w:val="toc 7"/>
    <w:basedOn w:val="Normal"/>
    <w:next w:val="Normal"/>
    <w:autoRedefine/>
    <w:uiPriority w:val="39"/>
    <w:unhideWhenUsed/>
    <w:rsid w:val="005F4CF1"/>
    <w:pPr>
      <w:ind w:left="1320"/>
      <w:jc w:val="left"/>
    </w:pPr>
    <w:rPr>
      <w:rFonts w:ascii="Calibri" w:hAnsi="Calibri"/>
      <w:sz w:val="18"/>
      <w:szCs w:val="18"/>
    </w:rPr>
  </w:style>
  <w:style w:type="paragraph" w:styleId="TM8">
    <w:name w:val="toc 8"/>
    <w:basedOn w:val="Normal"/>
    <w:next w:val="Normal"/>
    <w:autoRedefine/>
    <w:uiPriority w:val="39"/>
    <w:unhideWhenUsed/>
    <w:rsid w:val="005F4CF1"/>
    <w:pPr>
      <w:ind w:left="1540"/>
      <w:jc w:val="left"/>
    </w:pPr>
    <w:rPr>
      <w:rFonts w:ascii="Calibri" w:hAnsi="Calibri"/>
      <w:sz w:val="18"/>
      <w:szCs w:val="18"/>
    </w:rPr>
  </w:style>
  <w:style w:type="paragraph" w:styleId="TM9">
    <w:name w:val="toc 9"/>
    <w:basedOn w:val="Normal"/>
    <w:next w:val="Normal"/>
    <w:autoRedefine/>
    <w:uiPriority w:val="39"/>
    <w:unhideWhenUsed/>
    <w:rsid w:val="005F4CF1"/>
    <w:pPr>
      <w:ind w:left="1760"/>
      <w:jc w:val="left"/>
    </w:pPr>
    <w:rPr>
      <w:rFonts w:ascii="Calibri" w:hAnsi="Calibri"/>
      <w:sz w:val="18"/>
      <w:szCs w:val="18"/>
    </w:rPr>
  </w:style>
  <w:style w:type="paragraph" w:customStyle="1" w:styleId="PADYPC2Titre4">
    <w:name w:val="PADYP C2 Titre 4"/>
    <w:basedOn w:val="PADYPc2PUCE1"/>
    <w:link w:val="PADYPC2Titre4Car"/>
    <w:qFormat/>
    <w:rsid w:val="005F4CF1"/>
    <w:pPr>
      <w:numPr>
        <w:numId w:val="0"/>
      </w:numPr>
      <w:spacing w:after="120"/>
      <w:ind w:left="720"/>
    </w:pPr>
    <w:rPr>
      <w:u w:val="single"/>
      <w:lang w:eastAsia="en-US"/>
    </w:rPr>
  </w:style>
  <w:style w:type="paragraph" w:styleId="Textedebulles">
    <w:name w:val="Balloon Text"/>
    <w:basedOn w:val="Normal"/>
    <w:link w:val="TextedebullesCar"/>
    <w:uiPriority w:val="99"/>
    <w:semiHidden/>
    <w:unhideWhenUsed/>
    <w:rsid w:val="005F4CF1"/>
    <w:rPr>
      <w:rFonts w:ascii="Tahoma" w:hAnsi="Tahoma"/>
      <w:sz w:val="16"/>
      <w:szCs w:val="16"/>
    </w:rPr>
  </w:style>
  <w:style w:type="character" w:customStyle="1" w:styleId="TextedebullesCar">
    <w:name w:val="Texte de bulles Car"/>
    <w:link w:val="Textedebulles"/>
    <w:uiPriority w:val="99"/>
    <w:semiHidden/>
    <w:rsid w:val="005F4CF1"/>
    <w:rPr>
      <w:rFonts w:ascii="Tahoma" w:eastAsia="Times New Roman" w:hAnsi="Tahoma"/>
      <w:sz w:val="16"/>
      <w:szCs w:val="16"/>
    </w:rPr>
  </w:style>
  <w:style w:type="character" w:customStyle="1" w:styleId="PADYPC2Titre4Car">
    <w:name w:val="PADYP C2 Titre 4 Car"/>
    <w:link w:val="PADYPC2Titre4"/>
    <w:rsid w:val="005F4CF1"/>
    <w:rPr>
      <w:rFonts w:ascii="Arial" w:hAnsi="Arial"/>
      <w:bCs/>
      <w:i/>
      <w:sz w:val="22"/>
      <w:szCs w:val="22"/>
      <w:u w:val="single"/>
      <w:lang w:eastAsia="en-US"/>
    </w:rPr>
  </w:style>
  <w:style w:type="character" w:customStyle="1" w:styleId="PADYPTitre2Car">
    <w:name w:val="PADYP_Titre2 Car"/>
    <w:link w:val="PADYPTitre2"/>
    <w:locked/>
    <w:rsid w:val="005F4CF1"/>
    <w:rPr>
      <w:rFonts w:ascii="Cambria" w:eastAsia="Times New Roman" w:hAnsi="Cambria"/>
      <w:color w:val="4F81BD"/>
      <w:sz w:val="24"/>
      <w:szCs w:val="24"/>
      <w:lang w:eastAsia="en-US"/>
    </w:rPr>
  </w:style>
  <w:style w:type="paragraph" w:customStyle="1" w:styleId="PADYPC2PUC3">
    <w:name w:val="PADYPC2PUC3"/>
    <w:basedOn w:val="Titre"/>
    <w:link w:val="PADYPC2PUC3Car"/>
    <w:qFormat/>
    <w:rsid w:val="005F4CF1"/>
    <w:pPr>
      <w:numPr>
        <w:numId w:val="11"/>
      </w:numPr>
      <w:spacing w:before="0" w:after="0"/>
      <w:jc w:val="both"/>
    </w:pPr>
    <w:rPr>
      <w:rFonts w:ascii="Arial" w:hAnsi="Arial"/>
      <w:sz w:val="22"/>
      <w:szCs w:val="22"/>
    </w:rPr>
  </w:style>
  <w:style w:type="character" w:customStyle="1" w:styleId="PADYPC2PUC3Car">
    <w:name w:val="PADYPC2PUC3 Car"/>
    <w:link w:val="PADYPC2PUC3"/>
    <w:rsid w:val="005F4CF1"/>
    <w:rPr>
      <w:rFonts w:ascii="Arial" w:eastAsia="Times New Roman" w:hAnsi="Arial"/>
      <w:b/>
      <w:bCs/>
      <w:kern w:val="28"/>
      <w:sz w:val="22"/>
      <w:szCs w:val="22"/>
    </w:rPr>
  </w:style>
  <w:style w:type="paragraph" w:customStyle="1" w:styleId="MCA1">
    <w:name w:val="MCA 1"/>
    <w:basedOn w:val="Normal"/>
    <w:link w:val="MCA1Car"/>
    <w:qFormat/>
    <w:rsid w:val="005F4CF1"/>
    <w:pPr>
      <w:tabs>
        <w:tab w:val="left" w:pos="851"/>
      </w:tabs>
      <w:spacing w:before="240" w:after="120"/>
      <w:ind w:left="851" w:hanging="851"/>
      <w:jc w:val="left"/>
      <w:outlineLvl w:val="0"/>
    </w:pPr>
    <w:rPr>
      <w:b/>
      <w:sz w:val="32"/>
    </w:rPr>
  </w:style>
  <w:style w:type="character" w:customStyle="1" w:styleId="MCA1Car">
    <w:name w:val="MCA 1 Car"/>
    <w:link w:val="MCA1"/>
    <w:rsid w:val="005F4CF1"/>
    <w:rPr>
      <w:rFonts w:ascii="Eras Medium ITC" w:eastAsia="Times New Roman" w:hAnsi="Eras Medium ITC"/>
      <w:b/>
      <w:sz w:val="32"/>
      <w:szCs w:val="24"/>
    </w:rPr>
  </w:style>
  <w:style w:type="paragraph" w:customStyle="1" w:styleId="Style5">
    <w:name w:val="Style5"/>
    <w:basedOn w:val="Normal"/>
    <w:link w:val="Style5Car"/>
    <w:autoRedefine/>
    <w:semiHidden/>
    <w:rsid w:val="005F4CF1"/>
    <w:pPr>
      <w:tabs>
        <w:tab w:val="left" w:pos="851"/>
      </w:tabs>
      <w:spacing w:before="240" w:after="240"/>
      <w:ind w:left="709"/>
    </w:pPr>
    <w:rPr>
      <w:b/>
    </w:rPr>
  </w:style>
  <w:style w:type="character" w:customStyle="1" w:styleId="Style5Car">
    <w:name w:val="Style5 Car"/>
    <w:link w:val="Style5"/>
    <w:semiHidden/>
    <w:rsid w:val="005F4CF1"/>
    <w:rPr>
      <w:rFonts w:ascii="Eras Medium ITC" w:eastAsia="Times New Roman" w:hAnsi="Eras Medium ITC"/>
      <w:b/>
      <w:sz w:val="22"/>
      <w:szCs w:val="24"/>
    </w:rPr>
  </w:style>
  <w:style w:type="character" w:styleId="Marquedecommentaire">
    <w:name w:val="annotation reference"/>
    <w:semiHidden/>
    <w:rsid w:val="005F4CF1"/>
    <w:rPr>
      <w:sz w:val="16"/>
      <w:szCs w:val="16"/>
    </w:rPr>
  </w:style>
  <w:style w:type="paragraph" w:styleId="Commentaire">
    <w:name w:val="annotation text"/>
    <w:basedOn w:val="Normal"/>
    <w:link w:val="CommentaireCar"/>
    <w:semiHidden/>
    <w:rsid w:val="005F4CF1"/>
    <w:pPr>
      <w:spacing w:after="200" w:line="276" w:lineRule="auto"/>
      <w:jc w:val="left"/>
    </w:pPr>
    <w:rPr>
      <w:sz w:val="20"/>
      <w:szCs w:val="20"/>
    </w:rPr>
  </w:style>
  <w:style w:type="character" w:customStyle="1" w:styleId="CommentaireCar">
    <w:name w:val="Commentaire Car"/>
    <w:link w:val="Commentaire"/>
    <w:semiHidden/>
    <w:rsid w:val="005F4CF1"/>
    <w:rPr>
      <w:rFonts w:ascii="Eras Medium ITC" w:eastAsia="Times New Roman" w:hAnsi="Eras Medium ITC"/>
    </w:rPr>
  </w:style>
  <w:style w:type="paragraph" w:customStyle="1" w:styleId="Style3">
    <w:name w:val="Style3"/>
    <w:basedOn w:val="TM1"/>
    <w:link w:val="Style3Car"/>
    <w:qFormat/>
    <w:rsid w:val="005F4CF1"/>
    <w:pPr>
      <w:tabs>
        <w:tab w:val="left" w:pos="1680"/>
        <w:tab w:val="right" w:leader="hyphen" w:pos="9062"/>
      </w:tabs>
      <w:spacing w:before="0"/>
    </w:pPr>
    <w:rPr>
      <w:rFonts w:ascii="Eras Medium ITC" w:hAnsi="Eras Medium ITC"/>
      <w:noProof/>
      <w:sz w:val="22"/>
      <w:szCs w:val="22"/>
    </w:rPr>
  </w:style>
  <w:style w:type="paragraph" w:customStyle="1" w:styleId="MCA3">
    <w:name w:val="MCA 3"/>
    <w:basedOn w:val="Normal"/>
    <w:link w:val="MCA3Car"/>
    <w:qFormat/>
    <w:rsid w:val="005F4CF1"/>
    <w:pPr>
      <w:numPr>
        <w:ilvl w:val="1"/>
        <w:numId w:val="10"/>
      </w:numPr>
      <w:tabs>
        <w:tab w:val="left" w:pos="851"/>
      </w:tabs>
      <w:spacing w:before="240" w:after="120"/>
    </w:pPr>
    <w:rPr>
      <w:b/>
      <w:bCs/>
      <w:sz w:val="28"/>
    </w:rPr>
  </w:style>
  <w:style w:type="character" w:customStyle="1" w:styleId="TM1Car">
    <w:name w:val="TM 1 Car"/>
    <w:link w:val="TM1"/>
    <w:uiPriority w:val="39"/>
    <w:rsid w:val="005F4CF1"/>
    <w:rPr>
      <w:rFonts w:ascii="Calibri" w:eastAsia="Times New Roman" w:hAnsi="Calibri"/>
      <w:b/>
      <w:bCs/>
      <w:caps/>
    </w:rPr>
  </w:style>
  <w:style w:type="character" w:customStyle="1" w:styleId="Style3Car">
    <w:name w:val="Style3 Car"/>
    <w:link w:val="Style3"/>
    <w:rsid w:val="005F4CF1"/>
    <w:rPr>
      <w:rFonts w:ascii="Eras Medium ITC" w:eastAsia="Times New Roman" w:hAnsi="Eras Medium ITC"/>
      <w:b/>
      <w:bCs/>
      <w:caps/>
      <w:noProof/>
      <w:sz w:val="22"/>
      <w:szCs w:val="22"/>
    </w:rPr>
  </w:style>
  <w:style w:type="character" w:customStyle="1" w:styleId="MCA3Car">
    <w:name w:val="MCA 3 Car"/>
    <w:link w:val="MCA3"/>
    <w:rsid w:val="005F4CF1"/>
    <w:rPr>
      <w:rFonts w:ascii="Eras Medium ITC" w:eastAsia="Times New Roman" w:hAnsi="Eras Medium ITC"/>
      <w:b/>
      <w:bCs/>
      <w:sz w:val="28"/>
      <w:szCs w:val="24"/>
    </w:rPr>
  </w:style>
  <w:style w:type="paragraph" w:customStyle="1" w:styleId="MCA2">
    <w:name w:val="MCA 2"/>
    <w:basedOn w:val="Normal"/>
    <w:rsid w:val="005F4CF1"/>
    <w:pPr>
      <w:numPr>
        <w:numId w:val="10"/>
      </w:numPr>
      <w:tabs>
        <w:tab w:val="left" w:pos="851"/>
      </w:tabs>
      <w:spacing w:before="240" w:after="120"/>
      <w:ind w:left="851" w:hanging="851"/>
      <w:jc w:val="left"/>
      <w:outlineLvl w:val="1"/>
    </w:pPr>
    <w:rPr>
      <w:b/>
      <w:bCs/>
      <w:sz w:val="32"/>
      <w:szCs w:val="28"/>
    </w:rPr>
  </w:style>
  <w:style w:type="paragraph" w:customStyle="1" w:styleId="ATTexte">
    <w:name w:val="ATTexte"/>
    <w:basedOn w:val="Normal"/>
    <w:link w:val="ATTexteCar"/>
    <w:autoRedefine/>
    <w:uiPriority w:val="1"/>
    <w:qFormat/>
    <w:rsid w:val="005F4CF1"/>
    <w:pPr>
      <w:contextualSpacing/>
    </w:pPr>
    <w:rPr>
      <w:rFonts w:ascii="Arial" w:eastAsia="Calibri" w:hAnsi="Arial"/>
      <w:szCs w:val="22"/>
      <w:lang w:eastAsia="en-US"/>
    </w:rPr>
  </w:style>
  <w:style w:type="character" w:customStyle="1" w:styleId="ATTexteCar">
    <w:name w:val="ATTexte Car"/>
    <w:link w:val="ATTexte"/>
    <w:uiPriority w:val="1"/>
    <w:locked/>
    <w:rsid w:val="005F4CF1"/>
    <w:rPr>
      <w:rFonts w:ascii="Arial" w:hAnsi="Arial"/>
      <w:sz w:val="22"/>
      <w:szCs w:val="22"/>
      <w:lang w:eastAsia="en-US"/>
    </w:rPr>
  </w:style>
  <w:style w:type="paragraph" w:customStyle="1" w:styleId="TITRE10">
    <w:name w:val="TITRE 1"/>
    <w:basedOn w:val="Titre1"/>
    <w:link w:val="TITRE1Car0"/>
    <w:qFormat/>
    <w:rsid w:val="005F4CF1"/>
    <w:pPr>
      <w:numPr>
        <w:numId w:val="14"/>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5F4CF1"/>
    <w:pPr>
      <w:spacing w:before="240" w:after="240"/>
    </w:pPr>
    <w:rPr>
      <w:b/>
      <w:color w:val="1F497D"/>
    </w:rPr>
  </w:style>
  <w:style w:type="character" w:customStyle="1" w:styleId="TITRE1Car0">
    <w:name w:val="TITRE 1 Car"/>
    <w:link w:val="TITRE10"/>
    <w:rsid w:val="005F4CF1"/>
    <w:rPr>
      <w:b/>
      <w:bCs/>
      <w:color w:val="FFFFFF"/>
      <w:sz w:val="28"/>
      <w:szCs w:val="28"/>
      <w:shd w:val="clear" w:color="auto" w:fill="76923C"/>
      <w:lang w:eastAsia="en-US"/>
    </w:rPr>
  </w:style>
  <w:style w:type="paragraph" w:customStyle="1" w:styleId="TITRE30">
    <w:name w:val="TITRE 3"/>
    <w:basedOn w:val="Normal"/>
    <w:link w:val="TITRE3Car0"/>
    <w:qFormat/>
    <w:rsid w:val="005F4CF1"/>
    <w:pPr>
      <w:spacing w:before="240" w:after="240"/>
    </w:pPr>
    <w:rPr>
      <w:b/>
      <w:color w:val="E36C0A"/>
    </w:rPr>
  </w:style>
  <w:style w:type="character" w:customStyle="1" w:styleId="TITRE2Car0">
    <w:name w:val="TITRE 2 Car"/>
    <w:link w:val="TITRE20"/>
    <w:rsid w:val="005F4CF1"/>
    <w:rPr>
      <w:rFonts w:ascii="Eras Medium ITC" w:eastAsia="Times New Roman" w:hAnsi="Eras Medium ITC"/>
      <w:b/>
      <w:color w:val="1F497D"/>
      <w:sz w:val="22"/>
      <w:szCs w:val="24"/>
    </w:rPr>
  </w:style>
  <w:style w:type="paragraph" w:customStyle="1" w:styleId="PADYP2">
    <w:name w:val="PADYP 2"/>
    <w:basedOn w:val="Normal"/>
    <w:link w:val="PADYP2Car"/>
    <w:qFormat/>
    <w:rsid w:val="005F4CF1"/>
    <w:pPr>
      <w:numPr>
        <w:ilvl w:val="1"/>
        <w:numId w:val="15"/>
      </w:numPr>
      <w:tabs>
        <w:tab w:val="left" w:pos="426"/>
      </w:tabs>
      <w:spacing w:before="240" w:after="240"/>
      <w:ind w:left="709" w:hanging="709"/>
    </w:pPr>
    <w:rPr>
      <w:b/>
      <w:color w:val="1F497D"/>
      <w:sz w:val="28"/>
    </w:rPr>
  </w:style>
  <w:style w:type="character" w:customStyle="1" w:styleId="TITRE3Car0">
    <w:name w:val="TITRE 3 Car"/>
    <w:link w:val="TITRE30"/>
    <w:rsid w:val="005F4CF1"/>
    <w:rPr>
      <w:rFonts w:ascii="Eras Medium ITC" w:eastAsia="Times New Roman" w:hAnsi="Eras Medium ITC"/>
      <w:b/>
      <w:color w:val="E36C0A"/>
      <w:sz w:val="22"/>
      <w:szCs w:val="24"/>
    </w:rPr>
  </w:style>
  <w:style w:type="character" w:customStyle="1" w:styleId="PADYP1Car">
    <w:name w:val="PADYP 1 Car"/>
    <w:link w:val="PADYP1"/>
    <w:rsid w:val="005F4CF1"/>
    <w:rPr>
      <w:rFonts w:ascii="Eras Medium ITC" w:eastAsia="Times New Roman" w:hAnsi="Eras Medium ITC"/>
      <w:b/>
      <w:color w:val="FFFFFF"/>
      <w:sz w:val="28"/>
      <w:szCs w:val="28"/>
      <w:shd w:val="clear" w:color="auto" w:fill="76923C"/>
    </w:rPr>
  </w:style>
  <w:style w:type="paragraph" w:customStyle="1" w:styleId="PADYP3">
    <w:name w:val="PADYP 3"/>
    <w:basedOn w:val="Normal"/>
    <w:link w:val="PADYP3Car"/>
    <w:qFormat/>
    <w:rsid w:val="005F4CF1"/>
    <w:pPr>
      <w:numPr>
        <w:ilvl w:val="2"/>
        <w:numId w:val="15"/>
      </w:numPr>
      <w:spacing w:before="240" w:after="240"/>
      <w:ind w:left="709" w:hanging="709"/>
    </w:pPr>
    <w:rPr>
      <w:b/>
      <w:color w:val="E36C0A"/>
      <w:sz w:val="24"/>
    </w:rPr>
  </w:style>
  <w:style w:type="character" w:customStyle="1" w:styleId="PADYP2Car">
    <w:name w:val="PADYP 2 Car"/>
    <w:link w:val="PADYP2"/>
    <w:rsid w:val="005F4CF1"/>
    <w:rPr>
      <w:rFonts w:ascii="Eras Medium ITC" w:eastAsia="Times New Roman" w:hAnsi="Eras Medium ITC"/>
      <w:b/>
      <w:color w:val="1F497D"/>
      <w:sz w:val="28"/>
      <w:szCs w:val="24"/>
    </w:rPr>
  </w:style>
  <w:style w:type="character" w:customStyle="1" w:styleId="PADYP3Car">
    <w:name w:val="PADYP 3 Car"/>
    <w:link w:val="PADYP3"/>
    <w:rsid w:val="005F4CF1"/>
    <w:rPr>
      <w:rFonts w:ascii="Eras Medium ITC" w:eastAsia="Times New Roman" w:hAnsi="Eras Medium ITC"/>
      <w:b/>
      <w:color w:val="E36C0A"/>
      <w:sz w:val="24"/>
      <w:szCs w:val="24"/>
    </w:rPr>
  </w:style>
  <w:style w:type="paragraph" w:customStyle="1" w:styleId="PUCE1">
    <w:name w:val="PUCE 1"/>
    <w:basedOn w:val="Normal"/>
    <w:link w:val="PUCE1Car"/>
    <w:qFormat/>
    <w:rsid w:val="005F4CF1"/>
    <w:pPr>
      <w:numPr>
        <w:numId w:val="17"/>
      </w:numPr>
    </w:pPr>
  </w:style>
  <w:style w:type="paragraph" w:customStyle="1" w:styleId="PUCE2">
    <w:name w:val="PUCE 2"/>
    <w:basedOn w:val="Normal"/>
    <w:link w:val="PUCE2Car"/>
    <w:qFormat/>
    <w:rsid w:val="005F4CF1"/>
    <w:pPr>
      <w:numPr>
        <w:numId w:val="16"/>
      </w:numPr>
      <w:ind w:left="1276"/>
    </w:pPr>
  </w:style>
  <w:style w:type="character" w:customStyle="1" w:styleId="PUCE1Car">
    <w:name w:val="PUCE 1 Car"/>
    <w:link w:val="PUCE1"/>
    <w:rsid w:val="005F4CF1"/>
    <w:rPr>
      <w:rFonts w:ascii="Eras Medium ITC" w:eastAsia="Times New Roman" w:hAnsi="Eras Medium ITC"/>
      <w:sz w:val="22"/>
      <w:szCs w:val="24"/>
    </w:rPr>
  </w:style>
  <w:style w:type="paragraph" w:customStyle="1" w:styleId="PUCE3">
    <w:name w:val="PUCE 3"/>
    <w:basedOn w:val="Normal"/>
    <w:link w:val="PUCE3Car"/>
    <w:qFormat/>
    <w:rsid w:val="005F4CF1"/>
    <w:pPr>
      <w:numPr>
        <w:numId w:val="18"/>
      </w:numPr>
    </w:pPr>
  </w:style>
  <w:style w:type="character" w:customStyle="1" w:styleId="PUCE2Car">
    <w:name w:val="PUCE 2 Car"/>
    <w:link w:val="PUCE2"/>
    <w:rsid w:val="005F4CF1"/>
    <w:rPr>
      <w:rFonts w:ascii="Eras Medium ITC" w:eastAsia="Times New Roman" w:hAnsi="Eras Medium ITC"/>
      <w:sz w:val="22"/>
      <w:szCs w:val="24"/>
    </w:rPr>
  </w:style>
  <w:style w:type="paragraph" w:customStyle="1" w:styleId="PADYP4">
    <w:name w:val="PADYP 4"/>
    <w:basedOn w:val="Normal"/>
    <w:link w:val="PADYP4Car"/>
    <w:qFormat/>
    <w:rsid w:val="005F4CF1"/>
    <w:rPr>
      <w:u w:val="single"/>
    </w:rPr>
  </w:style>
  <w:style w:type="character" w:customStyle="1" w:styleId="PUCE3Car">
    <w:name w:val="PUCE 3 Car"/>
    <w:link w:val="PUCE3"/>
    <w:rsid w:val="005F4CF1"/>
    <w:rPr>
      <w:rFonts w:ascii="Eras Medium ITC" w:eastAsia="Times New Roman" w:hAnsi="Eras Medium ITC"/>
      <w:sz w:val="22"/>
      <w:szCs w:val="24"/>
    </w:rPr>
  </w:style>
  <w:style w:type="paragraph" w:customStyle="1" w:styleId="PADYP5">
    <w:name w:val="PADYP 5"/>
    <w:basedOn w:val="PUCE1"/>
    <w:link w:val="PADYP5Car"/>
    <w:qFormat/>
    <w:rsid w:val="005F4CF1"/>
    <w:pPr>
      <w:numPr>
        <w:numId w:val="0"/>
      </w:numPr>
      <w:ind w:left="705"/>
    </w:pPr>
    <w:rPr>
      <w:b/>
    </w:rPr>
  </w:style>
  <w:style w:type="character" w:customStyle="1" w:styleId="PADYP4Car">
    <w:name w:val="PADYP 4 Car"/>
    <w:link w:val="PADYP4"/>
    <w:rsid w:val="005F4CF1"/>
    <w:rPr>
      <w:rFonts w:ascii="Eras Medium ITC" w:eastAsia="Times New Roman" w:hAnsi="Eras Medium ITC"/>
      <w:sz w:val="22"/>
      <w:szCs w:val="24"/>
      <w:u w:val="single"/>
    </w:rPr>
  </w:style>
  <w:style w:type="paragraph" w:customStyle="1" w:styleId="TITREDOC">
    <w:name w:val="TITRE DOC"/>
    <w:basedOn w:val="Normal"/>
    <w:link w:val="TITREDOCCar"/>
    <w:qFormat/>
    <w:rsid w:val="005F4CF1"/>
    <w:pPr>
      <w:jc w:val="center"/>
    </w:pPr>
    <w:rPr>
      <w:b/>
      <w:color w:val="76923C"/>
      <w:sz w:val="44"/>
    </w:rPr>
  </w:style>
  <w:style w:type="character" w:customStyle="1" w:styleId="PADYP5Car">
    <w:name w:val="PADYP 5 Car"/>
    <w:link w:val="PADYP5"/>
    <w:rsid w:val="005F4CF1"/>
    <w:rPr>
      <w:rFonts w:ascii="Eras Medium ITC" w:eastAsia="Times New Roman" w:hAnsi="Eras Medium ITC"/>
      <w:b/>
      <w:sz w:val="22"/>
      <w:szCs w:val="24"/>
    </w:rPr>
  </w:style>
  <w:style w:type="character" w:customStyle="1" w:styleId="TITREDOCCar">
    <w:name w:val="TITRE DOC Car"/>
    <w:link w:val="TITREDOC"/>
    <w:rsid w:val="005F4CF1"/>
    <w:rPr>
      <w:rFonts w:ascii="Eras Medium ITC" w:eastAsia="Times New Roman" w:hAnsi="Eras Medium ITC"/>
      <w:b/>
      <w:color w:val="76923C"/>
      <w:sz w:val="44"/>
      <w:szCs w:val="24"/>
    </w:rPr>
  </w:style>
  <w:style w:type="paragraph" w:customStyle="1" w:styleId="SOUSTITREDOC">
    <w:name w:val="SOUS TITRE DOC"/>
    <w:basedOn w:val="Style3"/>
    <w:link w:val="SOUSTITREDOCCar"/>
    <w:qFormat/>
    <w:rsid w:val="005F4CF1"/>
    <w:pPr>
      <w:spacing w:after="0"/>
      <w:jc w:val="center"/>
    </w:pPr>
  </w:style>
  <w:style w:type="paragraph" w:customStyle="1" w:styleId="PADYPINFO">
    <w:name w:val="PADYP INFO"/>
    <w:basedOn w:val="PADYP1"/>
    <w:link w:val="PADYPINFOCar"/>
    <w:qFormat/>
    <w:rsid w:val="005F4CF1"/>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5F4CF1"/>
    <w:rPr>
      <w:rFonts w:ascii="Eras Medium ITC" w:eastAsia="Times New Roman" w:hAnsi="Eras Medium ITC"/>
      <w:b/>
      <w:bCs/>
      <w:caps/>
      <w:noProof/>
      <w:sz w:val="22"/>
      <w:szCs w:val="22"/>
    </w:rPr>
  </w:style>
  <w:style w:type="character" w:customStyle="1" w:styleId="PADYPINFOCar">
    <w:name w:val="PADYP INFO Car"/>
    <w:link w:val="PADYPINFO"/>
    <w:rsid w:val="005F4CF1"/>
    <w:rPr>
      <w:rFonts w:ascii="Eras Medium ITC" w:eastAsia="Times New Roman" w:hAnsi="Eras Medium ITC"/>
      <w:b/>
      <w:color w:val="1F497D"/>
      <w:sz w:val="22"/>
      <w:szCs w:val="28"/>
    </w:rPr>
  </w:style>
  <w:style w:type="paragraph" w:customStyle="1" w:styleId="PADYP6">
    <w:name w:val="PADYP 6"/>
    <w:basedOn w:val="PADYP3"/>
    <w:link w:val="PADYP6Car"/>
    <w:qFormat/>
    <w:rsid w:val="005F4CF1"/>
    <w:pPr>
      <w:numPr>
        <w:ilvl w:val="3"/>
      </w:numPr>
      <w:tabs>
        <w:tab w:val="left" w:pos="851"/>
      </w:tabs>
      <w:ind w:left="851" w:hanging="851"/>
    </w:pPr>
    <w:rPr>
      <w:b w:val="0"/>
      <w:i/>
    </w:rPr>
  </w:style>
  <w:style w:type="paragraph" w:customStyle="1" w:styleId="ENTTE">
    <w:name w:val="EN TÊTE"/>
    <w:basedOn w:val="Normal"/>
    <w:link w:val="ENTTECar"/>
    <w:qFormat/>
    <w:rsid w:val="005F4CF1"/>
    <w:pPr>
      <w:jc w:val="center"/>
    </w:pPr>
    <w:rPr>
      <w:sz w:val="16"/>
      <w:szCs w:val="16"/>
    </w:rPr>
  </w:style>
  <w:style w:type="character" w:customStyle="1" w:styleId="PADYP6Car">
    <w:name w:val="PADYP 6 Car"/>
    <w:link w:val="PADYP6"/>
    <w:rsid w:val="005F4CF1"/>
    <w:rPr>
      <w:rFonts w:ascii="Eras Medium ITC" w:eastAsia="Times New Roman" w:hAnsi="Eras Medium ITC"/>
      <w:i/>
      <w:color w:val="E36C0A"/>
      <w:sz w:val="24"/>
      <w:szCs w:val="24"/>
    </w:rPr>
  </w:style>
  <w:style w:type="character" w:customStyle="1" w:styleId="ENTTECar">
    <w:name w:val="EN TÊTE Car"/>
    <w:link w:val="ENTTE"/>
    <w:rsid w:val="005F4CF1"/>
    <w:rPr>
      <w:rFonts w:ascii="Eras Medium ITC" w:eastAsia="Times New Roman" w:hAnsi="Eras Medium ITC"/>
      <w:sz w:val="16"/>
      <w:szCs w:val="16"/>
    </w:rPr>
  </w:style>
  <w:style w:type="paragraph" w:customStyle="1" w:styleId="Style1">
    <w:name w:val="Style1"/>
    <w:basedOn w:val="Normal"/>
    <w:link w:val="Style1Car"/>
    <w:qFormat/>
    <w:rsid w:val="00574AD5"/>
    <w:pPr>
      <w:jc w:val="center"/>
    </w:pPr>
    <w:rPr>
      <w:rFonts w:ascii="Arial Black" w:hAnsi="Arial Black"/>
      <w:color w:val="4F81BD"/>
      <w:sz w:val="48"/>
      <w:szCs w:val="48"/>
    </w:rPr>
  </w:style>
  <w:style w:type="character" w:customStyle="1" w:styleId="Style1Car">
    <w:name w:val="Style1 Car"/>
    <w:basedOn w:val="Policepardfaut"/>
    <w:link w:val="Style1"/>
    <w:rsid w:val="00574AD5"/>
    <w:rPr>
      <w:rFonts w:ascii="Arial Black" w:eastAsia="Times New Roman" w:hAnsi="Arial Black"/>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54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AAB20-1D3C-4A73-A01D-AC2D8B83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24</Pages>
  <Words>9679</Words>
  <Characters>53237</Characters>
  <Application>Microsoft Office Word</Application>
  <DocSecurity>0</DocSecurity>
  <Lines>443</Lines>
  <Paragraphs>125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62791</CharactersWithSpaces>
  <SharedDoc>false</SharedDoc>
  <HLinks>
    <vt:vector size="90" baseType="variant">
      <vt:variant>
        <vt:i4>1900593</vt:i4>
      </vt:variant>
      <vt:variant>
        <vt:i4>86</vt:i4>
      </vt:variant>
      <vt:variant>
        <vt:i4>0</vt:i4>
      </vt:variant>
      <vt:variant>
        <vt:i4>5</vt:i4>
      </vt:variant>
      <vt:variant>
        <vt:lpwstr/>
      </vt:variant>
      <vt:variant>
        <vt:lpwstr>_Toc429048803</vt:lpwstr>
      </vt:variant>
      <vt:variant>
        <vt:i4>1900593</vt:i4>
      </vt:variant>
      <vt:variant>
        <vt:i4>80</vt:i4>
      </vt:variant>
      <vt:variant>
        <vt:i4>0</vt:i4>
      </vt:variant>
      <vt:variant>
        <vt:i4>5</vt:i4>
      </vt:variant>
      <vt:variant>
        <vt:lpwstr/>
      </vt:variant>
      <vt:variant>
        <vt:lpwstr>_Toc429048802</vt:lpwstr>
      </vt:variant>
      <vt:variant>
        <vt:i4>1900593</vt:i4>
      </vt:variant>
      <vt:variant>
        <vt:i4>74</vt:i4>
      </vt:variant>
      <vt:variant>
        <vt:i4>0</vt:i4>
      </vt:variant>
      <vt:variant>
        <vt:i4>5</vt:i4>
      </vt:variant>
      <vt:variant>
        <vt:lpwstr/>
      </vt:variant>
      <vt:variant>
        <vt:lpwstr>_Toc429048801</vt:lpwstr>
      </vt:variant>
      <vt:variant>
        <vt:i4>1900593</vt:i4>
      </vt:variant>
      <vt:variant>
        <vt:i4>68</vt:i4>
      </vt:variant>
      <vt:variant>
        <vt:i4>0</vt:i4>
      </vt:variant>
      <vt:variant>
        <vt:i4>5</vt:i4>
      </vt:variant>
      <vt:variant>
        <vt:lpwstr/>
      </vt:variant>
      <vt:variant>
        <vt:lpwstr>_Toc429048800</vt:lpwstr>
      </vt:variant>
      <vt:variant>
        <vt:i4>1310782</vt:i4>
      </vt:variant>
      <vt:variant>
        <vt:i4>62</vt:i4>
      </vt:variant>
      <vt:variant>
        <vt:i4>0</vt:i4>
      </vt:variant>
      <vt:variant>
        <vt:i4>5</vt:i4>
      </vt:variant>
      <vt:variant>
        <vt:lpwstr/>
      </vt:variant>
      <vt:variant>
        <vt:lpwstr>_Toc429048799</vt:lpwstr>
      </vt:variant>
      <vt:variant>
        <vt:i4>1310782</vt:i4>
      </vt:variant>
      <vt:variant>
        <vt:i4>56</vt:i4>
      </vt:variant>
      <vt:variant>
        <vt:i4>0</vt:i4>
      </vt:variant>
      <vt:variant>
        <vt:i4>5</vt:i4>
      </vt:variant>
      <vt:variant>
        <vt:lpwstr/>
      </vt:variant>
      <vt:variant>
        <vt:lpwstr>_Toc429048798</vt:lpwstr>
      </vt:variant>
      <vt:variant>
        <vt:i4>1310782</vt:i4>
      </vt:variant>
      <vt:variant>
        <vt:i4>50</vt:i4>
      </vt:variant>
      <vt:variant>
        <vt:i4>0</vt:i4>
      </vt:variant>
      <vt:variant>
        <vt:i4>5</vt:i4>
      </vt:variant>
      <vt:variant>
        <vt:lpwstr/>
      </vt:variant>
      <vt:variant>
        <vt:lpwstr>_Toc429048797</vt:lpwstr>
      </vt:variant>
      <vt:variant>
        <vt:i4>1310782</vt:i4>
      </vt:variant>
      <vt:variant>
        <vt:i4>44</vt:i4>
      </vt:variant>
      <vt:variant>
        <vt:i4>0</vt:i4>
      </vt:variant>
      <vt:variant>
        <vt:i4>5</vt:i4>
      </vt:variant>
      <vt:variant>
        <vt:lpwstr/>
      </vt:variant>
      <vt:variant>
        <vt:lpwstr>_Toc429048796</vt:lpwstr>
      </vt:variant>
      <vt:variant>
        <vt:i4>1310782</vt:i4>
      </vt:variant>
      <vt:variant>
        <vt:i4>38</vt:i4>
      </vt:variant>
      <vt:variant>
        <vt:i4>0</vt:i4>
      </vt:variant>
      <vt:variant>
        <vt:i4>5</vt:i4>
      </vt:variant>
      <vt:variant>
        <vt:lpwstr/>
      </vt:variant>
      <vt:variant>
        <vt:lpwstr>_Toc429048795</vt:lpwstr>
      </vt:variant>
      <vt:variant>
        <vt:i4>1310782</vt:i4>
      </vt:variant>
      <vt:variant>
        <vt:i4>32</vt:i4>
      </vt:variant>
      <vt:variant>
        <vt:i4>0</vt:i4>
      </vt:variant>
      <vt:variant>
        <vt:i4>5</vt:i4>
      </vt:variant>
      <vt:variant>
        <vt:lpwstr/>
      </vt:variant>
      <vt:variant>
        <vt:lpwstr>_Toc429048794</vt:lpwstr>
      </vt:variant>
      <vt:variant>
        <vt:i4>1310782</vt:i4>
      </vt:variant>
      <vt:variant>
        <vt:i4>26</vt:i4>
      </vt:variant>
      <vt:variant>
        <vt:i4>0</vt:i4>
      </vt:variant>
      <vt:variant>
        <vt:i4>5</vt:i4>
      </vt:variant>
      <vt:variant>
        <vt:lpwstr/>
      </vt:variant>
      <vt:variant>
        <vt:lpwstr>_Toc429048793</vt:lpwstr>
      </vt:variant>
      <vt:variant>
        <vt:i4>1310782</vt:i4>
      </vt:variant>
      <vt:variant>
        <vt:i4>20</vt:i4>
      </vt:variant>
      <vt:variant>
        <vt:i4>0</vt:i4>
      </vt:variant>
      <vt:variant>
        <vt:i4>5</vt:i4>
      </vt:variant>
      <vt:variant>
        <vt:lpwstr/>
      </vt:variant>
      <vt:variant>
        <vt:lpwstr>_Toc429048792</vt:lpwstr>
      </vt:variant>
      <vt:variant>
        <vt:i4>1310782</vt:i4>
      </vt:variant>
      <vt:variant>
        <vt:i4>14</vt:i4>
      </vt:variant>
      <vt:variant>
        <vt:i4>0</vt:i4>
      </vt:variant>
      <vt:variant>
        <vt:i4>5</vt:i4>
      </vt:variant>
      <vt:variant>
        <vt:lpwstr/>
      </vt:variant>
      <vt:variant>
        <vt:lpwstr>_Toc429048791</vt:lpwstr>
      </vt:variant>
      <vt:variant>
        <vt:i4>1310782</vt:i4>
      </vt:variant>
      <vt:variant>
        <vt:i4>8</vt:i4>
      </vt:variant>
      <vt:variant>
        <vt:i4>0</vt:i4>
      </vt:variant>
      <vt:variant>
        <vt:i4>5</vt:i4>
      </vt:variant>
      <vt:variant>
        <vt:lpwstr/>
      </vt:variant>
      <vt:variant>
        <vt:lpwstr>_Toc429048790</vt:lpwstr>
      </vt:variant>
      <vt:variant>
        <vt:i4>1376318</vt:i4>
      </vt:variant>
      <vt:variant>
        <vt:i4>2</vt:i4>
      </vt:variant>
      <vt:variant>
        <vt:i4>0</vt:i4>
      </vt:variant>
      <vt:variant>
        <vt:i4>5</vt:i4>
      </vt:variant>
      <vt:variant>
        <vt:lpwstr/>
      </vt:variant>
      <vt:variant>
        <vt:lpwstr>_Toc429048789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ENERO</dc:creator>
  <cp:lastModifiedBy>Microsoft</cp:lastModifiedBy>
  <cp:revision>2</cp:revision>
  <cp:lastPrinted>2011-10-13T10:58:00Z</cp:lastPrinted>
  <dcterms:created xsi:type="dcterms:W3CDTF">2016-05-29T19:10:00Z</dcterms:created>
  <dcterms:modified xsi:type="dcterms:W3CDTF">2016-05-29T19:10:00Z</dcterms:modified>
</cp:coreProperties>
</file>