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B2" w:rsidRDefault="007D6DD9" w:rsidP="005624B2">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Image3.png" style="position:absolute;left:0;text-align:left;margin-left:-12.55pt;margin-top:294.15pt;width:454.35pt;height:254.5pt;z-index:2;visibility:visible">
            <v:imagedata r:id="rId8" o:title="Image3"/>
          </v:shape>
        </w:pict>
      </w:r>
      <w:r>
        <w:rPr>
          <w:lang w:eastAsia="en-US"/>
        </w:rPr>
        <w:pict>
          <v:rect id="Rectangle 3" o:spid="_x0000_s1031" style="position:absolute;left:0;text-align:left;margin-left:-25.9pt;margin-top:109.15pt;width:495pt;height:180.75pt;z-index:3;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5624B2" w:rsidRPr="005624B2" w:rsidRDefault="005624B2" w:rsidP="005624B2">
                  <w:pPr>
                    <w:pStyle w:val="Style1"/>
                  </w:pPr>
                  <w:r>
                    <w:t>GUIDE DE LA DEMARCHE DE MISE EN ŒUVRE DE LA COMPOSANTE CONSEIL AUX EXPLOITATIONS AGRICOLES FAMILIALES (CEF)</w:t>
                  </w:r>
                </w:p>
                <w:p w:rsidR="005624B2" w:rsidRPr="005624B2" w:rsidRDefault="005624B2" w:rsidP="005624B2">
                  <w:pPr>
                    <w:jc w:val="center"/>
                    <w:rPr>
                      <w:rFonts w:ascii="Calibri" w:hAnsi="Calibri"/>
                      <w:szCs w:val="22"/>
                    </w:rPr>
                  </w:pPr>
                </w:p>
              </w:txbxContent>
            </v:textbox>
          </v:rect>
        </w:pict>
      </w:r>
      <w:r>
        <w:rPr>
          <w:lang w:eastAsia="en-US"/>
        </w:rPr>
        <w:pict>
          <v:shape id="Image 18" o:spid="_x0000_s1026" type="#_x0000_t75" style="position:absolute;left:0;text-align:left;margin-left:-38.6pt;margin-top:29.65pt;width:525.75pt;height:686.25pt;z-index:1;visibility:visible">
            <v:imagedata r:id="rId9" o:title="" croptop="5074f" cropbottom="4524f" cropright="7749f"/>
          </v:shape>
        </w:pict>
      </w:r>
      <w:r>
        <w:rPr>
          <w:lang w:eastAsia="en-US"/>
        </w:rPr>
        <w:pict>
          <v:shape id="Image 15" o:spid="_x0000_s1028" type="#_x0000_t75" style="position:absolute;left:0;text-align:left;margin-left:420.35pt;margin-top:-21.65pt;width:57.2pt;height:49.5pt;z-index:4;visibility:visible">
            <v:imagedata r:id="rId10" o:title="logo adf"/>
          </v:shape>
        </w:pict>
      </w:r>
      <w:r>
        <w:rPr>
          <w:lang w:eastAsia="en-US"/>
        </w:rPr>
        <w:pict>
          <v:shape id="Image 14" o:spid="_x0000_s1029" type="#_x0000_t75" style="position:absolute;left:0;text-align:left;margin-left:-32.6pt;margin-top:-26.6pt;width:60.75pt;height:54.75pt;z-index:5;visibility:visible">
            <v:imagedata r:id="rId11" o:title=""/>
          </v:shape>
        </w:pict>
      </w:r>
      <w:r>
        <w:rPr>
          <w:lang w:eastAsia="en-US"/>
        </w:rPr>
        <w:pict>
          <v:rect id="Rectangle 16" o:spid="_x0000_s1030" style="position:absolute;left:0;text-align:left;margin-left:-34.15pt;margin-top:55.9pt;width:503.25pt;height:42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5624B2" w:rsidRDefault="005624B2" w:rsidP="005624B2">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5624B2" w:rsidRPr="005624B2" w:rsidRDefault="005624B2" w:rsidP="005624B2">
                  <w:pPr>
                    <w:jc w:val="center"/>
                    <w:rPr>
                      <w:rFonts w:ascii="Calibri" w:hAnsi="Calibri"/>
                      <w:szCs w:val="22"/>
                    </w:rPr>
                  </w:pPr>
                </w:p>
              </w:txbxContent>
            </v:textbox>
          </v:rect>
        </w:pict>
      </w:r>
      <w:r>
        <w:rPr>
          <w:lang w:eastAsia="en-US"/>
        </w:rPr>
        <w:pict>
          <v:shape id="Image 25" o:spid="_x0000_s1032" type="#_x0000_t75" style="position:absolute;left:0;text-align:left;margin-left:361.15pt;margin-top:719.65pt;width:116.4pt;height:15.75pt;z-index:7;visibility:visible">
            <v:imagedata r:id="rId12" o:title="sofréco"/>
          </v:shape>
        </w:pict>
      </w:r>
      <w:r>
        <w:rPr>
          <w:lang w:eastAsia="en-US"/>
        </w:rPr>
        <w:pict>
          <v:group id="_x0000_s1034" style="position:absolute;left:0;text-align:left;margin-left:-42.4pt;margin-top:-36.75pt;width:531.25pt;height:781.5pt;z-index:8"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r>
        <w:rPr>
          <w:lang w:eastAsia="en-US"/>
        </w:rPr>
        <w:pict>
          <v:rect id="_x0000_s1039" style="position:absolute;left:0;text-align:left;margin-left:-25.9pt;margin-top:565.9pt;width:503.25pt;height:81.75pt;z-index: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9">
              <w:txbxContent>
                <w:p w:rsidR="005624B2" w:rsidRDefault="005624B2" w:rsidP="005624B2">
                  <w:pPr>
                    <w:rPr>
                      <w:rFonts w:ascii="Arial Black" w:hAnsi="Arial Black"/>
                      <w:szCs w:val="32"/>
                    </w:rPr>
                  </w:pPr>
                  <w:r>
                    <w:rPr>
                      <w:rFonts w:ascii="Arial Black" w:hAnsi="Arial Black"/>
                      <w:szCs w:val="32"/>
                    </w:rPr>
                    <w:t>Date : octobre 2011</w:t>
                  </w:r>
                </w:p>
              </w:txbxContent>
            </v:textbox>
          </v:rect>
        </w:pict>
      </w:r>
    </w:p>
    <w:p w:rsidR="005624B2" w:rsidRDefault="005624B2" w:rsidP="005624B2">
      <w:pPr>
        <w:sectPr w:rsidR="005624B2">
          <w:pgSz w:w="11906" w:h="16838"/>
          <w:pgMar w:top="1417" w:right="1417" w:bottom="1417" w:left="1417" w:header="708" w:footer="708" w:gutter="0"/>
          <w:cols w:space="720"/>
        </w:sectPr>
      </w:pPr>
    </w:p>
    <w:p w:rsidR="00243A71" w:rsidRDefault="00243A71" w:rsidP="00243A71">
      <w:pPr>
        <w:pStyle w:val="PADYP1"/>
        <w:pageBreakBefore/>
        <w:numPr>
          <w:ilvl w:val="0"/>
          <w:numId w:val="0"/>
        </w:numPr>
        <w:ind w:left="425" w:hanging="425"/>
      </w:pPr>
      <w:bookmarkStart w:id="0" w:name="_Toc450905442"/>
      <w:r>
        <w:lastRenderedPageBreak/>
        <w:t>TABLE DES M</w:t>
      </w:r>
      <w:bookmarkStart w:id="1" w:name="_GoBack"/>
      <w:bookmarkEnd w:id="1"/>
      <w:r>
        <w:t>ATIERES</w:t>
      </w:r>
      <w:bookmarkEnd w:id="0"/>
    </w:p>
    <w:p w:rsidR="00852121" w:rsidRPr="001C256D" w:rsidRDefault="007D6DD9">
      <w:pPr>
        <w:pStyle w:val="TM1"/>
        <w:rPr>
          <w:b w:val="0"/>
          <w:bCs w:val="0"/>
          <w:caps w:val="0"/>
          <w:noProof/>
          <w:sz w:val="22"/>
          <w:szCs w:val="22"/>
        </w:rPr>
      </w:pPr>
      <w:r w:rsidRPr="007D6DD9">
        <w:rPr>
          <w:rFonts w:ascii="Calibri" w:hAnsi="Calibri"/>
        </w:rPr>
        <w:fldChar w:fldCharType="begin"/>
      </w:r>
      <w:r w:rsidR="00243A71">
        <w:instrText xml:space="preserve"> TOC \o "1-4" \t "PADYP 1;1;PADYP 2;2;PADYP 3;3;PADYP 6;4" </w:instrText>
      </w:r>
      <w:r w:rsidRPr="007D6DD9">
        <w:rPr>
          <w:rFonts w:ascii="Calibri" w:hAnsi="Calibri"/>
        </w:rPr>
        <w:fldChar w:fldCharType="separate"/>
      </w:r>
      <w:r w:rsidR="00852121">
        <w:rPr>
          <w:noProof/>
        </w:rPr>
        <w:t>ABREVIATIONS ET SIGLES</w:t>
      </w:r>
      <w:r w:rsidR="00852121">
        <w:rPr>
          <w:noProof/>
        </w:rPr>
        <w:tab/>
      </w:r>
      <w:fldSimple w:instr=" PAGEREF _Toc450905443 \h ">
        <w:r w:rsidR="007C0196">
          <w:t>2</w:t>
        </w:r>
      </w:fldSimple>
    </w:p>
    <w:p w:rsidR="00852121" w:rsidRPr="001C256D" w:rsidRDefault="00852121">
      <w:pPr>
        <w:pStyle w:val="TM1"/>
        <w:tabs>
          <w:tab w:val="left" w:pos="440"/>
        </w:tabs>
        <w:rPr>
          <w:b w:val="0"/>
          <w:bCs w:val="0"/>
          <w:caps w:val="0"/>
          <w:noProof/>
          <w:sz w:val="22"/>
          <w:szCs w:val="22"/>
        </w:rPr>
      </w:pPr>
      <w:r>
        <w:rPr>
          <w:noProof/>
        </w:rPr>
        <w:t>1.</w:t>
      </w:r>
      <w:r w:rsidRPr="001C256D">
        <w:rPr>
          <w:b w:val="0"/>
          <w:bCs w:val="0"/>
          <w:caps w:val="0"/>
          <w:noProof/>
          <w:sz w:val="22"/>
          <w:szCs w:val="22"/>
        </w:rPr>
        <w:tab/>
      </w:r>
      <w:r>
        <w:rPr>
          <w:noProof/>
        </w:rPr>
        <w:t>INTRODUCTION</w:t>
      </w:r>
      <w:r>
        <w:rPr>
          <w:noProof/>
        </w:rPr>
        <w:tab/>
      </w:r>
      <w:fldSimple w:instr=" PAGEREF _Toc450905444 \h ">
        <w:r w:rsidR="007C0196">
          <w:t>4</w:t>
        </w:r>
      </w:fldSimple>
    </w:p>
    <w:p w:rsidR="00852121" w:rsidRPr="001C256D" w:rsidRDefault="00852121">
      <w:pPr>
        <w:pStyle w:val="TM2"/>
        <w:tabs>
          <w:tab w:val="left" w:pos="880"/>
          <w:tab w:val="right" w:leader="dot" w:pos="9062"/>
        </w:tabs>
        <w:rPr>
          <w:smallCaps w:val="0"/>
          <w:noProof/>
          <w:sz w:val="22"/>
          <w:szCs w:val="22"/>
        </w:rPr>
      </w:pPr>
      <w:r>
        <w:rPr>
          <w:noProof/>
        </w:rPr>
        <w:t>1.1.</w:t>
      </w:r>
      <w:r w:rsidRPr="001C256D">
        <w:rPr>
          <w:smallCaps w:val="0"/>
          <w:noProof/>
          <w:sz w:val="22"/>
          <w:szCs w:val="22"/>
        </w:rPr>
        <w:tab/>
      </w:r>
      <w:r>
        <w:rPr>
          <w:noProof/>
        </w:rPr>
        <w:t>CONTEXTE</w:t>
      </w:r>
      <w:r>
        <w:rPr>
          <w:noProof/>
        </w:rPr>
        <w:tab/>
      </w:r>
      <w:r w:rsidR="007D6DD9">
        <w:rPr>
          <w:noProof/>
        </w:rPr>
        <w:fldChar w:fldCharType="begin"/>
      </w:r>
      <w:r>
        <w:rPr>
          <w:noProof/>
        </w:rPr>
        <w:instrText xml:space="preserve"> PAGEREF _Toc450905445 \h </w:instrText>
      </w:r>
      <w:r w:rsidR="007D6DD9">
        <w:rPr>
          <w:noProof/>
        </w:rPr>
      </w:r>
      <w:r w:rsidR="007D6DD9">
        <w:rPr>
          <w:noProof/>
        </w:rPr>
        <w:fldChar w:fldCharType="separate"/>
      </w:r>
      <w:r w:rsidR="007C0196">
        <w:rPr>
          <w:noProof/>
        </w:rPr>
        <w:t>4</w:t>
      </w:r>
      <w:r w:rsidR="007D6DD9">
        <w:rPr>
          <w:noProof/>
        </w:rPr>
        <w:fldChar w:fldCharType="end"/>
      </w:r>
    </w:p>
    <w:p w:rsidR="00852121" w:rsidRPr="001C256D" w:rsidRDefault="00852121">
      <w:pPr>
        <w:pStyle w:val="TM2"/>
        <w:tabs>
          <w:tab w:val="left" w:pos="880"/>
          <w:tab w:val="right" w:leader="dot" w:pos="9062"/>
        </w:tabs>
        <w:rPr>
          <w:smallCaps w:val="0"/>
          <w:noProof/>
          <w:sz w:val="22"/>
          <w:szCs w:val="22"/>
        </w:rPr>
      </w:pPr>
      <w:r>
        <w:rPr>
          <w:noProof/>
        </w:rPr>
        <w:t>1.2.</w:t>
      </w:r>
      <w:r w:rsidRPr="001C256D">
        <w:rPr>
          <w:smallCaps w:val="0"/>
          <w:noProof/>
          <w:sz w:val="22"/>
          <w:szCs w:val="22"/>
        </w:rPr>
        <w:tab/>
      </w:r>
      <w:r>
        <w:rPr>
          <w:noProof/>
        </w:rPr>
        <w:t>EXPERIENCE DE L’EX-PADSE SUR LE CONSEIL DE GESTION</w:t>
      </w:r>
      <w:r>
        <w:rPr>
          <w:noProof/>
        </w:rPr>
        <w:tab/>
      </w:r>
      <w:r w:rsidR="007D6DD9">
        <w:rPr>
          <w:noProof/>
        </w:rPr>
        <w:fldChar w:fldCharType="begin"/>
      </w:r>
      <w:r>
        <w:rPr>
          <w:noProof/>
        </w:rPr>
        <w:instrText xml:space="preserve"> PAGEREF _Toc450905446 \h </w:instrText>
      </w:r>
      <w:r w:rsidR="007D6DD9">
        <w:rPr>
          <w:noProof/>
        </w:rPr>
      </w:r>
      <w:r w:rsidR="007D6DD9">
        <w:rPr>
          <w:noProof/>
        </w:rPr>
        <w:fldChar w:fldCharType="separate"/>
      </w:r>
      <w:r w:rsidR="007C0196">
        <w:rPr>
          <w:noProof/>
        </w:rPr>
        <w:t>5</w:t>
      </w:r>
      <w:r w:rsidR="007D6DD9">
        <w:rPr>
          <w:noProof/>
        </w:rPr>
        <w:fldChar w:fldCharType="end"/>
      </w:r>
    </w:p>
    <w:p w:rsidR="00852121" w:rsidRPr="001C256D" w:rsidRDefault="00852121">
      <w:pPr>
        <w:pStyle w:val="TM2"/>
        <w:tabs>
          <w:tab w:val="left" w:pos="880"/>
          <w:tab w:val="right" w:leader="dot" w:pos="9062"/>
        </w:tabs>
        <w:rPr>
          <w:smallCaps w:val="0"/>
          <w:noProof/>
          <w:sz w:val="22"/>
          <w:szCs w:val="22"/>
        </w:rPr>
      </w:pPr>
      <w:r>
        <w:rPr>
          <w:noProof/>
        </w:rPr>
        <w:t>1.3.</w:t>
      </w:r>
      <w:r w:rsidRPr="001C256D">
        <w:rPr>
          <w:smallCaps w:val="0"/>
          <w:noProof/>
          <w:sz w:val="22"/>
          <w:szCs w:val="22"/>
        </w:rPr>
        <w:tab/>
      </w:r>
      <w:r>
        <w:rPr>
          <w:noProof/>
        </w:rPr>
        <w:t>NECESSITE DE DEMULTIPLIER ET DE PERENNISER LE CEF</w:t>
      </w:r>
      <w:r>
        <w:rPr>
          <w:noProof/>
        </w:rPr>
        <w:tab/>
      </w:r>
      <w:r w:rsidR="007D6DD9">
        <w:rPr>
          <w:noProof/>
        </w:rPr>
        <w:fldChar w:fldCharType="begin"/>
      </w:r>
      <w:r>
        <w:rPr>
          <w:noProof/>
        </w:rPr>
        <w:instrText xml:space="preserve"> PAGEREF _Toc450905447 \h </w:instrText>
      </w:r>
      <w:r w:rsidR="007D6DD9">
        <w:rPr>
          <w:noProof/>
        </w:rPr>
      </w:r>
      <w:r w:rsidR="007D6DD9">
        <w:rPr>
          <w:noProof/>
        </w:rPr>
        <w:fldChar w:fldCharType="separate"/>
      </w:r>
      <w:r w:rsidR="007C0196">
        <w:rPr>
          <w:noProof/>
        </w:rPr>
        <w:t>5</w:t>
      </w:r>
      <w:r w:rsidR="007D6DD9">
        <w:rPr>
          <w:noProof/>
        </w:rPr>
        <w:fldChar w:fldCharType="end"/>
      </w:r>
    </w:p>
    <w:p w:rsidR="00852121" w:rsidRPr="001C256D" w:rsidRDefault="00852121">
      <w:pPr>
        <w:pStyle w:val="TM1"/>
        <w:tabs>
          <w:tab w:val="left" w:pos="440"/>
        </w:tabs>
        <w:rPr>
          <w:b w:val="0"/>
          <w:bCs w:val="0"/>
          <w:caps w:val="0"/>
          <w:noProof/>
          <w:sz w:val="22"/>
          <w:szCs w:val="22"/>
        </w:rPr>
      </w:pPr>
      <w:r>
        <w:rPr>
          <w:noProof/>
        </w:rPr>
        <w:t>2.</w:t>
      </w:r>
      <w:r w:rsidRPr="001C256D">
        <w:rPr>
          <w:b w:val="0"/>
          <w:bCs w:val="0"/>
          <w:caps w:val="0"/>
          <w:noProof/>
          <w:sz w:val="22"/>
          <w:szCs w:val="22"/>
        </w:rPr>
        <w:tab/>
      </w:r>
      <w:r>
        <w:rPr>
          <w:noProof/>
        </w:rPr>
        <w:t>OBJECTIF ET RESULTATS ATTENDUS</w:t>
      </w:r>
      <w:r>
        <w:rPr>
          <w:noProof/>
        </w:rPr>
        <w:tab/>
      </w:r>
      <w:fldSimple w:instr=" PAGEREF _Toc450905448 \h ">
        <w:r w:rsidR="007C0196">
          <w:t>6</w:t>
        </w:r>
      </w:fldSimple>
    </w:p>
    <w:p w:rsidR="00852121" w:rsidRPr="001C256D" w:rsidRDefault="00852121">
      <w:pPr>
        <w:pStyle w:val="TM2"/>
        <w:tabs>
          <w:tab w:val="left" w:pos="880"/>
          <w:tab w:val="right" w:leader="dot" w:pos="9062"/>
        </w:tabs>
        <w:rPr>
          <w:smallCaps w:val="0"/>
          <w:noProof/>
          <w:sz w:val="22"/>
          <w:szCs w:val="22"/>
        </w:rPr>
      </w:pPr>
      <w:r>
        <w:rPr>
          <w:noProof/>
        </w:rPr>
        <w:t>2.1.</w:t>
      </w:r>
      <w:r w:rsidRPr="001C256D">
        <w:rPr>
          <w:smallCaps w:val="0"/>
          <w:noProof/>
          <w:sz w:val="22"/>
          <w:szCs w:val="22"/>
        </w:rPr>
        <w:tab/>
      </w:r>
      <w:r>
        <w:rPr>
          <w:noProof/>
        </w:rPr>
        <w:t>OBJECTIFS</w:t>
      </w:r>
      <w:r>
        <w:rPr>
          <w:noProof/>
        </w:rPr>
        <w:tab/>
      </w:r>
      <w:r w:rsidR="007D6DD9">
        <w:rPr>
          <w:noProof/>
        </w:rPr>
        <w:fldChar w:fldCharType="begin"/>
      </w:r>
      <w:r>
        <w:rPr>
          <w:noProof/>
        </w:rPr>
        <w:instrText xml:space="preserve"> PAGEREF _Toc450905449 \h </w:instrText>
      </w:r>
      <w:r w:rsidR="007D6DD9">
        <w:rPr>
          <w:noProof/>
        </w:rPr>
      </w:r>
      <w:r w:rsidR="007D6DD9">
        <w:rPr>
          <w:noProof/>
        </w:rPr>
        <w:fldChar w:fldCharType="separate"/>
      </w:r>
      <w:r w:rsidR="007C0196">
        <w:rPr>
          <w:noProof/>
        </w:rPr>
        <w:t>6</w:t>
      </w:r>
      <w:r w:rsidR="007D6DD9">
        <w:rPr>
          <w:noProof/>
        </w:rPr>
        <w:fldChar w:fldCharType="end"/>
      </w:r>
    </w:p>
    <w:p w:rsidR="00852121" w:rsidRPr="001C256D" w:rsidRDefault="00852121">
      <w:pPr>
        <w:pStyle w:val="TM2"/>
        <w:tabs>
          <w:tab w:val="left" w:pos="880"/>
          <w:tab w:val="right" w:leader="dot" w:pos="9062"/>
        </w:tabs>
        <w:rPr>
          <w:smallCaps w:val="0"/>
          <w:noProof/>
          <w:sz w:val="22"/>
          <w:szCs w:val="22"/>
        </w:rPr>
      </w:pPr>
      <w:r>
        <w:rPr>
          <w:noProof/>
        </w:rPr>
        <w:t>2.2.</w:t>
      </w:r>
      <w:r w:rsidRPr="001C256D">
        <w:rPr>
          <w:smallCaps w:val="0"/>
          <w:noProof/>
          <w:sz w:val="22"/>
          <w:szCs w:val="22"/>
        </w:rPr>
        <w:tab/>
      </w:r>
      <w:r>
        <w:rPr>
          <w:noProof/>
        </w:rPr>
        <w:t>RESULTATS</w:t>
      </w:r>
      <w:r>
        <w:rPr>
          <w:noProof/>
        </w:rPr>
        <w:tab/>
      </w:r>
      <w:r w:rsidR="007D6DD9">
        <w:rPr>
          <w:noProof/>
        </w:rPr>
        <w:fldChar w:fldCharType="begin"/>
      </w:r>
      <w:r>
        <w:rPr>
          <w:noProof/>
        </w:rPr>
        <w:instrText xml:space="preserve"> PAGEREF _Toc450905450 \h </w:instrText>
      </w:r>
      <w:r w:rsidR="007D6DD9">
        <w:rPr>
          <w:noProof/>
        </w:rPr>
      </w:r>
      <w:r w:rsidR="007D6DD9">
        <w:rPr>
          <w:noProof/>
        </w:rPr>
        <w:fldChar w:fldCharType="separate"/>
      </w:r>
      <w:r w:rsidR="007C0196">
        <w:rPr>
          <w:noProof/>
        </w:rPr>
        <w:t>6</w:t>
      </w:r>
      <w:r w:rsidR="007D6DD9">
        <w:rPr>
          <w:noProof/>
        </w:rPr>
        <w:fldChar w:fldCharType="end"/>
      </w:r>
    </w:p>
    <w:p w:rsidR="00852121" w:rsidRPr="001C256D" w:rsidRDefault="00852121">
      <w:pPr>
        <w:pStyle w:val="TM1"/>
        <w:tabs>
          <w:tab w:val="left" w:pos="440"/>
        </w:tabs>
        <w:rPr>
          <w:b w:val="0"/>
          <w:bCs w:val="0"/>
          <w:caps w:val="0"/>
          <w:noProof/>
          <w:sz w:val="22"/>
          <w:szCs w:val="22"/>
        </w:rPr>
      </w:pPr>
      <w:r>
        <w:rPr>
          <w:noProof/>
        </w:rPr>
        <w:t>3.</w:t>
      </w:r>
      <w:r w:rsidRPr="001C256D">
        <w:rPr>
          <w:b w:val="0"/>
          <w:bCs w:val="0"/>
          <w:caps w:val="0"/>
          <w:noProof/>
          <w:sz w:val="22"/>
          <w:szCs w:val="22"/>
        </w:rPr>
        <w:tab/>
      </w:r>
      <w:r>
        <w:rPr>
          <w:noProof/>
        </w:rPr>
        <w:t>PRINCIPES DU CEF</w:t>
      </w:r>
      <w:r>
        <w:rPr>
          <w:noProof/>
        </w:rPr>
        <w:tab/>
      </w:r>
      <w:fldSimple w:instr=" PAGEREF _Toc450905451 \h ">
        <w:r w:rsidR="007C0196">
          <w:t>7</w:t>
        </w:r>
      </w:fldSimple>
    </w:p>
    <w:p w:rsidR="00852121" w:rsidRPr="001C256D" w:rsidRDefault="00852121">
      <w:pPr>
        <w:pStyle w:val="TM1"/>
        <w:tabs>
          <w:tab w:val="left" w:pos="440"/>
        </w:tabs>
        <w:rPr>
          <w:b w:val="0"/>
          <w:bCs w:val="0"/>
          <w:caps w:val="0"/>
          <w:noProof/>
          <w:sz w:val="22"/>
          <w:szCs w:val="22"/>
        </w:rPr>
      </w:pPr>
      <w:r>
        <w:rPr>
          <w:noProof/>
        </w:rPr>
        <w:t>4.</w:t>
      </w:r>
      <w:r w:rsidRPr="001C256D">
        <w:rPr>
          <w:b w:val="0"/>
          <w:bCs w:val="0"/>
          <w:caps w:val="0"/>
          <w:noProof/>
          <w:sz w:val="22"/>
          <w:szCs w:val="22"/>
        </w:rPr>
        <w:tab/>
      </w:r>
      <w:r>
        <w:rPr>
          <w:noProof/>
        </w:rPr>
        <w:t>DEMARCHE DE MISE EN ŒUVRE DU CEF</w:t>
      </w:r>
      <w:r>
        <w:rPr>
          <w:noProof/>
        </w:rPr>
        <w:tab/>
      </w:r>
      <w:fldSimple w:instr=" PAGEREF _Toc450905452 \h ">
        <w:r w:rsidR="007C0196">
          <w:t>8</w:t>
        </w:r>
      </w:fldSimple>
    </w:p>
    <w:p w:rsidR="00852121" w:rsidRPr="001C256D" w:rsidRDefault="00852121">
      <w:pPr>
        <w:pStyle w:val="TM2"/>
        <w:tabs>
          <w:tab w:val="left" w:pos="880"/>
          <w:tab w:val="right" w:leader="dot" w:pos="9062"/>
        </w:tabs>
        <w:rPr>
          <w:smallCaps w:val="0"/>
          <w:noProof/>
          <w:sz w:val="22"/>
          <w:szCs w:val="22"/>
        </w:rPr>
      </w:pPr>
      <w:r>
        <w:rPr>
          <w:noProof/>
        </w:rPr>
        <w:t>4.1.</w:t>
      </w:r>
      <w:r w:rsidRPr="001C256D">
        <w:rPr>
          <w:smallCaps w:val="0"/>
          <w:noProof/>
          <w:sz w:val="22"/>
          <w:szCs w:val="22"/>
        </w:rPr>
        <w:tab/>
      </w:r>
      <w:r>
        <w:rPr>
          <w:noProof/>
        </w:rPr>
        <w:t>CONSIDERATIONS PRELIMINAIRES</w:t>
      </w:r>
      <w:r>
        <w:rPr>
          <w:noProof/>
        </w:rPr>
        <w:tab/>
      </w:r>
      <w:r w:rsidR="007D6DD9">
        <w:rPr>
          <w:noProof/>
        </w:rPr>
        <w:fldChar w:fldCharType="begin"/>
      </w:r>
      <w:r>
        <w:rPr>
          <w:noProof/>
        </w:rPr>
        <w:instrText xml:space="preserve"> PAGEREF _Toc450905453 \h </w:instrText>
      </w:r>
      <w:r w:rsidR="007D6DD9">
        <w:rPr>
          <w:noProof/>
        </w:rPr>
      </w:r>
      <w:r w:rsidR="007D6DD9">
        <w:rPr>
          <w:noProof/>
        </w:rPr>
        <w:fldChar w:fldCharType="separate"/>
      </w:r>
      <w:r w:rsidR="007C0196">
        <w:rPr>
          <w:noProof/>
        </w:rPr>
        <w:t>8</w:t>
      </w:r>
      <w:r w:rsidR="007D6DD9">
        <w:rPr>
          <w:noProof/>
        </w:rPr>
        <w:fldChar w:fldCharType="end"/>
      </w:r>
    </w:p>
    <w:p w:rsidR="00852121" w:rsidRPr="001C256D" w:rsidRDefault="00852121">
      <w:pPr>
        <w:pStyle w:val="TM2"/>
        <w:tabs>
          <w:tab w:val="left" w:pos="880"/>
          <w:tab w:val="right" w:leader="dot" w:pos="9062"/>
        </w:tabs>
        <w:rPr>
          <w:smallCaps w:val="0"/>
          <w:noProof/>
          <w:sz w:val="22"/>
          <w:szCs w:val="22"/>
        </w:rPr>
      </w:pPr>
      <w:r>
        <w:rPr>
          <w:noProof/>
        </w:rPr>
        <w:t>4.2.</w:t>
      </w:r>
      <w:r w:rsidRPr="001C256D">
        <w:rPr>
          <w:smallCaps w:val="0"/>
          <w:noProof/>
          <w:sz w:val="22"/>
          <w:szCs w:val="22"/>
        </w:rPr>
        <w:tab/>
      </w:r>
      <w:r>
        <w:rPr>
          <w:noProof/>
        </w:rPr>
        <w:t>ÉTAPES</w:t>
      </w:r>
      <w:r>
        <w:rPr>
          <w:noProof/>
        </w:rPr>
        <w:tab/>
      </w:r>
      <w:r w:rsidR="007D6DD9">
        <w:rPr>
          <w:noProof/>
        </w:rPr>
        <w:fldChar w:fldCharType="begin"/>
      </w:r>
      <w:r>
        <w:rPr>
          <w:noProof/>
        </w:rPr>
        <w:instrText xml:space="preserve"> PAGEREF _Toc450905454 \h </w:instrText>
      </w:r>
      <w:r w:rsidR="007D6DD9">
        <w:rPr>
          <w:noProof/>
        </w:rPr>
      </w:r>
      <w:r w:rsidR="007D6DD9">
        <w:rPr>
          <w:noProof/>
        </w:rPr>
        <w:fldChar w:fldCharType="separate"/>
      </w:r>
      <w:r w:rsidR="007C0196">
        <w:rPr>
          <w:noProof/>
        </w:rPr>
        <w:t>8</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4.2.1.</w:t>
      </w:r>
      <w:r w:rsidRPr="001C256D">
        <w:rPr>
          <w:i w:val="0"/>
          <w:iCs w:val="0"/>
          <w:noProof/>
          <w:sz w:val="22"/>
          <w:szCs w:val="22"/>
        </w:rPr>
        <w:tab/>
      </w:r>
      <w:r>
        <w:rPr>
          <w:noProof/>
        </w:rPr>
        <w:t>Étape d’information et de sensibilisation</w:t>
      </w:r>
      <w:r>
        <w:rPr>
          <w:noProof/>
        </w:rPr>
        <w:tab/>
      </w:r>
      <w:r w:rsidR="007D6DD9">
        <w:rPr>
          <w:noProof/>
        </w:rPr>
        <w:fldChar w:fldCharType="begin"/>
      </w:r>
      <w:r>
        <w:rPr>
          <w:noProof/>
        </w:rPr>
        <w:instrText xml:space="preserve"> PAGEREF _Toc450905455 \h </w:instrText>
      </w:r>
      <w:r w:rsidR="007D6DD9">
        <w:rPr>
          <w:noProof/>
        </w:rPr>
      </w:r>
      <w:r w:rsidR="007D6DD9">
        <w:rPr>
          <w:noProof/>
        </w:rPr>
        <w:fldChar w:fldCharType="separate"/>
      </w:r>
      <w:r w:rsidR="007C0196">
        <w:rPr>
          <w:noProof/>
        </w:rPr>
        <w:t>8</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4.2.2.</w:t>
      </w:r>
      <w:r w:rsidRPr="001C256D">
        <w:rPr>
          <w:i w:val="0"/>
          <w:iCs w:val="0"/>
          <w:noProof/>
          <w:sz w:val="22"/>
          <w:szCs w:val="22"/>
        </w:rPr>
        <w:tab/>
      </w:r>
      <w:r>
        <w:rPr>
          <w:noProof/>
        </w:rPr>
        <w:t>Étape de la pré-constitution des groupes</w:t>
      </w:r>
      <w:r>
        <w:rPr>
          <w:noProof/>
        </w:rPr>
        <w:tab/>
      </w:r>
      <w:r w:rsidR="007D6DD9">
        <w:rPr>
          <w:noProof/>
        </w:rPr>
        <w:fldChar w:fldCharType="begin"/>
      </w:r>
      <w:r>
        <w:rPr>
          <w:noProof/>
        </w:rPr>
        <w:instrText xml:space="preserve"> PAGEREF _Toc450905456 \h </w:instrText>
      </w:r>
      <w:r w:rsidR="007D6DD9">
        <w:rPr>
          <w:noProof/>
        </w:rPr>
      </w:r>
      <w:r w:rsidR="007D6DD9">
        <w:rPr>
          <w:noProof/>
        </w:rPr>
        <w:fldChar w:fldCharType="separate"/>
      </w:r>
      <w:r w:rsidR="007C0196">
        <w:rPr>
          <w:noProof/>
        </w:rPr>
        <w:t>9</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4.2.3.</w:t>
      </w:r>
      <w:r w:rsidRPr="001C256D">
        <w:rPr>
          <w:i w:val="0"/>
          <w:iCs w:val="0"/>
          <w:noProof/>
          <w:sz w:val="22"/>
          <w:szCs w:val="22"/>
        </w:rPr>
        <w:tab/>
      </w:r>
      <w:r>
        <w:rPr>
          <w:noProof/>
        </w:rPr>
        <w:t>Étape de la définition des programmes de formation</w:t>
      </w:r>
      <w:r>
        <w:rPr>
          <w:noProof/>
        </w:rPr>
        <w:tab/>
      </w:r>
      <w:r w:rsidR="007D6DD9">
        <w:rPr>
          <w:noProof/>
        </w:rPr>
        <w:fldChar w:fldCharType="begin"/>
      </w:r>
      <w:r>
        <w:rPr>
          <w:noProof/>
        </w:rPr>
        <w:instrText xml:space="preserve"> PAGEREF _Toc450905457 \h </w:instrText>
      </w:r>
      <w:r w:rsidR="007D6DD9">
        <w:rPr>
          <w:noProof/>
        </w:rPr>
      </w:r>
      <w:r w:rsidR="007D6DD9">
        <w:rPr>
          <w:noProof/>
        </w:rPr>
        <w:fldChar w:fldCharType="separate"/>
      </w:r>
      <w:r w:rsidR="007C0196">
        <w:rPr>
          <w:noProof/>
        </w:rPr>
        <w:t>9</w:t>
      </w:r>
      <w:r w:rsidR="007D6DD9">
        <w:rPr>
          <w:noProof/>
        </w:rPr>
        <w:fldChar w:fldCharType="end"/>
      </w:r>
    </w:p>
    <w:p w:rsidR="00852121" w:rsidRPr="001C256D" w:rsidRDefault="00852121">
      <w:pPr>
        <w:pStyle w:val="TM2"/>
        <w:tabs>
          <w:tab w:val="left" w:pos="880"/>
          <w:tab w:val="right" w:leader="dot" w:pos="9062"/>
        </w:tabs>
        <w:rPr>
          <w:smallCaps w:val="0"/>
          <w:noProof/>
          <w:sz w:val="22"/>
          <w:szCs w:val="22"/>
        </w:rPr>
      </w:pPr>
      <w:r>
        <w:rPr>
          <w:noProof/>
        </w:rPr>
        <w:t>4.3.</w:t>
      </w:r>
      <w:r w:rsidRPr="001C256D">
        <w:rPr>
          <w:smallCaps w:val="0"/>
          <w:noProof/>
          <w:sz w:val="22"/>
          <w:szCs w:val="22"/>
        </w:rPr>
        <w:tab/>
      </w:r>
      <w:r>
        <w:rPr>
          <w:noProof/>
        </w:rPr>
        <w:t>AXES D’INTERVENTION</w:t>
      </w:r>
      <w:r>
        <w:rPr>
          <w:noProof/>
        </w:rPr>
        <w:tab/>
      </w:r>
      <w:r w:rsidR="007D6DD9">
        <w:rPr>
          <w:noProof/>
        </w:rPr>
        <w:fldChar w:fldCharType="begin"/>
      </w:r>
      <w:r>
        <w:rPr>
          <w:noProof/>
        </w:rPr>
        <w:instrText xml:space="preserve"> PAGEREF _Toc450905458 \h </w:instrText>
      </w:r>
      <w:r w:rsidR="007D6DD9">
        <w:rPr>
          <w:noProof/>
        </w:rPr>
      </w:r>
      <w:r w:rsidR="007D6DD9">
        <w:rPr>
          <w:noProof/>
        </w:rPr>
        <w:fldChar w:fldCharType="separate"/>
      </w:r>
      <w:r w:rsidR="007C0196">
        <w:rPr>
          <w:noProof/>
        </w:rPr>
        <w:t>10</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4.3.1.</w:t>
      </w:r>
      <w:r w:rsidRPr="001C256D">
        <w:rPr>
          <w:i w:val="0"/>
          <w:iCs w:val="0"/>
          <w:noProof/>
          <w:sz w:val="22"/>
          <w:szCs w:val="22"/>
        </w:rPr>
        <w:tab/>
      </w:r>
      <w:r>
        <w:rPr>
          <w:noProof/>
        </w:rPr>
        <w:t>Axe Conceptuel</w:t>
      </w:r>
      <w:r>
        <w:rPr>
          <w:noProof/>
        </w:rPr>
        <w:tab/>
      </w:r>
      <w:r w:rsidR="007D6DD9">
        <w:rPr>
          <w:noProof/>
        </w:rPr>
        <w:fldChar w:fldCharType="begin"/>
      </w:r>
      <w:r>
        <w:rPr>
          <w:noProof/>
        </w:rPr>
        <w:instrText xml:space="preserve"> PAGEREF _Toc450905459 \h </w:instrText>
      </w:r>
      <w:r w:rsidR="007D6DD9">
        <w:rPr>
          <w:noProof/>
        </w:rPr>
      </w:r>
      <w:r w:rsidR="007D6DD9">
        <w:rPr>
          <w:noProof/>
        </w:rPr>
        <w:fldChar w:fldCharType="separate"/>
      </w:r>
      <w:r w:rsidR="007C0196">
        <w:rPr>
          <w:noProof/>
        </w:rPr>
        <w:t>10</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4.3.1.1.</w:t>
      </w:r>
      <w:r w:rsidRPr="001C256D">
        <w:rPr>
          <w:noProof/>
          <w:sz w:val="22"/>
          <w:szCs w:val="22"/>
        </w:rPr>
        <w:tab/>
      </w:r>
      <w:r>
        <w:rPr>
          <w:noProof/>
        </w:rPr>
        <w:t>Élaboration des guides méthodologiques d’intervention</w:t>
      </w:r>
      <w:r>
        <w:rPr>
          <w:noProof/>
        </w:rPr>
        <w:tab/>
      </w:r>
      <w:r w:rsidR="007D6DD9">
        <w:rPr>
          <w:noProof/>
        </w:rPr>
        <w:fldChar w:fldCharType="begin"/>
      </w:r>
      <w:r>
        <w:rPr>
          <w:noProof/>
        </w:rPr>
        <w:instrText xml:space="preserve"> PAGEREF _Toc450905460 \h </w:instrText>
      </w:r>
      <w:r w:rsidR="007D6DD9">
        <w:rPr>
          <w:noProof/>
        </w:rPr>
      </w:r>
      <w:r w:rsidR="007D6DD9">
        <w:rPr>
          <w:noProof/>
        </w:rPr>
        <w:fldChar w:fldCharType="separate"/>
      </w:r>
      <w:r w:rsidR="007C0196">
        <w:rPr>
          <w:noProof/>
        </w:rPr>
        <w:t>10</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4.3.1.2.</w:t>
      </w:r>
      <w:r w:rsidRPr="001C256D">
        <w:rPr>
          <w:noProof/>
          <w:sz w:val="22"/>
          <w:szCs w:val="22"/>
        </w:rPr>
        <w:tab/>
      </w:r>
      <w:r>
        <w:rPr>
          <w:noProof/>
        </w:rPr>
        <w:t>Constitution d’une base de données sur les références techniques et les référentiels technico-économiques</w:t>
      </w:r>
      <w:r>
        <w:rPr>
          <w:noProof/>
        </w:rPr>
        <w:tab/>
      </w:r>
      <w:r w:rsidR="007D6DD9">
        <w:rPr>
          <w:noProof/>
        </w:rPr>
        <w:fldChar w:fldCharType="begin"/>
      </w:r>
      <w:r>
        <w:rPr>
          <w:noProof/>
        </w:rPr>
        <w:instrText xml:space="preserve"> PAGEREF _Toc450905461 \h </w:instrText>
      </w:r>
      <w:r w:rsidR="007D6DD9">
        <w:rPr>
          <w:noProof/>
        </w:rPr>
      </w:r>
      <w:r w:rsidR="007D6DD9">
        <w:rPr>
          <w:noProof/>
        </w:rPr>
        <w:fldChar w:fldCharType="separate"/>
      </w:r>
      <w:r w:rsidR="007C0196">
        <w:rPr>
          <w:noProof/>
        </w:rPr>
        <w:t>12</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4.3.1.3.</w:t>
      </w:r>
      <w:r w:rsidRPr="001C256D">
        <w:rPr>
          <w:noProof/>
          <w:sz w:val="22"/>
          <w:szCs w:val="22"/>
        </w:rPr>
        <w:tab/>
      </w:r>
      <w:r>
        <w:rPr>
          <w:noProof/>
        </w:rPr>
        <w:t>Mise au point des outils de gestion</w:t>
      </w:r>
      <w:r>
        <w:rPr>
          <w:noProof/>
        </w:rPr>
        <w:tab/>
      </w:r>
      <w:r w:rsidR="007D6DD9">
        <w:rPr>
          <w:noProof/>
        </w:rPr>
        <w:fldChar w:fldCharType="begin"/>
      </w:r>
      <w:r>
        <w:rPr>
          <w:noProof/>
        </w:rPr>
        <w:instrText xml:space="preserve"> PAGEREF _Toc450905462 \h </w:instrText>
      </w:r>
      <w:r w:rsidR="007D6DD9">
        <w:rPr>
          <w:noProof/>
        </w:rPr>
      </w:r>
      <w:r w:rsidR="007D6DD9">
        <w:rPr>
          <w:noProof/>
        </w:rPr>
        <w:fldChar w:fldCharType="separate"/>
      </w:r>
      <w:r w:rsidR="007C0196">
        <w:rPr>
          <w:noProof/>
        </w:rPr>
        <w:t>12</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4.3.1.4.</w:t>
      </w:r>
      <w:r w:rsidRPr="001C256D">
        <w:rPr>
          <w:noProof/>
          <w:sz w:val="22"/>
          <w:szCs w:val="22"/>
        </w:rPr>
        <w:tab/>
      </w:r>
      <w:r>
        <w:rPr>
          <w:noProof/>
        </w:rPr>
        <w:t>Traduction des outils dans les langues nationales dominantes</w:t>
      </w:r>
      <w:r>
        <w:rPr>
          <w:noProof/>
        </w:rPr>
        <w:tab/>
      </w:r>
      <w:r w:rsidR="007D6DD9">
        <w:rPr>
          <w:noProof/>
        </w:rPr>
        <w:fldChar w:fldCharType="begin"/>
      </w:r>
      <w:r>
        <w:rPr>
          <w:noProof/>
        </w:rPr>
        <w:instrText xml:space="preserve"> PAGEREF _Toc450905463 \h </w:instrText>
      </w:r>
      <w:r w:rsidR="007D6DD9">
        <w:rPr>
          <w:noProof/>
        </w:rPr>
      </w:r>
      <w:r w:rsidR="007D6DD9">
        <w:rPr>
          <w:noProof/>
        </w:rPr>
        <w:fldChar w:fldCharType="separate"/>
      </w:r>
      <w:r w:rsidR="007C0196">
        <w:rPr>
          <w:noProof/>
        </w:rPr>
        <w:t>13</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4.3.2.</w:t>
      </w:r>
      <w:r w:rsidRPr="001C256D">
        <w:rPr>
          <w:i w:val="0"/>
          <w:iCs w:val="0"/>
          <w:noProof/>
          <w:sz w:val="22"/>
          <w:szCs w:val="22"/>
        </w:rPr>
        <w:tab/>
      </w:r>
      <w:r>
        <w:rPr>
          <w:noProof/>
        </w:rPr>
        <w:t>Axe Renforcement des capacités des adhérents</w:t>
      </w:r>
      <w:r>
        <w:rPr>
          <w:noProof/>
        </w:rPr>
        <w:tab/>
      </w:r>
      <w:r w:rsidR="007D6DD9">
        <w:rPr>
          <w:noProof/>
        </w:rPr>
        <w:fldChar w:fldCharType="begin"/>
      </w:r>
      <w:r>
        <w:rPr>
          <w:noProof/>
        </w:rPr>
        <w:instrText xml:space="preserve"> PAGEREF _Toc450905464 \h </w:instrText>
      </w:r>
      <w:r w:rsidR="007D6DD9">
        <w:rPr>
          <w:noProof/>
        </w:rPr>
      </w:r>
      <w:r w:rsidR="007D6DD9">
        <w:rPr>
          <w:noProof/>
        </w:rPr>
        <w:fldChar w:fldCharType="separate"/>
      </w:r>
      <w:r w:rsidR="007C0196">
        <w:rPr>
          <w:noProof/>
        </w:rPr>
        <w:t>13</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4.3.2.1.</w:t>
      </w:r>
      <w:r w:rsidRPr="001C256D">
        <w:rPr>
          <w:noProof/>
          <w:sz w:val="22"/>
          <w:szCs w:val="22"/>
        </w:rPr>
        <w:tab/>
      </w:r>
      <w:r>
        <w:rPr>
          <w:noProof/>
        </w:rPr>
        <w:t>Diagnostic des exploitations agricoles familiales</w:t>
      </w:r>
      <w:r>
        <w:rPr>
          <w:noProof/>
        </w:rPr>
        <w:tab/>
      </w:r>
      <w:r w:rsidR="007D6DD9">
        <w:rPr>
          <w:noProof/>
        </w:rPr>
        <w:fldChar w:fldCharType="begin"/>
      </w:r>
      <w:r>
        <w:rPr>
          <w:noProof/>
        </w:rPr>
        <w:instrText xml:space="preserve"> PAGEREF _Toc450905465 \h </w:instrText>
      </w:r>
      <w:r w:rsidR="007D6DD9">
        <w:rPr>
          <w:noProof/>
        </w:rPr>
      </w:r>
      <w:r w:rsidR="007D6DD9">
        <w:rPr>
          <w:noProof/>
        </w:rPr>
        <w:fldChar w:fldCharType="separate"/>
      </w:r>
      <w:r w:rsidR="007C0196">
        <w:rPr>
          <w:noProof/>
        </w:rPr>
        <w:t>13</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4.3.2.2.</w:t>
      </w:r>
      <w:r w:rsidRPr="001C256D">
        <w:rPr>
          <w:noProof/>
          <w:sz w:val="22"/>
          <w:szCs w:val="22"/>
        </w:rPr>
        <w:tab/>
      </w:r>
      <w:r>
        <w:rPr>
          <w:noProof/>
        </w:rPr>
        <w:t>Appui-conseil aux adhérents</w:t>
      </w:r>
      <w:r>
        <w:rPr>
          <w:noProof/>
        </w:rPr>
        <w:tab/>
      </w:r>
      <w:r w:rsidR="007D6DD9">
        <w:rPr>
          <w:noProof/>
        </w:rPr>
        <w:fldChar w:fldCharType="begin"/>
      </w:r>
      <w:r>
        <w:rPr>
          <w:noProof/>
        </w:rPr>
        <w:instrText xml:space="preserve"> PAGEREF _Toc450905466 \h </w:instrText>
      </w:r>
      <w:r w:rsidR="007D6DD9">
        <w:rPr>
          <w:noProof/>
        </w:rPr>
      </w:r>
      <w:r w:rsidR="007D6DD9">
        <w:rPr>
          <w:noProof/>
        </w:rPr>
        <w:fldChar w:fldCharType="separate"/>
      </w:r>
      <w:r w:rsidR="007C0196">
        <w:rPr>
          <w:noProof/>
        </w:rPr>
        <w:t>15</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4.3.2.3.</w:t>
      </w:r>
      <w:r w:rsidRPr="001C256D">
        <w:rPr>
          <w:noProof/>
          <w:sz w:val="22"/>
          <w:szCs w:val="22"/>
        </w:rPr>
        <w:tab/>
      </w:r>
      <w:r>
        <w:rPr>
          <w:noProof/>
        </w:rPr>
        <w:t>Autres appuis</w:t>
      </w:r>
      <w:r>
        <w:rPr>
          <w:noProof/>
        </w:rPr>
        <w:tab/>
      </w:r>
      <w:r w:rsidR="007D6DD9">
        <w:rPr>
          <w:noProof/>
        </w:rPr>
        <w:fldChar w:fldCharType="begin"/>
      </w:r>
      <w:r>
        <w:rPr>
          <w:noProof/>
        </w:rPr>
        <w:instrText xml:space="preserve"> PAGEREF _Toc450905467 \h </w:instrText>
      </w:r>
      <w:r w:rsidR="007D6DD9">
        <w:rPr>
          <w:noProof/>
        </w:rPr>
      </w:r>
      <w:r w:rsidR="007D6DD9">
        <w:rPr>
          <w:noProof/>
        </w:rPr>
        <w:fldChar w:fldCharType="separate"/>
      </w:r>
      <w:r w:rsidR="007C0196">
        <w:rPr>
          <w:noProof/>
        </w:rPr>
        <w:t>17</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4.3.3.</w:t>
      </w:r>
      <w:r w:rsidRPr="001C256D">
        <w:rPr>
          <w:i w:val="0"/>
          <w:iCs w:val="0"/>
          <w:noProof/>
          <w:sz w:val="22"/>
          <w:szCs w:val="22"/>
        </w:rPr>
        <w:tab/>
      </w:r>
      <w:r>
        <w:rPr>
          <w:noProof/>
        </w:rPr>
        <w:t>Axe pérennisation</w:t>
      </w:r>
      <w:r>
        <w:rPr>
          <w:noProof/>
        </w:rPr>
        <w:tab/>
      </w:r>
      <w:r w:rsidR="007D6DD9">
        <w:rPr>
          <w:noProof/>
        </w:rPr>
        <w:fldChar w:fldCharType="begin"/>
      </w:r>
      <w:r>
        <w:rPr>
          <w:noProof/>
        </w:rPr>
        <w:instrText xml:space="preserve"> PAGEREF _Toc450905468 \h </w:instrText>
      </w:r>
      <w:r w:rsidR="007D6DD9">
        <w:rPr>
          <w:noProof/>
        </w:rPr>
      </w:r>
      <w:r w:rsidR="007D6DD9">
        <w:rPr>
          <w:noProof/>
        </w:rPr>
        <w:fldChar w:fldCharType="separate"/>
      </w:r>
      <w:r w:rsidR="007C0196">
        <w:rPr>
          <w:noProof/>
        </w:rPr>
        <w:t>18</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4.3.3.1.</w:t>
      </w:r>
      <w:r w:rsidRPr="001C256D">
        <w:rPr>
          <w:noProof/>
          <w:sz w:val="22"/>
          <w:szCs w:val="22"/>
        </w:rPr>
        <w:tab/>
      </w:r>
      <w:r>
        <w:rPr>
          <w:noProof/>
        </w:rPr>
        <w:t>Pérennisation institutionnelle</w:t>
      </w:r>
      <w:r>
        <w:rPr>
          <w:noProof/>
        </w:rPr>
        <w:tab/>
      </w:r>
      <w:r w:rsidR="007D6DD9">
        <w:rPr>
          <w:noProof/>
        </w:rPr>
        <w:fldChar w:fldCharType="begin"/>
      </w:r>
      <w:r>
        <w:rPr>
          <w:noProof/>
        </w:rPr>
        <w:instrText xml:space="preserve"> PAGEREF _Toc450905469 \h </w:instrText>
      </w:r>
      <w:r w:rsidR="007D6DD9">
        <w:rPr>
          <w:noProof/>
        </w:rPr>
      </w:r>
      <w:r w:rsidR="007D6DD9">
        <w:rPr>
          <w:noProof/>
        </w:rPr>
        <w:fldChar w:fldCharType="separate"/>
      </w:r>
      <w:r w:rsidR="007C0196">
        <w:rPr>
          <w:noProof/>
        </w:rPr>
        <w:t>18</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4.3.3.2.</w:t>
      </w:r>
      <w:r w:rsidRPr="001C256D">
        <w:rPr>
          <w:noProof/>
          <w:sz w:val="22"/>
          <w:szCs w:val="22"/>
        </w:rPr>
        <w:tab/>
      </w:r>
      <w:r>
        <w:rPr>
          <w:noProof/>
        </w:rPr>
        <w:t>Pérennisation par les acteurs</w:t>
      </w:r>
      <w:r>
        <w:rPr>
          <w:noProof/>
        </w:rPr>
        <w:tab/>
      </w:r>
      <w:r w:rsidR="007D6DD9">
        <w:rPr>
          <w:noProof/>
        </w:rPr>
        <w:fldChar w:fldCharType="begin"/>
      </w:r>
      <w:r>
        <w:rPr>
          <w:noProof/>
        </w:rPr>
        <w:instrText xml:space="preserve"> PAGEREF _Toc450905470 \h </w:instrText>
      </w:r>
      <w:r w:rsidR="007D6DD9">
        <w:rPr>
          <w:noProof/>
        </w:rPr>
      </w:r>
      <w:r w:rsidR="007D6DD9">
        <w:rPr>
          <w:noProof/>
        </w:rPr>
        <w:fldChar w:fldCharType="separate"/>
      </w:r>
      <w:r w:rsidR="007C0196">
        <w:rPr>
          <w:noProof/>
        </w:rPr>
        <w:t>22</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4.3.3.3.</w:t>
      </w:r>
      <w:r w:rsidRPr="001C256D">
        <w:rPr>
          <w:noProof/>
          <w:sz w:val="22"/>
          <w:szCs w:val="22"/>
        </w:rPr>
        <w:tab/>
      </w:r>
      <w:r>
        <w:rPr>
          <w:noProof/>
        </w:rPr>
        <w:t>Pérennisation Financière</w:t>
      </w:r>
      <w:r>
        <w:rPr>
          <w:noProof/>
        </w:rPr>
        <w:tab/>
      </w:r>
      <w:r w:rsidR="007D6DD9">
        <w:rPr>
          <w:noProof/>
        </w:rPr>
        <w:fldChar w:fldCharType="begin"/>
      </w:r>
      <w:r>
        <w:rPr>
          <w:noProof/>
        </w:rPr>
        <w:instrText xml:space="preserve"> PAGEREF _Toc450905471 \h </w:instrText>
      </w:r>
      <w:r w:rsidR="007D6DD9">
        <w:rPr>
          <w:noProof/>
        </w:rPr>
      </w:r>
      <w:r w:rsidR="007D6DD9">
        <w:rPr>
          <w:noProof/>
        </w:rPr>
        <w:fldChar w:fldCharType="separate"/>
      </w:r>
      <w:r w:rsidR="007C0196">
        <w:rPr>
          <w:noProof/>
        </w:rPr>
        <w:t>23</w:t>
      </w:r>
      <w:r w:rsidR="007D6DD9">
        <w:rPr>
          <w:noProof/>
        </w:rPr>
        <w:fldChar w:fldCharType="end"/>
      </w:r>
    </w:p>
    <w:p w:rsidR="00852121" w:rsidRPr="001C256D" w:rsidRDefault="00852121">
      <w:pPr>
        <w:pStyle w:val="TM1"/>
        <w:tabs>
          <w:tab w:val="left" w:pos="440"/>
        </w:tabs>
        <w:rPr>
          <w:b w:val="0"/>
          <w:bCs w:val="0"/>
          <w:caps w:val="0"/>
          <w:noProof/>
          <w:sz w:val="22"/>
          <w:szCs w:val="22"/>
        </w:rPr>
      </w:pPr>
      <w:r>
        <w:rPr>
          <w:noProof/>
        </w:rPr>
        <w:t>5.</w:t>
      </w:r>
      <w:r w:rsidRPr="001C256D">
        <w:rPr>
          <w:b w:val="0"/>
          <w:bCs w:val="0"/>
          <w:caps w:val="0"/>
          <w:noProof/>
          <w:sz w:val="22"/>
          <w:szCs w:val="22"/>
        </w:rPr>
        <w:tab/>
      </w:r>
      <w:r>
        <w:rPr>
          <w:noProof/>
        </w:rPr>
        <w:t>STRATEGIE DE MISE EN ŒUVRE DU CEF</w:t>
      </w:r>
      <w:r>
        <w:rPr>
          <w:noProof/>
        </w:rPr>
        <w:tab/>
      </w:r>
      <w:fldSimple w:instr=" PAGEREF _Toc450905472 \h ">
        <w:r w:rsidR="007C0196">
          <w:rPr>
            <w:noProof/>
          </w:rPr>
          <w:t>26</w:t>
        </w:r>
      </w:fldSimple>
    </w:p>
    <w:p w:rsidR="00852121" w:rsidRPr="001C256D" w:rsidRDefault="00852121">
      <w:pPr>
        <w:pStyle w:val="TM2"/>
        <w:tabs>
          <w:tab w:val="left" w:pos="880"/>
          <w:tab w:val="right" w:leader="dot" w:pos="9062"/>
        </w:tabs>
        <w:rPr>
          <w:smallCaps w:val="0"/>
          <w:noProof/>
          <w:sz w:val="22"/>
          <w:szCs w:val="22"/>
        </w:rPr>
      </w:pPr>
      <w:r>
        <w:rPr>
          <w:noProof/>
        </w:rPr>
        <w:t>5.1.</w:t>
      </w:r>
      <w:r w:rsidRPr="001C256D">
        <w:rPr>
          <w:smallCaps w:val="0"/>
          <w:noProof/>
          <w:sz w:val="22"/>
          <w:szCs w:val="22"/>
        </w:rPr>
        <w:tab/>
      </w:r>
      <w:r>
        <w:rPr>
          <w:noProof/>
        </w:rPr>
        <w:t>COUPLAGE ALPHABETISATION FONCTIONNELLE-CEF</w:t>
      </w:r>
      <w:r>
        <w:rPr>
          <w:noProof/>
        </w:rPr>
        <w:tab/>
      </w:r>
      <w:r w:rsidR="007D6DD9">
        <w:rPr>
          <w:noProof/>
        </w:rPr>
        <w:fldChar w:fldCharType="begin"/>
      </w:r>
      <w:r>
        <w:rPr>
          <w:noProof/>
        </w:rPr>
        <w:instrText xml:space="preserve"> PAGEREF _Toc450905473 \h </w:instrText>
      </w:r>
      <w:r w:rsidR="007D6DD9">
        <w:rPr>
          <w:noProof/>
        </w:rPr>
      </w:r>
      <w:r w:rsidR="007D6DD9">
        <w:rPr>
          <w:noProof/>
        </w:rPr>
        <w:fldChar w:fldCharType="separate"/>
      </w:r>
      <w:r w:rsidR="007C0196">
        <w:rPr>
          <w:noProof/>
        </w:rPr>
        <w:t>26</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5.1.1.</w:t>
      </w:r>
      <w:r w:rsidRPr="001C256D">
        <w:rPr>
          <w:i w:val="0"/>
          <w:iCs w:val="0"/>
          <w:noProof/>
          <w:sz w:val="22"/>
          <w:szCs w:val="22"/>
        </w:rPr>
        <w:tab/>
      </w:r>
      <w:r>
        <w:rPr>
          <w:noProof/>
        </w:rPr>
        <w:t>Une méthodologie qui valorise les savoirs des adhérents</w:t>
      </w:r>
      <w:r>
        <w:rPr>
          <w:noProof/>
        </w:rPr>
        <w:tab/>
      </w:r>
      <w:r w:rsidR="007D6DD9">
        <w:rPr>
          <w:noProof/>
        </w:rPr>
        <w:fldChar w:fldCharType="begin"/>
      </w:r>
      <w:r>
        <w:rPr>
          <w:noProof/>
        </w:rPr>
        <w:instrText xml:space="preserve"> PAGEREF _Toc450905474 \h </w:instrText>
      </w:r>
      <w:r w:rsidR="007D6DD9">
        <w:rPr>
          <w:noProof/>
        </w:rPr>
      </w:r>
      <w:r w:rsidR="007D6DD9">
        <w:rPr>
          <w:noProof/>
        </w:rPr>
        <w:fldChar w:fldCharType="separate"/>
      </w:r>
      <w:r w:rsidR="007C0196">
        <w:rPr>
          <w:noProof/>
        </w:rPr>
        <w:t>26</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5.1.2.</w:t>
      </w:r>
      <w:r w:rsidRPr="001C256D">
        <w:rPr>
          <w:i w:val="0"/>
          <w:iCs w:val="0"/>
          <w:noProof/>
          <w:sz w:val="22"/>
          <w:szCs w:val="22"/>
        </w:rPr>
        <w:tab/>
      </w:r>
      <w:r>
        <w:rPr>
          <w:noProof/>
        </w:rPr>
        <w:t>Une valorisation des Maîtres alphabétiseurs (MA) locaux</w:t>
      </w:r>
      <w:r>
        <w:rPr>
          <w:noProof/>
        </w:rPr>
        <w:tab/>
      </w:r>
      <w:r w:rsidR="007D6DD9">
        <w:rPr>
          <w:noProof/>
        </w:rPr>
        <w:fldChar w:fldCharType="begin"/>
      </w:r>
      <w:r>
        <w:rPr>
          <w:noProof/>
        </w:rPr>
        <w:instrText xml:space="preserve"> PAGEREF _Toc450905475 \h </w:instrText>
      </w:r>
      <w:r w:rsidR="007D6DD9">
        <w:rPr>
          <w:noProof/>
        </w:rPr>
      </w:r>
      <w:r w:rsidR="007D6DD9">
        <w:rPr>
          <w:noProof/>
        </w:rPr>
        <w:fldChar w:fldCharType="separate"/>
      </w:r>
      <w:r w:rsidR="007C0196">
        <w:rPr>
          <w:noProof/>
        </w:rPr>
        <w:t>26</w:t>
      </w:r>
      <w:r w:rsidR="007D6DD9">
        <w:rPr>
          <w:noProof/>
        </w:rPr>
        <w:fldChar w:fldCharType="end"/>
      </w:r>
    </w:p>
    <w:p w:rsidR="00852121" w:rsidRPr="001C256D" w:rsidRDefault="00852121">
      <w:pPr>
        <w:pStyle w:val="TM2"/>
        <w:tabs>
          <w:tab w:val="left" w:pos="880"/>
          <w:tab w:val="right" w:leader="dot" w:pos="9062"/>
        </w:tabs>
        <w:rPr>
          <w:smallCaps w:val="0"/>
          <w:noProof/>
          <w:sz w:val="22"/>
          <w:szCs w:val="22"/>
        </w:rPr>
      </w:pPr>
      <w:r>
        <w:rPr>
          <w:noProof/>
        </w:rPr>
        <w:t>5.2.</w:t>
      </w:r>
      <w:r w:rsidRPr="001C256D">
        <w:rPr>
          <w:smallCaps w:val="0"/>
          <w:noProof/>
          <w:sz w:val="22"/>
          <w:szCs w:val="22"/>
        </w:rPr>
        <w:tab/>
      </w:r>
      <w:r>
        <w:rPr>
          <w:noProof/>
        </w:rPr>
        <w:t>RENFORCEMENT DES CAPACITES DES PRESTATAIRES</w:t>
      </w:r>
      <w:r>
        <w:rPr>
          <w:noProof/>
        </w:rPr>
        <w:tab/>
      </w:r>
      <w:r w:rsidR="007D6DD9">
        <w:rPr>
          <w:noProof/>
        </w:rPr>
        <w:fldChar w:fldCharType="begin"/>
      </w:r>
      <w:r>
        <w:rPr>
          <w:noProof/>
        </w:rPr>
        <w:instrText xml:space="preserve"> PAGEREF _Toc450905476 \h </w:instrText>
      </w:r>
      <w:r w:rsidR="007D6DD9">
        <w:rPr>
          <w:noProof/>
        </w:rPr>
      </w:r>
      <w:r w:rsidR="007D6DD9">
        <w:rPr>
          <w:noProof/>
        </w:rPr>
        <w:fldChar w:fldCharType="separate"/>
      </w:r>
      <w:r w:rsidR="007C0196">
        <w:rPr>
          <w:noProof/>
        </w:rPr>
        <w:t>27</w:t>
      </w:r>
      <w:r w:rsidR="007D6DD9">
        <w:rPr>
          <w:noProof/>
        </w:rPr>
        <w:fldChar w:fldCharType="end"/>
      </w:r>
    </w:p>
    <w:p w:rsidR="00852121" w:rsidRPr="001C256D" w:rsidRDefault="00852121">
      <w:pPr>
        <w:pStyle w:val="TM2"/>
        <w:tabs>
          <w:tab w:val="left" w:pos="880"/>
          <w:tab w:val="right" w:leader="dot" w:pos="9062"/>
        </w:tabs>
        <w:rPr>
          <w:smallCaps w:val="0"/>
          <w:noProof/>
          <w:sz w:val="22"/>
          <w:szCs w:val="22"/>
        </w:rPr>
      </w:pPr>
      <w:r>
        <w:rPr>
          <w:noProof/>
        </w:rPr>
        <w:t>5.3.</w:t>
      </w:r>
      <w:r w:rsidRPr="001C256D">
        <w:rPr>
          <w:smallCaps w:val="0"/>
          <w:noProof/>
          <w:sz w:val="22"/>
          <w:szCs w:val="22"/>
        </w:rPr>
        <w:tab/>
      </w:r>
      <w:r>
        <w:rPr>
          <w:noProof/>
        </w:rPr>
        <w:t>MOBILISATION D’UN POOL DE COMPETENCES TECHNIQUES</w:t>
      </w:r>
      <w:r>
        <w:rPr>
          <w:noProof/>
        </w:rPr>
        <w:tab/>
      </w:r>
      <w:r w:rsidR="007D6DD9">
        <w:rPr>
          <w:noProof/>
        </w:rPr>
        <w:fldChar w:fldCharType="begin"/>
      </w:r>
      <w:r>
        <w:rPr>
          <w:noProof/>
        </w:rPr>
        <w:instrText xml:space="preserve"> PAGEREF _Toc450905477 \h </w:instrText>
      </w:r>
      <w:r w:rsidR="007D6DD9">
        <w:rPr>
          <w:noProof/>
        </w:rPr>
      </w:r>
      <w:r w:rsidR="007D6DD9">
        <w:rPr>
          <w:noProof/>
        </w:rPr>
        <w:fldChar w:fldCharType="separate"/>
      </w:r>
      <w:r w:rsidR="007C0196">
        <w:rPr>
          <w:noProof/>
        </w:rPr>
        <w:t>29</w:t>
      </w:r>
      <w:r w:rsidR="007D6DD9">
        <w:rPr>
          <w:noProof/>
        </w:rPr>
        <w:fldChar w:fldCharType="end"/>
      </w:r>
    </w:p>
    <w:p w:rsidR="00852121" w:rsidRPr="001C256D" w:rsidRDefault="00852121">
      <w:pPr>
        <w:pStyle w:val="TM2"/>
        <w:tabs>
          <w:tab w:val="left" w:pos="880"/>
          <w:tab w:val="right" w:leader="dot" w:pos="9062"/>
        </w:tabs>
        <w:rPr>
          <w:smallCaps w:val="0"/>
          <w:noProof/>
          <w:sz w:val="22"/>
          <w:szCs w:val="22"/>
        </w:rPr>
      </w:pPr>
      <w:r>
        <w:rPr>
          <w:noProof/>
        </w:rPr>
        <w:t>5.4.</w:t>
      </w:r>
      <w:r w:rsidRPr="001C256D">
        <w:rPr>
          <w:smallCaps w:val="0"/>
          <w:noProof/>
          <w:sz w:val="22"/>
          <w:szCs w:val="22"/>
        </w:rPr>
        <w:tab/>
      </w:r>
      <w:r>
        <w:rPr>
          <w:noProof/>
        </w:rPr>
        <w:t>PRISE EN COMPTE DE L’ASPECT GENRE</w:t>
      </w:r>
      <w:r>
        <w:rPr>
          <w:noProof/>
        </w:rPr>
        <w:tab/>
      </w:r>
      <w:r w:rsidR="007D6DD9">
        <w:rPr>
          <w:noProof/>
        </w:rPr>
        <w:fldChar w:fldCharType="begin"/>
      </w:r>
      <w:r>
        <w:rPr>
          <w:noProof/>
        </w:rPr>
        <w:instrText xml:space="preserve"> PAGEREF _Toc450905478 \h </w:instrText>
      </w:r>
      <w:r w:rsidR="007D6DD9">
        <w:rPr>
          <w:noProof/>
        </w:rPr>
      </w:r>
      <w:r w:rsidR="007D6DD9">
        <w:rPr>
          <w:noProof/>
        </w:rPr>
        <w:fldChar w:fldCharType="separate"/>
      </w:r>
      <w:r w:rsidR="007C0196">
        <w:rPr>
          <w:noProof/>
        </w:rPr>
        <w:t>29</w:t>
      </w:r>
      <w:r w:rsidR="007D6DD9">
        <w:rPr>
          <w:noProof/>
        </w:rPr>
        <w:fldChar w:fldCharType="end"/>
      </w:r>
    </w:p>
    <w:p w:rsidR="00852121" w:rsidRPr="001C256D" w:rsidRDefault="00852121">
      <w:pPr>
        <w:pStyle w:val="TM1"/>
        <w:tabs>
          <w:tab w:val="left" w:pos="440"/>
        </w:tabs>
        <w:rPr>
          <w:b w:val="0"/>
          <w:bCs w:val="0"/>
          <w:caps w:val="0"/>
          <w:noProof/>
          <w:sz w:val="22"/>
          <w:szCs w:val="22"/>
        </w:rPr>
      </w:pPr>
      <w:r>
        <w:rPr>
          <w:noProof/>
        </w:rPr>
        <w:t>6.</w:t>
      </w:r>
      <w:r w:rsidRPr="001C256D">
        <w:rPr>
          <w:b w:val="0"/>
          <w:bCs w:val="0"/>
          <w:caps w:val="0"/>
          <w:noProof/>
          <w:sz w:val="22"/>
          <w:szCs w:val="22"/>
        </w:rPr>
        <w:tab/>
      </w:r>
      <w:r>
        <w:rPr>
          <w:noProof/>
        </w:rPr>
        <w:t>DISPOSITIF OPERATIONNEL</w:t>
      </w:r>
      <w:r>
        <w:rPr>
          <w:noProof/>
        </w:rPr>
        <w:tab/>
      </w:r>
      <w:fldSimple w:instr=" PAGEREF _Toc450905479 \h ">
        <w:r w:rsidR="007C0196">
          <w:rPr>
            <w:noProof/>
          </w:rPr>
          <w:t>30</w:t>
        </w:r>
      </w:fldSimple>
    </w:p>
    <w:p w:rsidR="00852121" w:rsidRPr="001C256D" w:rsidRDefault="00852121">
      <w:pPr>
        <w:pStyle w:val="TM2"/>
        <w:tabs>
          <w:tab w:val="left" w:pos="880"/>
          <w:tab w:val="right" w:leader="dot" w:pos="9062"/>
        </w:tabs>
        <w:rPr>
          <w:smallCaps w:val="0"/>
          <w:noProof/>
          <w:sz w:val="22"/>
          <w:szCs w:val="22"/>
        </w:rPr>
      </w:pPr>
      <w:r>
        <w:rPr>
          <w:noProof/>
        </w:rPr>
        <w:t>6.1.</w:t>
      </w:r>
      <w:r w:rsidRPr="001C256D">
        <w:rPr>
          <w:smallCaps w:val="0"/>
          <w:noProof/>
          <w:sz w:val="22"/>
          <w:szCs w:val="22"/>
        </w:rPr>
        <w:tab/>
      </w:r>
      <w:r>
        <w:rPr>
          <w:noProof/>
        </w:rPr>
        <w:t>ACTEURS ET LEURS ROLES</w:t>
      </w:r>
      <w:r>
        <w:rPr>
          <w:noProof/>
        </w:rPr>
        <w:tab/>
      </w:r>
      <w:r w:rsidR="007D6DD9">
        <w:rPr>
          <w:noProof/>
        </w:rPr>
        <w:fldChar w:fldCharType="begin"/>
      </w:r>
      <w:r>
        <w:rPr>
          <w:noProof/>
        </w:rPr>
        <w:instrText xml:space="preserve"> PAGEREF _Toc450905480 \h </w:instrText>
      </w:r>
      <w:r w:rsidR="007D6DD9">
        <w:rPr>
          <w:noProof/>
        </w:rPr>
      </w:r>
      <w:r w:rsidR="007D6DD9">
        <w:rPr>
          <w:noProof/>
        </w:rPr>
        <w:fldChar w:fldCharType="separate"/>
      </w:r>
      <w:r w:rsidR="007C0196">
        <w:rPr>
          <w:noProof/>
        </w:rPr>
        <w:t>30</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6.1.1.</w:t>
      </w:r>
      <w:r w:rsidRPr="001C256D">
        <w:rPr>
          <w:i w:val="0"/>
          <w:iCs w:val="0"/>
          <w:noProof/>
          <w:sz w:val="22"/>
          <w:szCs w:val="22"/>
        </w:rPr>
        <w:tab/>
      </w:r>
      <w:r>
        <w:rPr>
          <w:noProof/>
        </w:rPr>
        <w:t>Prestataires de services, Conseillers CEF et Animateurs Relais</w:t>
      </w:r>
      <w:r>
        <w:rPr>
          <w:noProof/>
        </w:rPr>
        <w:tab/>
      </w:r>
      <w:r w:rsidR="007D6DD9">
        <w:rPr>
          <w:noProof/>
        </w:rPr>
        <w:fldChar w:fldCharType="begin"/>
      </w:r>
      <w:r>
        <w:rPr>
          <w:noProof/>
        </w:rPr>
        <w:instrText xml:space="preserve"> PAGEREF _Toc450905481 \h </w:instrText>
      </w:r>
      <w:r w:rsidR="007D6DD9">
        <w:rPr>
          <w:noProof/>
        </w:rPr>
      </w:r>
      <w:r w:rsidR="007D6DD9">
        <w:rPr>
          <w:noProof/>
        </w:rPr>
        <w:fldChar w:fldCharType="separate"/>
      </w:r>
      <w:r w:rsidR="007C0196">
        <w:rPr>
          <w:noProof/>
        </w:rPr>
        <w:t>30</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6.1.1.1.</w:t>
      </w:r>
      <w:r w:rsidRPr="001C256D">
        <w:rPr>
          <w:noProof/>
          <w:sz w:val="22"/>
          <w:szCs w:val="22"/>
        </w:rPr>
        <w:tab/>
      </w:r>
      <w:r>
        <w:rPr>
          <w:noProof/>
        </w:rPr>
        <w:t>Prestataires de services</w:t>
      </w:r>
      <w:r>
        <w:rPr>
          <w:noProof/>
        </w:rPr>
        <w:tab/>
      </w:r>
      <w:r w:rsidR="007D6DD9">
        <w:rPr>
          <w:noProof/>
        </w:rPr>
        <w:fldChar w:fldCharType="begin"/>
      </w:r>
      <w:r>
        <w:rPr>
          <w:noProof/>
        </w:rPr>
        <w:instrText xml:space="preserve"> PAGEREF _Toc450905482 \h </w:instrText>
      </w:r>
      <w:r w:rsidR="007D6DD9">
        <w:rPr>
          <w:noProof/>
        </w:rPr>
      </w:r>
      <w:r w:rsidR="007D6DD9">
        <w:rPr>
          <w:noProof/>
        </w:rPr>
        <w:fldChar w:fldCharType="separate"/>
      </w:r>
      <w:r w:rsidR="007C0196">
        <w:rPr>
          <w:noProof/>
        </w:rPr>
        <w:t>30</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6.1.1.2.</w:t>
      </w:r>
      <w:r w:rsidRPr="001C256D">
        <w:rPr>
          <w:noProof/>
          <w:sz w:val="22"/>
          <w:szCs w:val="22"/>
        </w:rPr>
        <w:tab/>
      </w:r>
      <w:r>
        <w:rPr>
          <w:noProof/>
        </w:rPr>
        <w:t>Conseillers CEF</w:t>
      </w:r>
      <w:r>
        <w:rPr>
          <w:noProof/>
        </w:rPr>
        <w:tab/>
      </w:r>
      <w:r w:rsidR="007D6DD9">
        <w:rPr>
          <w:noProof/>
        </w:rPr>
        <w:fldChar w:fldCharType="begin"/>
      </w:r>
      <w:r>
        <w:rPr>
          <w:noProof/>
        </w:rPr>
        <w:instrText xml:space="preserve"> PAGEREF _Toc450905483 \h </w:instrText>
      </w:r>
      <w:r w:rsidR="007D6DD9">
        <w:rPr>
          <w:noProof/>
        </w:rPr>
      </w:r>
      <w:r w:rsidR="007D6DD9">
        <w:rPr>
          <w:noProof/>
        </w:rPr>
        <w:fldChar w:fldCharType="separate"/>
      </w:r>
      <w:r w:rsidR="007C0196">
        <w:rPr>
          <w:noProof/>
        </w:rPr>
        <w:t>31</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6.1.1.3.</w:t>
      </w:r>
      <w:r w:rsidRPr="001C256D">
        <w:rPr>
          <w:noProof/>
          <w:sz w:val="22"/>
          <w:szCs w:val="22"/>
        </w:rPr>
        <w:tab/>
      </w:r>
      <w:r>
        <w:rPr>
          <w:noProof/>
        </w:rPr>
        <w:t>Les Animateurs Relais</w:t>
      </w:r>
      <w:r>
        <w:rPr>
          <w:noProof/>
        </w:rPr>
        <w:tab/>
      </w:r>
      <w:r w:rsidR="007D6DD9">
        <w:rPr>
          <w:noProof/>
        </w:rPr>
        <w:fldChar w:fldCharType="begin"/>
      </w:r>
      <w:r>
        <w:rPr>
          <w:noProof/>
        </w:rPr>
        <w:instrText xml:space="preserve"> PAGEREF _Toc450905484 \h </w:instrText>
      </w:r>
      <w:r w:rsidR="007D6DD9">
        <w:rPr>
          <w:noProof/>
        </w:rPr>
      </w:r>
      <w:r w:rsidR="007D6DD9">
        <w:rPr>
          <w:noProof/>
        </w:rPr>
        <w:fldChar w:fldCharType="separate"/>
      </w:r>
      <w:r w:rsidR="007C0196">
        <w:rPr>
          <w:noProof/>
        </w:rPr>
        <w:t>33</w:t>
      </w:r>
      <w:r w:rsidR="007D6DD9">
        <w:rPr>
          <w:noProof/>
        </w:rPr>
        <w:fldChar w:fldCharType="end"/>
      </w:r>
    </w:p>
    <w:p w:rsidR="00852121" w:rsidRPr="001C256D" w:rsidRDefault="00852121">
      <w:pPr>
        <w:pStyle w:val="TM4"/>
        <w:tabs>
          <w:tab w:val="left" w:pos="1540"/>
          <w:tab w:val="right" w:leader="dot" w:pos="9062"/>
        </w:tabs>
        <w:rPr>
          <w:noProof/>
          <w:sz w:val="22"/>
          <w:szCs w:val="22"/>
        </w:rPr>
      </w:pPr>
      <w:r>
        <w:rPr>
          <w:noProof/>
        </w:rPr>
        <w:t>6.1.1.4.</w:t>
      </w:r>
      <w:r w:rsidRPr="001C256D">
        <w:rPr>
          <w:noProof/>
          <w:sz w:val="22"/>
          <w:szCs w:val="22"/>
        </w:rPr>
        <w:tab/>
      </w:r>
      <w:r>
        <w:rPr>
          <w:noProof/>
        </w:rPr>
        <w:t>Responsabilités de l’AR et du Conseiller</w:t>
      </w:r>
      <w:r>
        <w:rPr>
          <w:noProof/>
        </w:rPr>
        <w:tab/>
      </w:r>
      <w:r w:rsidR="007D6DD9">
        <w:rPr>
          <w:noProof/>
        </w:rPr>
        <w:fldChar w:fldCharType="begin"/>
      </w:r>
      <w:r>
        <w:rPr>
          <w:noProof/>
        </w:rPr>
        <w:instrText xml:space="preserve"> PAGEREF _Toc450905485 \h </w:instrText>
      </w:r>
      <w:r w:rsidR="007D6DD9">
        <w:rPr>
          <w:noProof/>
        </w:rPr>
      </w:r>
      <w:r w:rsidR="007D6DD9">
        <w:rPr>
          <w:noProof/>
        </w:rPr>
        <w:fldChar w:fldCharType="separate"/>
      </w:r>
      <w:r w:rsidR="007C0196">
        <w:rPr>
          <w:noProof/>
        </w:rPr>
        <w:t>34</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6.1.2.</w:t>
      </w:r>
      <w:r w:rsidRPr="001C256D">
        <w:rPr>
          <w:i w:val="0"/>
          <w:iCs w:val="0"/>
          <w:noProof/>
          <w:sz w:val="22"/>
          <w:szCs w:val="22"/>
        </w:rPr>
        <w:tab/>
      </w:r>
      <w:r>
        <w:rPr>
          <w:noProof/>
        </w:rPr>
        <w:t>La CELCOR</w:t>
      </w:r>
      <w:r>
        <w:rPr>
          <w:noProof/>
        </w:rPr>
        <w:tab/>
      </w:r>
      <w:r w:rsidR="007D6DD9">
        <w:rPr>
          <w:noProof/>
        </w:rPr>
        <w:fldChar w:fldCharType="begin"/>
      </w:r>
      <w:r>
        <w:rPr>
          <w:noProof/>
        </w:rPr>
        <w:instrText xml:space="preserve"> PAGEREF _Toc450905486 \h </w:instrText>
      </w:r>
      <w:r w:rsidR="007D6DD9">
        <w:rPr>
          <w:noProof/>
        </w:rPr>
      </w:r>
      <w:r w:rsidR="007D6DD9">
        <w:rPr>
          <w:noProof/>
        </w:rPr>
        <w:fldChar w:fldCharType="separate"/>
      </w:r>
      <w:r w:rsidR="007C0196">
        <w:rPr>
          <w:noProof/>
        </w:rPr>
        <w:t>37</w:t>
      </w:r>
      <w:r w:rsidR="007D6DD9">
        <w:rPr>
          <w:noProof/>
        </w:rPr>
        <w:fldChar w:fldCharType="end"/>
      </w:r>
    </w:p>
    <w:p w:rsidR="00852121" w:rsidRPr="001C256D" w:rsidRDefault="00852121">
      <w:pPr>
        <w:pStyle w:val="TM3"/>
        <w:tabs>
          <w:tab w:val="left" w:pos="1320"/>
          <w:tab w:val="right" w:leader="dot" w:pos="9062"/>
        </w:tabs>
        <w:rPr>
          <w:i w:val="0"/>
          <w:iCs w:val="0"/>
          <w:noProof/>
          <w:sz w:val="22"/>
          <w:szCs w:val="22"/>
        </w:rPr>
      </w:pPr>
      <w:r>
        <w:rPr>
          <w:noProof/>
        </w:rPr>
        <w:t>6.1.3.</w:t>
      </w:r>
      <w:r w:rsidRPr="001C256D">
        <w:rPr>
          <w:i w:val="0"/>
          <w:iCs w:val="0"/>
          <w:noProof/>
          <w:sz w:val="22"/>
          <w:szCs w:val="22"/>
        </w:rPr>
        <w:tab/>
      </w:r>
      <w:r>
        <w:rPr>
          <w:noProof/>
        </w:rPr>
        <w:t>Autres acteurs impliqués</w:t>
      </w:r>
      <w:r>
        <w:rPr>
          <w:noProof/>
        </w:rPr>
        <w:tab/>
      </w:r>
      <w:r w:rsidR="007D6DD9">
        <w:rPr>
          <w:noProof/>
        </w:rPr>
        <w:fldChar w:fldCharType="begin"/>
      </w:r>
      <w:r>
        <w:rPr>
          <w:noProof/>
        </w:rPr>
        <w:instrText xml:space="preserve"> PAGEREF _Toc450905487 \h </w:instrText>
      </w:r>
      <w:r w:rsidR="007D6DD9">
        <w:rPr>
          <w:noProof/>
        </w:rPr>
      </w:r>
      <w:r w:rsidR="007D6DD9">
        <w:rPr>
          <w:noProof/>
        </w:rPr>
        <w:fldChar w:fldCharType="separate"/>
      </w:r>
      <w:r w:rsidR="007C0196">
        <w:rPr>
          <w:noProof/>
        </w:rPr>
        <w:t>37</w:t>
      </w:r>
      <w:r w:rsidR="007D6DD9">
        <w:rPr>
          <w:noProof/>
        </w:rPr>
        <w:fldChar w:fldCharType="end"/>
      </w:r>
    </w:p>
    <w:p w:rsidR="00852121" w:rsidRPr="001C256D" w:rsidRDefault="00852121">
      <w:pPr>
        <w:pStyle w:val="TM2"/>
        <w:tabs>
          <w:tab w:val="left" w:pos="880"/>
          <w:tab w:val="right" w:leader="dot" w:pos="9062"/>
        </w:tabs>
        <w:rPr>
          <w:smallCaps w:val="0"/>
          <w:noProof/>
          <w:sz w:val="22"/>
          <w:szCs w:val="22"/>
        </w:rPr>
      </w:pPr>
      <w:r>
        <w:rPr>
          <w:noProof/>
        </w:rPr>
        <w:t>6.2.</w:t>
      </w:r>
      <w:r w:rsidRPr="001C256D">
        <w:rPr>
          <w:smallCaps w:val="0"/>
          <w:noProof/>
          <w:sz w:val="22"/>
          <w:szCs w:val="22"/>
        </w:rPr>
        <w:tab/>
      </w:r>
      <w:r>
        <w:rPr>
          <w:noProof/>
        </w:rPr>
        <w:t>MISE EN PLACE DES CONSEILLERS ET DES ANIMATEURS RELAIS</w:t>
      </w:r>
      <w:r>
        <w:rPr>
          <w:noProof/>
        </w:rPr>
        <w:tab/>
      </w:r>
      <w:r w:rsidR="007D6DD9">
        <w:rPr>
          <w:noProof/>
        </w:rPr>
        <w:fldChar w:fldCharType="begin"/>
      </w:r>
      <w:r>
        <w:rPr>
          <w:noProof/>
        </w:rPr>
        <w:instrText xml:space="preserve"> PAGEREF _Toc450905488 \h </w:instrText>
      </w:r>
      <w:r w:rsidR="007D6DD9">
        <w:rPr>
          <w:noProof/>
        </w:rPr>
      </w:r>
      <w:r w:rsidR="007D6DD9">
        <w:rPr>
          <w:noProof/>
        </w:rPr>
        <w:fldChar w:fldCharType="separate"/>
      </w:r>
      <w:r w:rsidR="007C0196">
        <w:rPr>
          <w:noProof/>
        </w:rPr>
        <w:t>37</w:t>
      </w:r>
      <w:r w:rsidR="007D6DD9">
        <w:rPr>
          <w:noProof/>
        </w:rPr>
        <w:fldChar w:fldCharType="end"/>
      </w:r>
    </w:p>
    <w:p w:rsidR="00852121" w:rsidRPr="001C256D" w:rsidRDefault="00852121">
      <w:pPr>
        <w:pStyle w:val="TM1"/>
        <w:tabs>
          <w:tab w:val="left" w:pos="440"/>
        </w:tabs>
        <w:rPr>
          <w:b w:val="0"/>
          <w:bCs w:val="0"/>
          <w:caps w:val="0"/>
          <w:noProof/>
          <w:sz w:val="22"/>
          <w:szCs w:val="22"/>
        </w:rPr>
      </w:pPr>
      <w:r>
        <w:rPr>
          <w:noProof/>
        </w:rPr>
        <w:t>7.</w:t>
      </w:r>
      <w:r w:rsidRPr="001C256D">
        <w:rPr>
          <w:b w:val="0"/>
          <w:bCs w:val="0"/>
          <w:caps w:val="0"/>
          <w:noProof/>
          <w:sz w:val="22"/>
          <w:szCs w:val="22"/>
        </w:rPr>
        <w:tab/>
      </w:r>
      <w:r>
        <w:rPr>
          <w:noProof/>
        </w:rPr>
        <w:t>CONCLUSION</w:t>
      </w:r>
      <w:r>
        <w:rPr>
          <w:noProof/>
        </w:rPr>
        <w:tab/>
      </w:r>
      <w:fldSimple w:instr=" PAGEREF _Toc450905489 \h ">
        <w:r w:rsidR="007C0196">
          <w:rPr>
            <w:noProof/>
          </w:rPr>
          <w:t>40</w:t>
        </w:r>
      </w:fldSimple>
    </w:p>
    <w:p w:rsidR="00992560" w:rsidRDefault="007D6DD9" w:rsidP="00243A71">
      <w:pPr>
        <w:pStyle w:val="PADYP1"/>
        <w:numPr>
          <w:ilvl w:val="0"/>
          <w:numId w:val="0"/>
        </w:numPr>
        <w:ind w:left="426" w:hanging="426"/>
      </w:pPr>
      <w:r>
        <w:lastRenderedPageBreak/>
        <w:fldChar w:fldCharType="end"/>
      </w:r>
      <w:bookmarkStart w:id="2" w:name="_Toc450905443"/>
      <w:r w:rsidR="0067238A">
        <w:t>ABREVIATIONS ET SIGLES</w:t>
      </w:r>
      <w:bookmarkStart w:id="3" w:name="_Toc236732190"/>
      <w:bookmarkStart w:id="4" w:name="_Toc133028346"/>
      <w:bookmarkStart w:id="5" w:name="_Toc259785097"/>
      <w:bookmarkStart w:id="6" w:name="_Toc430250949"/>
      <w:bookmarkEnd w:id="2"/>
    </w:p>
    <w:p w:rsidR="0067238A" w:rsidRPr="00626EF0" w:rsidRDefault="0067238A" w:rsidP="00626EF0">
      <w:pPr>
        <w:spacing w:line="360" w:lineRule="auto"/>
      </w:pPr>
      <w:proofErr w:type="spellStart"/>
      <w:r w:rsidRPr="00626EF0">
        <w:rPr>
          <w:b/>
        </w:rPr>
        <w:t>ABeC</w:t>
      </w:r>
      <w:proofErr w:type="spellEnd"/>
      <w:r w:rsidR="004F72C3">
        <w:rPr>
          <w:b/>
        </w:rPr>
        <w:tab/>
      </w:r>
      <w:r w:rsidRPr="00626EF0">
        <w:tab/>
      </w:r>
      <w:r w:rsidR="00243A71" w:rsidRPr="00626EF0">
        <w:tab/>
      </w:r>
      <w:r w:rsidRPr="00626EF0">
        <w:t xml:space="preserve">Association Béninoise des </w:t>
      </w:r>
      <w:proofErr w:type="spellStart"/>
      <w:r w:rsidRPr="00626EF0">
        <w:t>Cuniculteurs</w:t>
      </w:r>
      <w:proofErr w:type="spellEnd"/>
    </w:p>
    <w:p w:rsidR="00243A71" w:rsidRPr="00626EF0" w:rsidRDefault="00243A71" w:rsidP="00626EF0">
      <w:pPr>
        <w:spacing w:line="360" w:lineRule="auto"/>
        <w:ind w:left="2124" w:hanging="2124"/>
      </w:pPr>
      <w:r w:rsidRPr="00626EF0">
        <w:rPr>
          <w:b/>
        </w:rPr>
        <w:t>ADRAO</w:t>
      </w:r>
      <w:r w:rsidRPr="00626EF0">
        <w:tab/>
        <w:t>Association pour le Développement de la Riziculture en Afrique de l’Ouest</w:t>
      </w:r>
    </w:p>
    <w:p w:rsidR="00243A71" w:rsidRPr="00626EF0" w:rsidRDefault="00243A71" w:rsidP="00626EF0">
      <w:pPr>
        <w:spacing w:line="360" w:lineRule="auto"/>
      </w:pPr>
      <w:proofErr w:type="spellStart"/>
      <w:r w:rsidRPr="00626EF0">
        <w:rPr>
          <w:b/>
        </w:rPr>
        <w:t>AfD</w:t>
      </w:r>
      <w:proofErr w:type="spellEnd"/>
      <w:r w:rsidR="00626EF0">
        <w:tab/>
      </w:r>
      <w:r w:rsidR="00626EF0">
        <w:tab/>
      </w:r>
      <w:r w:rsidR="00626EF0">
        <w:tab/>
      </w:r>
      <w:r w:rsidRPr="00626EF0">
        <w:rPr>
          <w:rFonts w:eastAsia="Calibri"/>
        </w:rPr>
        <w:t>Agence française de Développement</w:t>
      </w:r>
    </w:p>
    <w:p w:rsidR="00243A71" w:rsidRPr="00626EF0" w:rsidRDefault="00243A71" w:rsidP="00626EF0">
      <w:pPr>
        <w:spacing w:line="360" w:lineRule="auto"/>
      </w:pPr>
      <w:r w:rsidRPr="00626EF0">
        <w:rPr>
          <w:b/>
        </w:rPr>
        <w:t>ANAB</w:t>
      </w:r>
      <w:r w:rsidR="004F72C3">
        <w:rPr>
          <w:b/>
        </w:rPr>
        <w:tab/>
      </w:r>
      <w:r w:rsidR="00626EF0">
        <w:tab/>
      </w:r>
      <w:r w:rsidR="00626EF0">
        <w:tab/>
      </w:r>
      <w:r w:rsidRPr="00626EF0">
        <w:rPr>
          <w:rFonts w:eastAsia="Calibri"/>
        </w:rPr>
        <w:t>Association Nationale des Aviculteurs du Bénin</w:t>
      </w:r>
    </w:p>
    <w:p w:rsidR="00243A71" w:rsidRPr="00626EF0" w:rsidRDefault="00243A71" w:rsidP="00626EF0">
      <w:pPr>
        <w:spacing w:line="360" w:lineRule="auto"/>
      </w:pPr>
      <w:r w:rsidRPr="00626EF0">
        <w:rPr>
          <w:b/>
        </w:rPr>
        <w:t>ANAF</w:t>
      </w:r>
      <w:r w:rsidR="004F72C3">
        <w:rPr>
          <w:b/>
        </w:rPr>
        <w:tab/>
      </w:r>
      <w:r w:rsidR="004F72C3">
        <w:rPr>
          <w:b/>
        </w:rPr>
        <w:tab/>
      </w:r>
      <w:r w:rsidR="004F72C3">
        <w:rPr>
          <w:b/>
        </w:rPr>
        <w:tab/>
      </w:r>
      <w:r w:rsidRPr="00626EF0">
        <w:rPr>
          <w:rFonts w:eastAsia="Calibri"/>
        </w:rPr>
        <w:t>Association Nationale des Femmes Agricultrices de la FUPRO</w:t>
      </w:r>
    </w:p>
    <w:p w:rsidR="00243A71" w:rsidRPr="00626EF0" w:rsidRDefault="00243A71" w:rsidP="00626EF0">
      <w:pPr>
        <w:spacing w:line="360" w:lineRule="auto"/>
        <w:rPr>
          <w:rFonts w:eastAsia="Calibri"/>
        </w:rPr>
      </w:pPr>
      <w:r w:rsidRPr="00626EF0">
        <w:rPr>
          <w:b/>
        </w:rPr>
        <w:t>ANM</w:t>
      </w:r>
      <w:r w:rsidR="004F72C3">
        <w:rPr>
          <w:b/>
        </w:rPr>
        <w:tab/>
      </w:r>
      <w:r w:rsidR="004F72C3">
        <w:rPr>
          <w:b/>
        </w:rPr>
        <w:tab/>
      </w:r>
      <w:r w:rsidR="004F72C3">
        <w:rPr>
          <w:b/>
        </w:rPr>
        <w:tab/>
      </w:r>
      <w:r w:rsidRPr="00626EF0">
        <w:rPr>
          <w:rFonts w:eastAsia="Calibri"/>
        </w:rPr>
        <w:t>Association Nationale des Mareyeurs et Mareyeuses du Bénin</w:t>
      </w:r>
    </w:p>
    <w:p w:rsidR="00243A71" w:rsidRPr="00626EF0" w:rsidRDefault="00243A71" w:rsidP="00626EF0">
      <w:pPr>
        <w:spacing w:line="360" w:lineRule="auto"/>
        <w:rPr>
          <w:rFonts w:eastAsia="Calibri"/>
        </w:rPr>
      </w:pPr>
      <w:r w:rsidRPr="00626EF0">
        <w:rPr>
          <w:rFonts w:eastAsia="Calibri"/>
          <w:b/>
        </w:rPr>
        <w:t>ANPC</w:t>
      </w:r>
      <w:r w:rsidR="004F72C3">
        <w:rPr>
          <w:rFonts w:eastAsia="Calibri"/>
          <w:b/>
        </w:rPr>
        <w:tab/>
      </w:r>
      <w:r w:rsidR="004F72C3">
        <w:rPr>
          <w:rFonts w:eastAsia="Calibri"/>
          <w:b/>
        </w:rPr>
        <w:tab/>
      </w:r>
      <w:r w:rsidR="004F72C3">
        <w:rPr>
          <w:rFonts w:eastAsia="Calibri"/>
          <w:b/>
        </w:rPr>
        <w:tab/>
      </w:r>
      <w:r w:rsidRPr="00626EF0">
        <w:rPr>
          <w:rFonts w:eastAsia="Calibri"/>
        </w:rPr>
        <w:t>Association Nationale des Producteurs de Coton</w:t>
      </w:r>
    </w:p>
    <w:p w:rsidR="00243A71" w:rsidRPr="00626EF0" w:rsidRDefault="00243A71" w:rsidP="00626EF0">
      <w:pPr>
        <w:spacing w:line="360" w:lineRule="auto"/>
        <w:rPr>
          <w:rFonts w:eastAsia="Calibri"/>
        </w:rPr>
      </w:pPr>
      <w:r w:rsidRPr="00626EF0">
        <w:rPr>
          <w:rFonts w:eastAsia="Calibri"/>
          <w:b/>
        </w:rPr>
        <w:t>AR</w:t>
      </w:r>
      <w:r w:rsidR="004F72C3">
        <w:rPr>
          <w:rFonts w:eastAsia="Calibri"/>
          <w:b/>
        </w:rPr>
        <w:tab/>
      </w:r>
      <w:r w:rsidR="004F72C3">
        <w:rPr>
          <w:rFonts w:eastAsia="Calibri"/>
          <w:b/>
        </w:rPr>
        <w:tab/>
      </w:r>
      <w:r w:rsidR="004F72C3">
        <w:rPr>
          <w:rFonts w:eastAsia="Calibri"/>
          <w:b/>
        </w:rPr>
        <w:tab/>
      </w:r>
      <w:r w:rsidRPr="00626EF0">
        <w:rPr>
          <w:rFonts w:eastAsia="Calibri"/>
        </w:rPr>
        <w:t>Animateur Relais</w:t>
      </w:r>
    </w:p>
    <w:p w:rsidR="00243A71" w:rsidRPr="00626EF0" w:rsidRDefault="00243A71" w:rsidP="00626EF0">
      <w:pPr>
        <w:spacing w:line="360" w:lineRule="auto"/>
        <w:rPr>
          <w:rFonts w:eastAsia="Calibri"/>
        </w:rPr>
      </w:pPr>
      <w:r w:rsidRPr="00626EF0">
        <w:rPr>
          <w:rFonts w:eastAsia="Calibri"/>
          <w:b/>
        </w:rPr>
        <w:t>CCRB</w:t>
      </w:r>
      <w:r w:rsidR="004F72C3">
        <w:rPr>
          <w:rFonts w:eastAsia="Calibri"/>
          <w:b/>
        </w:rPr>
        <w:tab/>
      </w:r>
      <w:r w:rsidR="004F72C3">
        <w:rPr>
          <w:rFonts w:eastAsia="Calibri"/>
          <w:b/>
        </w:rPr>
        <w:tab/>
      </w:r>
      <w:r w:rsidR="004F72C3">
        <w:rPr>
          <w:rFonts w:eastAsia="Calibri"/>
          <w:b/>
        </w:rPr>
        <w:tab/>
      </w:r>
      <w:r w:rsidRPr="00626EF0">
        <w:rPr>
          <w:rFonts w:eastAsia="Calibri"/>
        </w:rPr>
        <w:t>Conseil de Concertation des Riziculteurs du Bénin</w:t>
      </w:r>
    </w:p>
    <w:p w:rsidR="00243A71" w:rsidRPr="00626EF0" w:rsidRDefault="00243A71" w:rsidP="00626EF0">
      <w:pPr>
        <w:spacing w:line="360" w:lineRule="auto"/>
        <w:rPr>
          <w:rFonts w:eastAsia="Calibri"/>
        </w:rPr>
      </w:pPr>
      <w:r w:rsidRPr="00626EF0">
        <w:rPr>
          <w:rFonts w:eastAsia="Calibri"/>
          <w:b/>
        </w:rPr>
        <w:t>CdG</w:t>
      </w:r>
      <w:r w:rsidR="004F72C3">
        <w:rPr>
          <w:rFonts w:eastAsia="Calibri"/>
          <w:b/>
        </w:rPr>
        <w:tab/>
      </w:r>
      <w:r w:rsidR="004F72C3">
        <w:rPr>
          <w:rFonts w:eastAsia="Calibri"/>
          <w:b/>
        </w:rPr>
        <w:tab/>
      </w:r>
      <w:r w:rsidR="004F72C3">
        <w:rPr>
          <w:rFonts w:eastAsia="Calibri"/>
          <w:b/>
        </w:rPr>
        <w:tab/>
      </w:r>
      <w:r w:rsidRPr="00626EF0">
        <w:rPr>
          <w:rFonts w:eastAsia="Calibri"/>
        </w:rPr>
        <w:t>Conseil de Gestion</w:t>
      </w:r>
    </w:p>
    <w:p w:rsidR="00243A71" w:rsidRPr="00626EF0" w:rsidRDefault="00243A71" w:rsidP="00626EF0">
      <w:pPr>
        <w:spacing w:line="360" w:lineRule="auto"/>
        <w:rPr>
          <w:rFonts w:eastAsia="Calibri"/>
        </w:rPr>
      </w:pPr>
      <w:r w:rsidRPr="00626EF0">
        <w:rPr>
          <w:rFonts w:eastAsia="Calibri"/>
          <w:b/>
        </w:rPr>
        <w:t>CEF</w:t>
      </w:r>
      <w:r w:rsidR="004F72C3">
        <w:rPr>
          <w:rFonts w:eastAsia="Calibri"/>
          <w:b/>
        </w:rPr>
        <w:tab/>
      </w:r>
      <w:r w:rsidR="004F72C3">
        <w:rPr>
          <w:rFonts w:eastAsia="Calibri"/>
          <w:b/>
        </w:rPr>
        <w:tab/>
      </w:r>
      <w:r w:rsidR="004F72C3">
        <w:rPr>
          <w:rFonts w:eastAsia="Calibri"/>
          <w:b/>
        </w:rPr>
        <w:tab/>
      </w:r>
      <w:r w:rsidRPr="00626EF0">
        <w:rPr>
          <w:rFonts w:eastAsia="Calibri"/>
        </w:rPr>
        <w:t>Conseil aux Exploitations agricoles et Familiales</w:t>
      </w:r>
    </w:p>
    <w:p w:rsidR="00243A71" w:rsidRPr="00626EF0" w:rsidRDefault="00243A71" w:rsidP="00626EF0">
      <w:pPr>
        <w:spacing w:line="360" w:lineRule="auto"/>
        <w:rPr>
          <w:rFonts w:eastAsia="Calibri"/>
        </w:rPr>
      </w:pPr>
      <w:r w:rsidRPr="00626EF0">
        <w:rPr>
          <w:rFonts w:eastAsia="Calibri"/>
          <w:b/>
        </w:rPr>
        <w:t>CELCOR</w:t>
      </w:r>
      <w:r w:rsidR="004F72C3">
        <w:rPr>
          <w:rFonts w:eastAsia="Calibri"/>
        </w:rPr>
        <w:tab/>
      </w:r>
      <w:r w:rsidR="004F72C3">
        <w:rPr>
          <w:rFonts w:eastAsia="Calibri"/>
        </w:rPr>
        <w:tab/>
      </w:r>
      <w:r w:rsidRPr="00626EF0">
        <w:rPr>
          <w:rFonts w:eastAsia="Calibri"/>
        </w:rPr>
        <w:t>Cellule de Coordination</w:t>
      </w:r>
    </w:p>
    <w:p w:rsidR="00243A71" w:rsidRPr="00626EF0" w:rsidRDefault="00243A71" w:rsidP="00626EF0">
      <w:pPr>
        <w:spacing w:line="360" w:lineRule="auto"/>
        <w:rPr>
          <w:rFonts w:eastAsia="Calibri"/>
        </w:rPr>
      </w:pPr>
      <w:proofErr w:type="spellStart"/>
      <w:r w:rsidRPr="00626EF0">
        <w:rPr>
          <w:rFonts w:eastAsia="Calibri"/>
          <w:b/>
        </w:rPr>
        <w:t>CeRPA</w:t>
      </w:r>
      <w:proofErr w:type="spellEnd"/>
      <w:r w:rsidR="004F72C3">
        <w:rPr>
          <w:rFonts w:eastAsia="Calibri"/>
          <w:b/>
        </w:rPr>
        <w:tab/>
      </w:r>
      <w:r w:rsidR="004F72C3">
        <w:rPr>
          <w:rFonts w:eastAsia="Calibri"/>
          <w:b/>
        </w:rPr>
        <w:tab/>
      </w:r>
      <w:r w:rsidR="004F72C3">
        <w:rPr>
          <w:rFonts w:eastAsia="Calibri"/>
          <w:b/>
        </w:rPr>
        <w:tab/>
      </w:r>
      <w:r w:rsidRPr="00626EF0">
        <w:rPr>
          <w:rFonts w:eastAsia="Calibri"/>
        </w:rPr>
        <w:t>Centre Régional pour la Promotion Agricole</w:t>
      </w:r>
    </w:p>
    <w:p w:rsidR="00243A71" w:rsidRPr="00626EF0" w:rsidRDefault="00243A71" w:rsidP="00626EF0">
      <w:pPr>
        <w:spacing w:line="360" w:lineRule="auto"/>
        <w:rPr>
          <w:rFonts w:eastAsia="Calibri"/>
        </w:rPr>
      </w:pPr>
      <w:proofErr w:type="spellStart"/>
      <w:r w:rsidRPr="00626EF0">
        <w:rPr>
          <w:rFonts w:eastAsia="Calibri"/>
          <w:b/>
        </w:rPr>
        <w:t>CeCPA</w:t>
      </w:r>
      <w:proofErr w:type="spellEnd"/>
      <w:r w:rsidR="004F72C3">
        <w:rPr>
          <w:rFonts w:eastAsia="Calibri"/>
          <w:b/>
        </w:rPr>
        <w:tab/>
      </w:r>
      <w:r w:rsidR="004F72C3">
        <w:rPr>
          <w:rFonts w:eastAsia="Calibri"/>
          <w:b/>
        </w:rPr>
        <w:tab/>
      </w:r>
      <w:r w:rsidR="004F72C3">
        <w:rPr>
          <w:rFonts w:eastAsia="Calibri"/>
          <w:b/>
        </w:rPr>
        <w:tab/>
      </w:r>
      <w:r w:rsidRPr="00626EF0">
        <w:rPr>
          <w:rFonts w:eastAsia="Calibri"/>
        </w:rPr>
        <w:t>Centre Communal pour la Promotion Agricole</w:t>
      </w:r>
    </w:p>
    <w:p w:rsidR="00243A71" w:rsidRPr="00626EF0" w:rsidRDefault="00243A71" w:rsidP="00626EF0">
      <w:pPr>
        <w:spacing w:line="360" w:lineRule="auto"/>
        <w:rPr>
          <w:rFonts w:eastAsia="Calibri"/>
        </w:rPr>
      </w:pPr>
      <w:r w:rsidRPr="00626EF0">
        <w:rPr>
          <w:rFonts w:eastAsia="Calibri"/>
          <w:b/>
        </w:rPr>
        <w:t>CGEA</w:t>
      </w:r>
      <w:r w:rsidR="004F72C3">
        <w:rPr>
          <w:rFonts w:eastAsia="Calibri"/>
          <w:b/>
        </w:rPr>
        <w:tab/>
      </w:r>
      <w:r w:rsidR="004F72C3">
        <w:rPr>
          <w:rFonts w:eastAsia="Calibri"/>
          <w:b/>
        </w:rPr>
        <w:tab/>
      </w:r>
      <w:r w:rsidR="004F72C3">
        <w:rPr>
          <w:rFonts w:eastAsia="Calibri"/>
          <w:b/>
        </w:rPr>
        <w:tab/>
      </w:r>
      <w:r w:rsidRPr="00626EF0">
        <w:rPr>
          <w:rFonts w:eastAsia="Calibri"/>
        </w:rPr>
        <w:t>Conseillers de Gestion des Exploitation Agricoles</w:t>
      </w:r>
    </w:p>
    <w:p w:rsidR="00243A71" w:rsidRPr="00626EF0" w:rsidRDefault="00243A71" w:rsidP="00626EF0">
      <w:pPr>
        <w:spacing w:line="360" w:lineRule="auto"/>
        <w:rPr>
          <w:rFonts w:eastAsia="Calibri"/>
        </w:rPr>
      </w:pPr>
      <w:r w:rsidRPr="00626EF0">
        <w:rPr>
          <w:rFonts w:eastAsia="Calibri"/>
          <w:b/>
        </w:rPr>
        <w:t>CIRAD</w:t>
      </w:r>
      <w:r w:rsidR="004F72C3">
        <w:rPr>
          <w:rFonts w:eastAsia="Calibri"/>
          <w:b/>
        </w:rPr>
        <w:tab/>
      </w:r>
      <w:r w:rsidR="004F72C3">
        <w:rPr>
          <w:rFonts w:eastAsia="Calibri"/>
          <w:b/>
        </w:rPr>
        <w:tab/>
      </w:r>
      <w:r w:rsidR="004F72C3">
        <w:rPr>
          <w:rFonts w:eastAsia="Calibri"/>
          <w:b/>
        </w:rPr>
        <w:tab/>
      </w:r>
      <w:r w:rsidRPr="00626EF0">
        <w:rPr>
          <w:rFonts w:eastAsia="Calibri"/>
        </w:rPr>
        <w:t>Centre International pour la Recherche Agricole et le Développement</w:t>
      </w:r>
    </w:p>
    <w:p w:rsidR="00243A71" w:rsidRPr="00626EF0" w:rsidRDefault="00243A71" w:rsidP="00626EF0">
      <w:pPr>
        <w:spacing w:line="360" w:lineRule="auto"/>
        <w:rPr>
          <w:rFonts w:eastAsia="Calibri"/>
        </w:rPr>
      </w:pPr>
      <w:r w:rsidRPr="00626EF0">
        <w:rPr>
          <w:rFonts w:eastAsia="Calibri"/>
          <w:b/>
        </w:rPr>
        <w:t>CP</w:t>
      </w:r>
      <w:r w:rsidR="004F72C3">
        <w:rPr>
          <w:rFonts w:eastAsia="Calibri"/>
          <w:b/>
        </w:rPr>
        <w:tab/>
      </w:r>
      <w:r w:rsidR="004F72C3">
        <w:rPr>
          <w:rFonts w:eastAsia="Calibri"/>
          <w:b/>
        </w:rPr>
        <w:tab/>
      </w:r>
      <w:r w:rsidR="004F72C3">
        <w:rPr>
          <w:rFonts w:eastAsia="Calibri"/>
          <w:b/>
        </w:rPr>
        <w:tab/>
      </w:r>
      <w:r w:rsidRPr="00626EF0">
        <w:rPr>
          <w:rFonts w:eastAsia="Calibri"/>
        </w:rPr>
        <w:t>Comité de Pilotage</w:t>
      </w:r>
    </w:p>
    <w:p w:rsidR="00243A71" w:rsidRPr="00626EF0" w:rsidRDefault="00243A71" w:rsidP="00626EF0">
      <w:pPr>
        <w:spacing w:line="360" w:lineRule="auto"/>
        <w:rPr>
          <w:rFonts w:eastAsia="Calibri"/>
        </w:rPr>
      </w:pPr>
      <w:r w:rsidRPr="00626EF0">
        <w:rPr>
          <w:rFonts w:eastAsia="Calibri"/>
          <w:b/>
        </w:rPr>
        <w:t>CPR</w:t>
      </w:r>
      <w:r w:rsidR="004F72C3">
        <w:rPr>
          <w:rFonts w:eastAsia="Calibri"/>
          <w:b/>
        </w:rPr>
        <w:tab/>
      </w:r>
      <w:r w:rsidR="004F72C3">
        <w:rPr>
          <w:rFonts w:eastAsia="Calibri"/>
          <w:b/>
        </w:rPr>
        <w:tab/>
      </w:r>
      <w:r w:rsidR="004F72C3">
        <w:rPr>
          <w:rFonts w:eastAsia="Calibri"/>
          <w:b/>
        </w:rPr>
        <w:tab/>
      </w:r>
      <w:r w:rsidRPr="00626EF0">
        <w:rPr>
          <w:rFonts w:eastAsia="Calibri"/>
        </w:rPr>
        <w:t>Centre de Promotion Rurale</w:t>
      </w:r>
    </w:p>
    <w:p w:rsidR="00243A71" w:rsidRPr="00626EF0" w:rsidRDefault="00243A71" w:rsidP="00626EF0">
      <w:pPr>
        <w:spacing w:line="360" w:lineRule="auto"/>
        <w:rPr>
          <w:rFonts w:eastAsia="Calibri"/>
        </w:rPr>
      </w:pPr>
      <w:r w:rsidRPr="00626EF0">
        <w:rPr>
          <w:rFonts w:eastAsia="Calibri"/>
          <w:b/>
        </w:rPr>
        <w:t>CRA CF</w:t>
      </w:r>
      <w:r w:rsidR="004F72C3">
        <w:rPr>
          <w:rFonts w:eastAsia="Calibri"/>
          <w:b/>
        </w:rPr>
        <w:tab/>
      </w:r>
      <w:r w:rsidR="004F72C3">
        <w:rPr>
          <w:rFonts w:eastAsia="Calibri"/>
          <w:b/>
        </w:rPr>
        <w:tab/>
      </w:r>
      <w:r w:rsidRPr="00626EF0">
        <w:rPr>
          <w:rFonts w:eastAsia="Calibri"/>
        </w:rPr>
        <w:t>Centre Régional de recherche Agricole Coton et Fibre</w:t>
      </w:r>
    </w:p>
    <w:p w:rsidR="00243A71" w:rsidRPr="00626EF0" w:rsidRDefault="00243A71" w:rsidP="00626EF0">
      <w:pPr>
        <w:spacing w:line="360" w:lineRule="auto"/>
        <w:rPr>
          <w:rFonts w:eastAsia="Calibri"/>
        </w:rPr>
      </w:pPr>
      <w:r w:rsidRPr="00626EF0">
        <w:rPr>
          <w:rFonts w:eastAsia="Calibri"/>
          <w:b/>
        </w:rPr>
        <w:t>CT</w:t>
      </w:r>
      <w:r w:rsidR="004F72C3">
        <w:rPr>
          <w:rFonts w:eastAsia="Calibri"/>
          <w:b/>
        </w:rPr>
        <w:tab/>
      </w:r>
      <w:r w:rsidR="004F72C3">
        <w:rPr>
          <w:rFonts w:eastAsia="Calibri"/>
          <w:b/>
        </w:rPr>
        <w:tab/>
      </w:r>
      <w:r w:rsidR="004F72C3">
        <w:rPr>
          <w:rFonts w:eastAsia="Calibri"/>
          <w:b/>
        </w:rPr>
        <w:tab/>
      </w:r>
      <w:r w:rsidRPr="00626EF0">
        <w:rPr>
          <w:rFonts w:eastAsia="Calibri"/>
        </w:rPr>
        <w:t>Comité Technique</w:t>
      </w:r>
    </w:p>
    <w:p w:rsidR="00243A71" w:rsidRPr="00626EF0" w:rsidRDefault="00243A71" w:rsidP="00626EF0">
      <w:pPr>
        <w:spacing w:line="360" w:lineRule="auto"/>
        <w:rPr>
          <w:rFonts w:eastAsia="Calibri"/>
        </w:rPr>
      </w:pPr>
      <w:r w:rsidRPr="00626EF0">
        <w:rPr>
          <w:rFonts w:eastAsia="Calibri"/>
          <w:b/>
        </w:rPr>
        <w:t>DICAF</w:t>
      </w:r>
      <w:r w:rsidR="004F72C3">
        <w:rPr>
          <w:rFonts w:eastAsia="Calibri"/>
          <w:b/>
        </w:rPr>
        <w:tab/>
      </w:r>
      <w:r w:rsidR="004F72C3">
        <w:rPr>
          <w:rFonts w:eastAsia="Calibri"/>
          <w:b/>
        </w:rPr>
        <w:tab/>
      </w:r>
      <w:r w:rsidR="004F72C3">
        <w:rPr>
          <w:rFonts w:eastAsia="Calibri"/>
          <w:b/>
        </w:rPr>
        <w:tab/>
      </w:r>
      <w:r w:rsidRPr="00626EF0">
        <w:rPr>
          <w:rFonts w:eastAsia="Calibri"/>
        </w:rPr>
        <w:t>Direction de Conseil Agricole et de la Formation opérationnelle</w:t>
      </w:r>
    </w:p>
    <w:p w:rsidR="00243A71" w:rsidRPr="00626EF0" w:rsidRDefault="00243A71" w:rsidP="00626EF0">
      <w:pPr>
        <w:spacing w:line="360" w:lineRule="auto"/>
        <w:rPr>
          <w:rFonts w:eastAsia="Calibri"/>
        </w:rPr>
      </w:pPr>
      <w:r w:rsidRPr="00626EF0">
        <w:rPr>
          <w:rFonts w:eastAsia="Calibri"/>
          <w:b/>
        </w:rPr>
        <w:t>FA</w:t>
      </w:r>
      <w:r w:rsidR="004F72C3">
        <w:rPr>
          <w:rFonts w:eastAsia="Calibri"/>
          <w:b/>
        </w:rPr>
        <w:tab/>
      </w:r>
      <w:r w:rsidR="004F72C3">
        <w:rPr>
          <w:rFonts w:eastAsia="Calibri"/>
          <w:b/>
        </w:rPr>
        <w:tab/>
      </w:r>
      <w:r w:rsidR="004F72C3">
        <w:rPr>
          <w:rFonts w:eastAsia="Calibri"/>
          <w:b/>
        </w:rPr>
        <w:tab/>
      </w:r>
      <w:r w:rsidRPr="00626EF0">
        <w:rPr>
          <w:rFonts w:eastAsia="Calibri"/>
        </w:rPr>
        <w:t>Faculté d’Agronomie</w:t>
      </w:r>
    </w:p>
    <w:p w:rsidR="00243A71" w:rsidRPr="00626EF0" w:rsidRDefault="00243A71" w:rsidP="00626EF0">
      <w:pPr>
        <w:spacing w:line="360" w:lineRule="auto"/>
        <w:rPr>
          <w:rFonts w:eastAsia="Calibri"/>
        </w:rPr>
      </w:pPr>
      <w:r w:rsidRPr="00626EF0">
        <w:rPr>
          <w:rFonts w:eastAsia="Calibri"/>
          <w:b/>
        </w:rPr>
        <w:t>FDSS</w:t>
      </w:r>
      <w:r w:rsidR="004F72C3">
        <w:rPr>
          <w:rFonts w:eastAsia="Calibri"/>
          <w:b/>
        </w:rPr>
        <w:tab/>
      </w:r>
      <w:r w:rsidR="004F72C3">
        <w:rPr>
          <w:rFonts w:eastAsia="Calibri"/>
          <w:b/>
        </w:rPr>
        <w:tab/>
      </w:r>
      <w:r w:rsidR="004F72C3">
        <w:rPr>
          <w:rFonts w:eastAsia="Calibri"/>
          <w:b/>
        </w:rPr>
        <w:tab/>
      </w:r>
      <w:r w:rsidRPr="00626EF0">
        <w:rPr>
          <w:rFonts w:eastAsia="Calibri"/>
        </w:rPr>
        <w:t>Fonds de Développement des Services Spécifiques</w:t>
      </w:r>
    </w:p>
    <w:p w:rsidR="00243A71" w:rsidRPr="00626EF0" w:rsidRDefault="00243A71" w:rsidP="00626EF0">
      <w:pPr>
        <w:spacing w:line="360" w:lineRule="auto"/>
        <w:rPr>
          <w:rFonts w:eastAsia="Calibri"/>
        </w:rPr>
      </w:pPr>
      <w:r w:rsidRPr="00626EF0">
        <w:rPr>
          <w:rFonts w:eastAsia="Calibri"/>
          <w:b/>
        </w:rPr>
        <w:t>FSA</w:t>
      </w:r>
      <w:r w:rsidR="004F72C3">
        <w:rPr>
          <w:rFonts w:eastAsia="Calibri"/>
          <w:b/>
        </w:rPr>
        <w:tab/>
      </w:r>
      <w:r w:rsidR="004F72C3">
        <w:rPr>
          <w:rFonts w:eastAsia="Calibri"/>
          <w:b/>
        </w:rPr>
        <w:tab/>
      </w:r>
      <w:r w:rsidR="004F72C3">
        <w:rPr>
          <w:rFonts w:eastAsia="Calibri"/>
          <w:b/>
        </w:rPr>
        <w:tab/>
      </w:r>
      <w:r w:rsidRPr="00626EF0">
        <w:rPr>
          <w:rFonts w:eastAsia="Calibri"/>
        </w:rPr>
        <w:t>Faculté des Sciences Agronomiques</w:t>
      </w:r>
    </w:p>
    <w:p w:rsidR="00243A71" w:rsidRPr="00626EF0" w:rsidRDefault="00243A71" w:rsidP="00626EF0">
      <w:pPr>
        <w:spacing w:line="360" w:lineRule="auto"/>
        <w:rPr>
          <w:rFonts w:eastAsia="Calibri"/>
        </w:rPr>
      </w:pPr>
      <w:r w:rsidRPr="00626EF0">
        <w:rPr>
          <w:rFonts w:eastAsia="Calibri"/>
          <w:b/>
        </w:rPr>
        <w:t>FUPRO</w:t>
      </w:r>
      <w:r w:rsidR="004F72C3">
        <w:rPr>
          <w:rFonts w:eastAsia="Calibri"/>
          <w:b/>
        </w:rPr>
        <w:tab/>
      </w:r>
      <w:r w:rsidR="004F72C3">
        <w:rPr>
          <w:rFonts w:eastAsia="Calibri"/>
          <w:b/>
        </w:rPr>
        <w:tab/>
      </w:r>
      <w:r w:rsidR="004F72C3">
        <w:rPr>
          <w:rFonts w:eastAsia="Calibri"/>
          <w:b/>
        </w:rPr>
        <w:tab/>
      </w:r>
      <w:r w:rsidRPr="00626EF0">
        <w:rPr>
          <w:rFonts w:eastAsia="Calibri"/>
        </w:rPr>
        <w:t>Fédération des Producteurs</w:t>
      </w:r>
    </w:p>
    <w:p w:rsidR="00243A71" w:rsidRPr="00626EF0" w:rsidRDefault="00243A71" w:rsidP="00626EF0">
      <w:pPr>
        <w:spacing w:line="360" w:lineRule="auto"/>
        <w:rPr>
          <w:rFonts w:eastAsia="Calibri"/>
        </w:rPr>
      </w:pPr>
      <w:r w:rsidRPr="00626EF0">
        <w:rPr>
          <w:rFonts w:eastAsia="Calibri"/>
          <w:b/>
        </w:rPr>
        <w:t>GIP</w:t>
      </w:r>
      <w:r w:rsidR="004F72C3">
        <w:rPr>
          <w:rFonts w:eastAsia="Calibri"/>
          <w:b/>
        </w:rPr>
        <w:tab/>
      </w:r>
      <w:r w:rsidR="004F72C3">
        <w:rPr>
          <w:rFonts w:eastAsia="Calibri"/>
          <w:b/>
        </w:rPr>
        <w:tab/>
      </w:r>
      <w:r w:rsidR="004F72C3">
        <w:rPr>
          <w:rFonts w:eastAsia="Calibri"/>
          <w:b/>
        </w:rPr>
        <w:tab/>
      </w:r>
      <w:r w:rsidRPr="00626EF0">
        <w:rPr>
          <w:rFonts w:eastAsia="Calibri"/>
        </w:rPr>
        <w:t>Groupement d’intérêt Professionnel</w:t>
      </w:r>
    </w:p>
    <w:p w:rsidR="00243A71" w:rsidRPr="00626EF0" w:rsidRDefault="00243A71" w:rsidP="00626EF0">
      <w:pPr>
        <w:spacing w:line="360" w:lineRule="auto"/>
        <w:rPr>
          <w:rFonts w:eastAsia="Calibri"/>
        </w:rPr>
      </w:pPr>
      <w:r w:rsidRPr="00626EF0">
        <w:rPr>
          <w:rFonts w:eastAsia="Calibri"/>
          <w:b/>
        </w:rPr>
        <w:t>GFC</w:t>
      </w:r>
      <w:r w:rsidR="004F72C3">
        <w:rPr>
          <w:rFonts w:eastAsia="Calibri"/>
          <w:b/>
        </w:rPr>
        <w:tab/>
      </w:r>
      <w:r w:rsidR="004F72C3">
        <w:rPr>
          <w:rFonts w:eastAsia="Calibri"/>
          <w:b/>
        </w:rPr>
        <w:tab/>
      </w:r>
      <w:r w:rsidR="004F72C3">
        <w:rPr>
          <w:rFonts w:eastAsia="Calibri"/>
          <w:b/>
        </w:rPr>
        <w:tab/>
      </w:r>
      <w:r w:rsidRPr="00626EF0">
        <w:rPr>
          <w:rFonts w:eastAsia="Calibri"/>
        </w:rPr>
        <w:t>Groupe Focal Conseil</w:t>
      </w:r>
    </w:p>
    <w:p w:rsidR="00243A71" w:rsidRPr="00626EF0" w:rsidRDefault="00243A71" w:rsidP="00626EF0">
      <w:pPr>
        <w:spacing w:line="360" w:lineRule="auto"/>
        <w:rPr>
          <w:rFonts w:eastAsia="Calibri"/>
        </w:rPr>
      </w:pPr>
      <w:r w:rsidRPr="00626EF0">
        <w:rPr>
          <w:rFonts w:eastAsia="Calibri"/>
          <w:b/>
        </w:rPr>
        <w:t>GFC/se</w:t>
      </w:r>
      <w:r w:rsidR="004F72C3">
        <w:rPr>
          <w:rFonts w:eastAsia="Calibri"/>
          <w:b/>
        </w:rPr>
        <w:tab/>
      </w:r>
      <w:r w:rsidR="004F72C3">
        <w:rPr>
          <w:rFonts w:eastAsia="Calibri"/>
          <w:b/>
        </w:rPr>
        <w:tab/>
      </w:r>
      <w:r w:rsidRPr="00626EF0">
        <w:rPr>
          <w:rFonts w:eastAsia="Calibri"/>
        </w:rPr>
        <w:t>Groupe Focal Conseil « sans enregistrement de données </w:t>
      </w:r>
    </w:p>
    <w:p w:rsidR="00626EF0" w:rsidRPr="00626EF0" w:rsidRDefault="00626EF0" w:rsidP="00626EF0">
      <w:pPr>
        <w:spacing w:line="360" w:lineRule="auto"/>
        <w:rPr>
          <w:rFonts w:eastAsia="Calibri"/>
        </w:rPr>
      </w:pPr>
      <w:r w:rsidRPr="00626EF0">
        <w:rPr>
          <w:rFonts w:eastAsia="Calibri"/>
          <w:b/>
        </w:rPr>
        <w:t>GFC/al</w:t>
      </w:r>
      <w:r w:rsidR="004F72C3">
        <w:rPr>
          <w:rFonts w:eastAsia="Calibri"/>
        </w:rPr>
        <w:tab/>
      </w:r>
      <w:r w:rsidR="004F72C3">
        <w:rPr>
          <w:rFonts w:eastAsia="Calibri"/>
        </w:rPr>
        <w:tab/>
      </w:r>
      <w:r w:rsidR="004F72C3">
        <w:rPr>
          <w:rFonts w:eastAsia="Calibri"/>
        </w:rPr>
        <w:tab/>
      </w:r>
      <w:r w:rsidRPr="00626EF0">
        <w:rPr>
          <w:rFonts w:eastAsia="Calibri"/>
        </w:rPr>
        <w:t>Groupe Focal Conseil « alpha »</w:t>
      </w:r>
    </w:p>
    <w:p w:rsidR="00626EF0" w:rsidRPr="00626EF0" w:rsidRDefault="00626EF0" w:rsidP="00626EF0">
      <w:pPr>
        <w:spacing w:line="360" w:lineRule="auto"/>
        <w:rPr>
          <w:rFonts w:eastAsia="Calibri"/>
        </w:rPr>
      </w:pPr>
      <w:r w:rsidRPr="00626EF0">
        <w:rPr>
          <w:rFonts w:eastAsia="Calibri"/>
          <w:b/>
        </w:rPr>
        <w:t>GFC/</w:t>
      </w:r>
      <w:proofErr w:type="spellStart"/>
      <w:r w:rsidRPr="00626EF0">
        <w:rPr>
          <w:rFonts w:eastAsia="Calibri"/>
          <w:b/>
        </w:rPr>
        <w:t>og</w:t>
      </w:r>
      <w:proofErr w:type="spellEnd"/>
      <w:r w:rsidR="004F72C3">
        <w:rPr>
          <w:rFonts w:eastAsia="Calibri"/>
          <w:b/>
        </w:rPr>
        <w:tab/>
      </w:r>
      <w:r w:rsidR="004F72C3">
        <w:rPr>
          <w:rFonts w:eastAsia="Calibri"/>
          <w:b/>
        </w:rPr>
        <w:tab/>
      </w:r>
      <w:r w:rsidRPr="00626EF0">
        <w:rPr>
          <w:rFonts w:eastAsia="Calibri"/>
        </w:rPr>
        <w:t>Groupe Focal Conseil « outils de gestion »</w:t>
      </w:r>
    </w:p>
    <w:p w:rsidR="00626EF0" w:rsidRPr="00626EF0" w:rsidRDefault="00626EF0" w:rsidP="00626EF0">
      <w:pPr>
        <w:spacing w:line="360" w:lineRule="auto"/>
        <w:rPr>
          <w:rFonts w:eastAsia="Calibri"/>
        </w:rPr>
      </w:pPr>
      <w:r w:rsidRPr="00626EF0">
        <w:rPr>
          <w:rFonts w:eastAsia="Calibri"/>
          <w:b/>
        </w:rPr>
        <w:t>GFC/</w:t>
      </w:r>
      <w:proofErr w:type="spellStart"/>
      <w:r w:rsidRPr="00626EF0">
        <w:rPr>
          <w:rFonts w:eastAsia="Calibri"/>
          <w:b/>
        </w:rPr>
        <w:t>rc</w:t>
      </w:r>
      <w:proofErr w:type="spellEnd"/>
      <w:r w:rsidR="004F72C3">
        <w:rPr>
          <w:rFonts w:eastAsia="Calibri"/>
          <w:b/>
        </w:rPr>
        <w:tab/>
      </w:r>
      <w:r w:rsidR="004F72C3">
        <w:rPr>
          <w:rFonts w:eastAsia="Calibri"/>
          <w:b/>
        </w:rPr>
        <w:tab/>
      </w:r>
      <w:r w:rsidR="004F72C3">
        <w:rPr>
          <w:rFonts w:eastAsia="Calibri"/>
          <w:b/>
        </w:rPr>
        <w:tab/>
      </w:r>
      <w:r w:rsidRPr="00626EF0">
        <w:rPr>
          <w:rFonts w:eastAsia="Calibri"/>
        </w:rPr>
        <w:t>Groupe Focal Conseil « recyclage »</w:t>
      </w:r>
    </w:p>
    <w:p w:rsidR="00626EF0" w:rsidRPr="00626EF0" w:rsidRDefault="00626EF0" w:rsidP="00626EF0">
      <w:pPr>
        <w:spacing w:line="360" w:lineRule="auto"/>
        <w:rPr>
          <w:rFonts w:eastAsia="Calibri"/>
        </w:rPr>
      </w:pPr>
      <w:r w:rsidRPr="00626EF0">
        <w:rPr>
          <w:rFonts w:eastAsia="Calibri"/>
          <w:b/>
        </w:rPr>
        <w:t>IMF</w:t>
      </w:r>
      <w:r w:rsidR="004F72C3">
        <w:rPr>
          <w:rFonts w:eastAsia="Calibri"/>
          <w:b/>
        </w:rPr>
        <w:tab/>
      </w:r>
      <w:r w:rsidR="004F72C3">
        <w:rPr>
          <w:rFonts w:eastAsia="Calibri"/>
          <w:b/>
        </w:rPr>
        <w:tab/>
      </w:r>
      <w:r w:rsidR="004F72C3">
        <w:rPr>
          <w:rFonts w:eastAsia="Calibri"/>
          <w:b/>
        </w:rPr>
        <w:tab/>
      </w:r>
      <w:r w:rsidRPr="00626EF0">
        <w:rPr>
          <w:rFonts w:eastAsia="Calibri"/>
        </w:rPr>
        <w:t>Institution de Microfinance</w:t>
      </w:r>
    </w:p>
    <w:p w:rsidR="00626EF0" w:rsidRPr="00626EF0" w:rsidRDefault="00626EF0" w:rsidP="00626EF0">
      <w:pPr>
        <w:spacing w:line="360" w:lineRule="auto"/>
        <w:rPr>
          <w:rFonts w:eastAsia="Calibri"/>
        </w:rPr>
      </w:pPr>
      <w:r w:rsidRPr="00626EF0">
        <w:rPr>
          <w:rFonts w:eastAsia="Calibri"/>
          <w:b/>
        </w:rPr>
        <w:t>INRAB</w:t>
      </w:r>
      <w:r w:rsidR="004F72C3">
        <w:rPr>
          <w:rFonts w:eastAsia="Calibri"/>
          <w:b/>
        </w:rPr>
        <w:tab/>
      </w:r>
      <w:r w:rsidR="004F72C3">
        <w:rPr>
          <w:rFonts w:eastAsia="Calibri"/>
          <w:b/>
        </w:rPr>
        <w:tab/>
      </w:r>
      <w:r w:rsidR="004F72C3">
        <w:rPr>
          <w:rFonts w:eastAsia="Calibri"/>
          <w:b/>
        </w:rPr>
        <w:tab/>
      </w:r>
      <w:r w:rsidRPr="00626EF0">
        <w:rPr>
          <w:rFonts w:eastAsia="Calibri"/>
        </w:rPr>
        <w:t>Institut National de Recherche Agricole du Bénin</w:t>
      </w:r>
    </w:p>
    <w:p w:rsidR="00626EF0" w:rsidRPr="00626EF0" w:rsidRDefault="00626EF0" w:rsidP="00626EF0">
      <w:pPr>
        <w:spacing w:line="360" w:lineRule="auto"/>
        <w:rPr>
          <w:rFonts w:eastAsia="Calibri"/>
        </w:rPr>
      </w:pPr>
      <w:r w:rsidRPr="00626EF0">
        <w:rPr>
          <w:rFonts w:eastAsia="Calibri"/>
          <w:b/>
        </w:rPr>
        <w:t>IITA</w:t>
      </w:r>
      <w:r w:rsidR="004F72C3">
        <w:rPr>
          <w:rFonts w:eastAsia="Calibri"/>
          <w:b/>
        </w:rPr>
        <w:tab/>
      </w:r>
      <w:r w:rsidR="004F72C3">
        <w:rPr>
          <w:rFonts w:eastAsia="Calibri"/>
          <w:b/>
        </w:rPr>
        <w:tab/>
      </w:r>
      <w:r w:rsidR="004F72C3">
        <w:rPr>
          <w:rFonts w:eastAsia="Calibri"/>
          <w:b/>
        </w:rPr>
        <w:tab/>
      </w:r>
      <w:r w:rsidRPr="00626EF0">
        <w:rPr>
          <w:rFonts w:eastAsia="Calibri"/>
        </w:rPr>
        <w:t>Institut International Tropical de l’Agriculture</w:t>
      </w:r>
    </w:p>
    <w:p w:rsidR="00626EF0" w:rsidRPr="00626EF0" w:rsidRDefault="00626EF0" w:rsidP="00626EF0">
      <w:pPr>
        <w:spacing w:line="360" w:lineRule="auto"/>
        <w:rPr>
          <w:rFonts w:eastAsia="Calibri"/>
        </w:rPr>
      </w:pPr>
      <w:r w:rsidRPr="00626EF0">
        <w:rPr>
          <w:rFonts w:eastAsia="Calibri"/>
          <w:b/>
        </w:rPr>
        <w:t>IRC</w:t>
      </w:r>
      <w:r w:rsidR="004F72C3">
        <w:rPr>
          <w:rFonts w:eastAsia="Calibri"/>
          <w:b/>
        </w:rPr>
        <w:tab/>
      </w:r>
      <w:r w:rsidR="004F72C3">
        <w:rPr>
          <w:rFonts w:eastAsia="Calibri"/>
          <w:b/>
        </w:rPr>
        <w:tab/>
      </w:r>
      <w:r w:rsidR="004F72C3">
        <w:rPr>
          <w:rFonts w:eastAsia="Calibri"/>
          <w:b/>
        </w:rPr>
        <w:tab/>
      </w:r>
      <w:r w:rsidRPr="00626EF0">
        <w:rPr>
          <w:rFonts w:eastAsia="Calibri"/>
        </w:rPr>
        <w:t>Institut des Régions Chaudes</w:t>
      </w:r>
    </w:p>
    <w:p w:rsidR="00626EF0" w:rsidRPr="00626EF0" w:rsidRDefault="00626EF0" w:rsidP="00626EF0">
      <w:pPr>
        <w:spacing w:line="360" w:lineRule="auto"/>
        <w:rPr>
          <w:rFonts w:eastAsia="Calibri"/>
        </w:rPr>
      </w:pPr>
      <w:r w:rsidRPr="00626EF0">
        <w:rPr>
          <w:rFonts w:eastAsia="Calibri"/>
          <w:b/>
        </w:rPr>
        <w:lastRenderedPageBreak/>
        <w:t>LAMS</w:t>
      </w:r>
      <w:r w:rsidR="004F72C3">
        <w:rPr>
          <w:rFonts w:eastAsia="Calibri"/>
          <w:b/>
        </w:rPr>
        <w:tab/>
      </w:r>
      <w:r w:rsidR="004F72C3">
        <w:rPr>
          <w:rFonts w:eastAsia="Calibri"/>
          <w:b/>
        </w:rPr>
        <w:tab/>
      </w:r>
      <w:r w:rsidR="004F72C3">
        <w:rPr>
          <w:rFonts w:eastAsia="Calibri"/>
          <w:b/>
        </w:rPr>
        <w:tab/>
      </w:r>
      <w:r w:rsidRPr="00626EF0">
        <w:rPr>
          <w:rFonts w:eastAsia="Calibri"/>
        </w:rPr>
        <w:t xml:space="preserve">Lycée Agricole </w:t>
      </w:r>
      <w:proofErr w:type="spellStart"/>
      <w:r w:rsidRPr="00626EF0">
        <w:rPr>
          <w:rFonts w:eastAsia="Calibri"/>
        </w:rPr>
        <w:t>Mèdji</w:t>
      </w:r>
      <w:proofErr w:type="spellEnd"/>
      <w:r w:rsidRPr="00626EF0">
        <w:rPr>
          <w:rFonts w:eastAsia="Calibri"/>
        </w:rPr>
        <w:t xml:space="preserve"> de Sékou</w:t>
      </w:r>
    </w:p>
    <w:p w:rsidR="00626EF0" w:rsidRPr="00626EF0" w:rsidRDefault="00626EF0" w:rsidP="00626EF0">
      <w:pPr>
        <w:spacing w:line="360" w:lineRule="auto"/>
        <w:rPr>
          <w:rFonts w:eastAsia="Calibri"/>
        </w:rPr>
      </w:pPr>
      <w:r w:rsidRPr="00626EF0">
        <w:rPr>
          <w:rFonts w:eastAsia="Calibri"/>
          <w:b/>
        </w:rPr>
        <w:t>MAEP</w:t>
      </w:r>
      <w:r w:rsidR="004F72C3">
        <w:rPr>
          <w:rFonts w:eastAsia="Calibri"/>
          <w:b/>
        </w:rPr>
        <w:tab/>
      </w:r>
      <w:r w:rsidR="004F72C3">
        <w:rPr>
          <w:rFonts w:eastAsia="Calibri"/>
          <w:b/>
        </w:rPr>
        <w:tab/>
      </w:r>
      <w:r w:rsidR="004F72C3">
        <w:rPr>
          <w:rFonts w:eastAsia="Calibri"/>
          <w:b/>
        </w:rPr>
        <w:tab/>
      </w:r>
      <w:r w:rsidRPr="00626EF0">
        <w:rPr>
          <w:rFonts w:eastAsia="Calibri"/>
        </w:rPr>
        <w:t>Ministère de l’Agriculture de l’Elevage et de la Pêche</w:t>
      </w:r>
    </w:p>
    <w:p w:rsidR="00626EF0" w:rsidRPr="00626EF0" w:rsidRDefault="00626EF0" w:rsidP="00626EF0">
      <w:pPr>
        <w:spacing w:line="360" w:lineRule="auto"/>
        <w:rPr>
          <w:rFonts w:eastAsia="Calibri"/>
        </w:rPr>
      </w:pPr>
      <w:r w:rsidRPr="00626EF0">
        <w:rPr>
          <w:rFonts w:eastAsia="Calibri"/>
          <w:b/>
        </w:rPr>
        <w:t>MARI</w:t>
      </w:r>
      <w:r w:rsidR="004F72C3">
        <w:rPr>
          <w:rFonts w:eastAsia="Calibri"/>
          <w:b/>
        </w:rPr>
        <w:tab/>
      </w:r>
      <w:r w:rsidR="004F72C3">
        <w:rPr>
          <w:rFonts w:eastAsia="Calibri"/>
          <w:b/>
        </w:rPr>
        <w:tab/>
      </w:r>
      <w:r w:rsidR="004F72C3">
        <w:rPr>
          <w:rFonts w:eastAsia="Calibri"/>
          <w:b/>
        </w:rPr>
        <w:tab/>
      </w:r>
      <w:r w:rsidRPr="00626EF0">
        <w:rPr>
          <w:rFonts w:eastAsia="Calibri"/>
        </w:rPr>
        <w:t>Marge Après Remboursement des Intrants</w:t>
      </w:r>
    </w:p>
    <w:p w:rsidR="00626EF0" w:rsidRPr="00626EF0" w:rsidRDefault="00626EF0" w:rsidP="00626EF0">
      <w:pPr>
        <w:spacing w:line="360" w:lineRule="auto"/>
        <w:rPr>
          <w:rFonts w:eastAsia="Calibri"/>
        </w:rPr>
      </w:pPr>
      <w:r w:rsidRPr="00626EF0">
        <w:rPr>
          <w:rFonts w:eastAsia="Calibri"/>
          <w:b/>
        </w:rPr>
        <w:t>MAFAR</w:t>
      </w:r>
      <w:r w:rsidR="004F72C3">
        <w:rPr>
          <w:rFonts w:eastAsia="Calibri"/>
          <w:b/>
        </w:rPr>
        <w:tab/>
      </w:r>
      <w:r w:rsidR="004F72C3">
        <w:rPr>
          <w:rFonts w:eastAsia="Calibri"/>
          <w:b/>
        </w:rPr>
        <w:tab/>
      </w:r>
      <w:r w:rsidRPr="00626EF0">
        <w:rPr>
          <w:rFonts w:eastAsia="Calibri"/>
        </w:rPr>
        <w:t>Maison de Formation Agricole et Rurale</w:t>
      </w:r>
    </w:p>
    <w:p w:rsidR="00626EF0" w:rsidRPr="00626EF0" w:rsidRDefault="00626EF0" w:rsidP="00626EF0">
      <w:pPr>
        <w:spacing w:line="360" w:lineRule="auto"/>
        <w:rPr>
          <w:rFonts w:eastAsia="Calibri"/>
        </w:rPr>
      </w:pPr>
      <w:r w:rsidRPr="00626EF0">
        <w:rPr>
          <w:rFonts w:eastAsia="Calibri"/>
          <w:b/>
        </w:rPr>
        <w:t>ONG</w:t>
      </w:r>
      <w:r w:rsidR="004F72C3">
        <w:rPr>
          <w:rFonts w:eastAsia="Calibri"/>
          <w:b/>
        </w:rPr>
        <w:tab/>
      </w:r>
      <w:r w:rsidR="004F72C3">
        <w:rPr>
          <w:rFonts w:eastAsia="Calibri"/>
          <w:b/>
        </w:rPr>
        <w:tab/>
      </w:r>
      <w:r w:rsidR="004F72C3">
        <w:rPr>
          <w:rFonts w:eastAsia="Calibri"/>
          <w:b/>
        </w:rPr>
        <w:tab/>
      </w:r>
      <w:r w:rsidRPr="00626EF0">
        <w:rPr>
          <w:rFonts w:eastAsia="Calibri"/>
        </w:rPr>
        <w:t>Organisation Non Gouvernementale</w:t>
      </w:r>
    </w:p>
    <w:p w:rsidR="00626EF0" w:rsidRPr="00626EF0" w:rsidRDefault="00626EF0" w:rsidP="00626EF0">
      <w:pPr>
        <w:spacing w:line="360" w:lineRule="auto"/>
        <w:rPr>
          <w:rFonts w:eastAsia="Calibri"/>
        </w:rPr>
      </w:pPr>
      <w:r w:rsidRPr="00626EF0">
        <w:rPr>
          <w:rFonts w:eastAsia="Calibri"/>
          <w:b/>
        </w:rPr>
        <w:t>OP</w:t>
      </w:r>
      <w:r w:rsidR="004F72C3">
        <w:rPr>
          <w:rFonts w:eastAsia="Calibri"/>
          <w:b/>
        </w:rPr>
        <w:tab/>
      </w:r>
      <w:r w:rsidR="004F72C3">
        <w:rPr>
          <w:rFonts w:eastAsia="Calibri"/>
          <w:b/>
        </w:rPr>
        <w:tab/>
      </w:r>
      <w:r w:rsidR="004F72C3">
        <w:rPr>
          <w:rFonts w:eastAsia="Calibri"/>
          <w:b/>
        </w:rPr>
        <w:tab/>
      </w:r>
      <w:r w:rsidRPr="00626EF0">
        <w:rPr>
          <w:rFonts w:eastAsia="Calibri"/>
        </w:rPr>
        <w:t>Organisation Paysanne</w:t>
      </w:r>
    </w:p>
    <w:p w:rsidR="00626EF0" w:rsidRPr="00626EF0" w:rsidRDefault="00626EF0" w:rsidP="00626EF0">
      <w:pPr>
        <w:spacing w:line="360" w:lineRule="auto"/>
        <w:rPr>
          <w:rFonts w:eastAsia="Calibri"/>
        </w:rPr>
      </w:pPr>
      <w:r w:rsidRPr="00626EF0">
        <w:rPr>
          <w:rFonts w:eastAsia="Calibri"/>
          <w:b/>
        </w:rPr>
        <w:t>PADSE</w:t>
      </w:r>
      <w:r w:rsidR="004F72C3">
        <w:rPr>
          <w:rFonts w:eastAsia="Calibri"/>
          <w:b/>
        </w:rPr>
        <w:tab/>
      </w:r>
      <w:r w:rsidR="004F72C3">
        <w:rPr>
          <w:rFonts w:eastAsia="Calibri"/>
          <w:b/>
        </w:rPr>
        <w:tab/>
      </w:r>
      <w:r w:rsidR="004F72C3">
        <w:rPr>
          <w:rFonts w:eastAsia="Calibri"/>
          <w:b/>
        </w:rPr>
        <w:tab/>
      </w:r>
      <w:r w:rsidRPr="00626EF0">
        <w:rPr>
          <w:rFonts w:eastAsia="Calibri"/>
        </w:rPr>
        <w:t>Projet d’Amélioration et de Diversification des Systèmes d’Exploitation</w:t>
      </w:r>
    </w:p>
    <w:p w:rsidR="00626EF0" w:rsidRPr="00626EF0" w:rsidRDefault="00626EF0" w:rsidP="00626EF0">
      <w:pPr>
        <w:spacing w:line="360" w:lineRule="auto"/>
        <w:rPr>
          <w:rFonts w:eastAsia="Calibri"/>
        </w:rPr>
      </w:pPr>
      <w:r w:rsidRPr="00626EF0">
        <w:rPr>
          <w:rFonts w:eastAsia="Calibri"/>
          <w:b/>
        </w:rPr>
        <w:t>PADYP</w:t>
      </w:r>
      <w:r w:rsidR="004F72C3">
        <w:rPr>
          <w:rFonts w:eastAsia="Calibri"/>
          <w:b/>
        </w:rPr>
        <w:tab/>
      </w:r>
      <w:r w:rsidR="004F72C3">
        <w:rPr>
          <w:rFonts w:eastAsia="Calibri"/>
          <w:b/>
        </w:rPr>
        <w:tab/>
      </w:r>
      <w:r w:rsidR="004F72C3">
        <w:rPr>
          <w:rFonts w:eastAsia="Calibri"/>
          <w:b/>
        </w:rPr>
        <w:tab/>
      </w:r>
      <w:r w:rsidRPr="00626EF0">
        <w:rPr>
          <w:rFonts w:eastAsia="Calibri"/>
        </w:rPr>
        <w:t>Programme d’Appui aux Dynamiques Productives</w:t>
      </w:r>
    </w:p>
    <w:p w:rsidR="00626EF0" w:rsidRPr="00626EF0" w:rsidRDefault="00626EF0" w:rsidP="00626EF0">
      <w:pPr>
        <w:spacing w:line="360" w:lineRule="auto"/>
        <w:rPr>
          <w:rFonts w:eastAsia="Calibri"/>
        </w:rPr>
      </w:pPr>
      <w:r w:rsidRPr="00626EF0">
        <w:rPr>
          <w:rFonts w:eastAsia="Calibri"/>
          <w:b/>
        </w:rPr>
        <w:t>PDC</w:t>
      </w:r>
      <w:r w:rsidR="004F72C3">
        <w:rPr>
          <w:rFonts w:eastAsia="Calibri"/>
          <w:b/>
        </w:rPr>
        <w:tab/>
      </w:r>
      <w:r w:rsidR="004F72C3">
        <w:rPr>
          <w:rFonts w:eastAsia="Calibri"/>
          <w:b/>
        </w:rPr>
        <w:tab/>
      </w:r>
      <w:r w:rsidR="004F72C3">
        <w:rPr>
          <w:rFonts w:eastAsia="Calibri"/>
          <w:b/>
        </w:rPr>
        <w:tab/>
      </w:r>
      <w:r w:rsidRPr="00626EF0">
        <w:rPr>
          <w:rFonts w:eastAsia="Calibri"/>
        </w:rPr>
        <w:t>Plan de Développement Communal</w:t>
      </w:r>
    </w:p>
    <w:p w:rsidR="00626EF0" w:rsidRPr="00626EF0" w:rsidRDefault="00626EF0" w:rsidP="00626EF0">
      <w:pPr>
        <w:spacing w:line="360" w:lineRule="auto"/>
        <w:rPr>
          <w:rFonts w:eastAsia="Calibri"/>
        </w:rPr>
      </w:pPr>
      <w:proofErr w:type="spellStart"/>
      <w:r w:rsidRPr="00626EF0">
        <w:rPr>
          <w:rFonts w:eastAsia="Calibri"/>
          <w:b/>
        </w:rPr>
        <w:t>PdT</w:t>
      </w:r>
      <w:proofErr w:type="spellEnd"/>
      <w:r w:rsidR="004F72C3">
        <w:rPr>
          <w:rFonts w:eastAsia="Calibri"/>
          <w:b/>
        </w:rPr>
        <w:tab/>
      </w:r>
      <w:r w:rsidR="004F72C3">
        <w:rPr>
          <w:rFonts w:eastAsia="Calibri"/>
          <w:b/>
        </w:rPr>
        <w:tab/>
      </w:r>
      <w:r w:rsidR="004F72C3">
        <w:rPr>
          <w:rFonts w:eastAsia="Calibri"/>
          <w:b/>
        </w:rPr>
        <w:tab/>
      </w:r>
      <w:r w:rsidRPr="00626EF0">
        <w:rPr>
          <w:rFonts w:eastAsia="Calibri"/>
        </w:rPr>
        <w:t>Pédagogie de Texte</w:t>
      </w:r>
    </w:p>
    <w:p w:rsidR="00626EF0" w:rsidRPr="00626EF0" w:rsidRDefault="00626EF0" w:rsidP="00626EF0">
      <w:pPr>
        <w:spacing w:line="360" w:lineRule="auto"/>
      </w:pPr>
      <w:r w:rsidRPr="00626EF0">
        <w:rPr>
          <w:rFonts w:eastAsia="Calibri"/>
          <w:b/>
        </w:rPr>
        <w:t>SOFRECO</w:t>
      </w:r>
      <w:r w:rsidR="004F72C3">
        <w:rPr>
          <w:rFonts w:eastAsia="Calibri"/>
          <w:b/>
        </w:rPr>
        <w:tab/>
      </w:r>
      <w:r w:rsidR="004F72C3">
        <w:rPr>
          <w:rFonts w:eastAsia="Calibri"/>
          <w:b/>
        </w:rPr>
        <w:tab/>
      </w:r>
      <w:r w:rsidRPr="00626EF0">
        <w:rPr>
          <w:rFonts w:eastAsia="Calibri"/>
        </w:rPr>
        <w:t>Société Française de Réalisation d’Etudes et de Conseils</w:t>
      </w:r>
    </w:p>
    <w:p w:rsidR="00626EF0" w:rsidRPr="00626EF0" w:rsidRDefault="00626EF0" w:rsidP="00626EF0">
      <w:pPr>
        <w:spacing w:line="360" w:lineRule="auto"/>
      </w:pPr>
      <w:r w:rsidRPr="00626EF0">
        <w:rPr>
          <w:rFonts w:eastAsia="Calibri"/>
          <w:b/>
        </w:rPr>
        <w:t>SCAC</w:t>
      </w:r>
      <w:r w:rsidR="004F72C3">
        <w:rPr>
          <w:rFonts w:eastAsia="Calibri"/>
          <w:b/>
        </w:rPr>
        <w:tab/>
      </w:r>
      <w:r w:rsidR="004F72C3">
        <w:rPr>
          <w:rFonts w:eastAsia="Calibri"/>
          <w:b/>
        </w:rPr>
        <w:tab/>
      </w:r>
      <w:r w:rsidR="004F72C3">
        <w:rPr>
          <w:rFonts w:eastAsia="Calibri"/>
          <w:b/>
        </w:rPr>
        <w:tab/>
      </w:r>
      <w:r w:rsidRPr="00626EF0">
        <w:rPr>
          <w:rFonts w:eastAsia="Calibri"/>
        </w:rPr>
        <w:t>Service de Coopération et d’Action Culturelle</w:t>
      </w:r>
    </w:p>
    <w:p w:rsidR="00626EF0" w:rsidRPr="00626EF0" w:rsidRDefault="00626EF0" w:rsidP="00626EF0">
      <w:pPr>
        <w:spacing w:line="360" w:lineRule="auto"/>
      </w:pPr>
      <w:r w:rsidRPr="00626EF0">
        <w:rPr>
          <w:rFonts w:eastAsia="Calibri"/>
          <w:b/>
        </w:rPr>
        <w:t>TSIEC</w:t>
      </w:r>
      <w:r w:rsidR="004F72C3">
        <w:rPr>
          <w:rFonts w:eastAsia="Calibri"/>
          <w:b/>
        </w:rPr>
        <w:tab/>
      </w:r>
      <w:r w:rsidR="004F72C3">
        <w:rPr>
          <w:rFonts w:eastAsia="Calibri"/>
          <w:b/>
        </w:rPr>
        <w:tab/>
      </w:r>
      <w:r w:rsidR="004F72C3">
        <w:rPr>
          <w:rFonts w:eastAsia="Calibri"/>
          <w:b/>
        </w:rPr>
        <w:tab/>
      </w:r>
      <w:r w:rsidRPr="00626EF0">
        <w:rPr>
          <w:rFonts w:eastAsia="Calibri"/>
        </w:rPr>
        <w:t>Techniciens Supérieurs en Inspection et en Education Coopérative</w:t>
      </w:r>
    </w:p>
    <w:p w:rsidR="00626EF0" w:rsidRPr="00626EF0" w:rsidRDefault="00626EF0" w:rsidP="00626EF0">
      <w:pPr>
        <w:spacing w:line="360" w:lineRule="auto"/>
        <w:rPr>
          <w:rFonts w:eastAsia="Calibri"/>
        </w:rPr>
      </w:pPr>
      <w:r w:rsidRPr="00626EF0">
        <w:rPr>
          <w:rFonts w:eastAsia="Calibri"/>
          <w:b/>
        </w:rPr>
        <w:t>UAC</w:t>
      </w:r>
      <w:r w:rsidR="004F72C3">
        <w:rPr>
          <w:rFonts w:eastAsia="Calibri"/>
          <w:b/>
        </w:rPr>
        <w:tab/>
      </w:r>
      <w:r w:rsidR="004F72C3">
        <w:rPr>
          <w:rFonts w:eastAsia="Calibri"/>
          <w:b/>
        </w:rPr>
        <w:tab/>
      </w:r>
      <w:r w:rsidR="004F72C3">
        <w:rPr>
          <w:rFonts w:eastAsia="Calibri"/>
          <w:b/>
        </w:rPr>
        <w:tab/>
      </w:r>
      <w:r w:rsidRPr="00626EF0">
        <w:rPr>
          <w:rFonts w:eastAsia="Calibri"/>
        </w:rPr>
        <w:t xml:space="preserve">Université d’Abomey </w:t>
      </w:r>
      <w:proofErr w:type="spellStart"/>
      <w:r w:rsidRPr="00626EF0">
        <w:rPr>
          <w:rFonts w:eastAsia="Calibri"/>
        </w:rPr>
        <w:t>Calavi</w:t>
      </w:r>
      <w:proofErr w:type="spellEnd"/>
    </w:p>
    <w:p w:rsidR="00626EF0" w:rsidRPr="00626EF0" w:rsidRDefault="00626EF0" w:rsidP="00626EF0">
      <w:pPr>
        <w:spacing w:line="360" w:lineRule="auto"/>
        <w:rPr>
          <w:rFonts w:eastAsia="Calibri"/>
        </w:rPr>
      </w:pPr>
      <w:r w:rsidRPr="00626EF0">
        <w:rPr>
          <w:rFonts w:eastAsia="Calibri"/>
          <w:b/>
        </w:rPr>
        <w:t>UCP</w:t>
      </w:r>
      <w:r w:rsidR="004F72C3">
        <w:rPr>
          <w:rFonts w:eastAsia="Calibri"/>
          <w:b/>
        </w:rPr>
        <w:tab/>
      </w:r>
      <w:r w:rsidR="004F72C3">
        <w:rPr>
          <w:rFonts w:eastAsia="Calibri"/>
          <w:b/>
        </w:rPr>
        <w:tab/>
      </w:r>
      <w:r w:rsidR="004F72C3">
        <w:rPr>
          <w:rFonts w:eastAsia="Calibri"/>
          <w:b/>
        </w:rPr>
        <w:tab/>
      </w:r>
      <w:r w:rsidRPr="00626EF0">
        <w:rPr>
          <w:rFonts w:eastAsia="Calibri"/>
        </w:rPr>
        <w:t>Union Communale des Producteurs</w:t>
      </w:r>
    </w:p>
    <w:p w:rsidR="00626EF0" w:rsidRPr="00626EF0" w:rsidRDefault="00626EF0" w:rsidP="00626EF0">
      <w:pPr>
        <w:spacing w:line="360" w:lineRule="auto"/>
        <w:rPr>
          <w:rFonts w:eastAsia="Calibri"/>
        </w:rPr>
      </w:pPr>
      <w:r w:rsidRPr="00626EF0">
        <w:rPr>
          <w:rFonts w:eastAsia="Calibri"/>
          <w:b/>
        </w:rPr>
        <w:t>UE</w:t>
      </w:r>
      <w:r w:rsidR="004F72C3">
        <w:rPr>
          <w:rFonts w:eastAsia="Calibri"/>
          <w:b/>
        </w:rPr>
        <w:tab/>
      </w:r>
      <w:r w:rsidR="004F72C3">
        <w:rPr>
          <w:rFonts w:eastAsia="Calibri"/>
          <w:b/>
        </w:rPr>
        <w:tab/>
      </w:r>
      <w:r w:rsidR="004F72C3">
        <w:rPr>
          <w:rFonts w:eastAsia="Calibri"/>
          <w:b/>
        </w:rPr>
        <w:tab/>
      </w:r>
      <w:r w:rsidRPr="00626EF0">
        <w:rPr>
          <w:rFonts w:eastAsia="Calibri"/>
        </w:rPr>
        <w:t>Union Européenne</w:t>
      </w:r>
    </w:p>
    <w:p w:rsidR="00626EF0" w:rsidRPr="00626EF0" w:rsidRDefault="00626EF0" w:rsidP="00626EF0">
      <w:pPr>
        <w:spacing w:line="360" w:lineRule="auto"/>
        <w:rPr>
          <w:rFonts w:eastAsia="Calibri"/>
        </w:rPr>
      </w:pPr>
      <w:r w:rsidRPr="00626EF0">
        <w:rPr>
          <w:rFonts w:eastAsia="Calibri"/>
          <w:b/>
        </w:rPr>
        <w:t>UNIPAR</w:t>
      </w:r>
      <w:r w:rsidR="004F72C3">
        <w:rPr>
          <w:rFonts w:eastAsia="Calibri"/>
          <w:b/>
        </w:rPr>
        <w:tab/>
      </w:r>
      <w:r w:rsidR="004F72C3">
        <w:rPr>
          <w:rFonts w:eastAsia="Calibri"/>
          <w:b/>
        </w:rPr>
        <w:tab/>
      </w:r>
      <w:r w:rsidRPr="00626EF0">
        <w:rPr>
          <w:rFonts w:eastAsia="Calibri"/>
        </w:rPr>
        <w:t>Université de Parakou</w:t>
      </w:r>
    </w:p>
    <w:p w:rsidR="00626EF0" w:rsidRPr="00626EF0" w:rsidRDefault="00626EF0" w:rsidP="00626EF0">
      <w:pPr>
        <w:spacing w:line="360" w:lineRule="auto"/>
        <w:rPr>
          <w:rFonts w:eastAsia="Calibri"/>
        </w:rPr>
      </w:pPr>
      <w:r w:rsidRPr="00626EF0">
        <w:rPr>
          <w:rFonts w:eastAsia="Calibri"/>
          <w:b/>
        </w:rPr>
        <w:t>URP</w:t>
      </w:r>
      <w:r w:rsidR="004F72C3">
        <w:rPr>
          <w:rFonts w:eastAsia="Calibri"/>
          <w:b/>
        </w:rPr>
        <w:tab/>
      </w:r>
      <w:r w:rsidR="004F72C3">
        <w:rPr>
          <w:rFonts w:eastAsia="Calibri"/>
          <w:b/>
        </w:rPr>
        <w:tab/>
      </w:r>
      <w:r w:rsidR="004F72C3">
        <w:rPr>
          <w:rFonts w:eastAsia="Calibri"/>
          <w:b/>
        </w:rPr>
        <w:tab/>
      </w:r>
      <w:r w:rsidRPr="00626EF0">
        <w:rPr>
          <w:rFonts w:eastAsia="Calibri"/>
        </w:rPr>
        <w:t>Union Régionale des Producteurs</w:t>
      </w:r>
    </w:p>
    <w:p w:rsidR="00626EF0" w:rsidRDefault="00626EF0" w:rsidP="00626EF0">
      <w:pPr>
        <w:spacing w:line="360" w:lineRule="auto"/>
        <w:rPr>
          <w:rFonts w:eastAsia="Calibri"/>
        </w:rPr>
      </w:pPr>
      <w:r w:rsidRPr="004F72C3">
        <w:rPr>
          <w:rFonts w:eastAsia="Calibri"/>
          <w:b/>
        </w:rPr>
        <w:t>URP MC</w:t>
      </w:r>
      <w:r w:rsidR="004F72C3">
        <w:rPr>
          <w:rFonts w:eastAsia="Calibri"/>
          <w:b/>
        </w:rPr>
        <w:tab/>
      </w:r>
      <w:r w:rsidR="004F72C3">
        <w:rPr>
          <w:rFonts w:eastAsia="Calibri"/>
          <w:b/>
        </w:rPr>
        <w:tab/>
      </w:r>
      <w:r w:rsidRPr="00626EF0">
        <w:rPr>
          <w:rFonts w:eastAsia="Calibri"/>
        </w:rPr>
        <w:t>Union Régionale des Producteurs Mono-</w:t>
      </w:r>
      <w:proofErr w:type="spellStart"/>
      <w:r w:rsidRPr="00626EF0">
        <w:rPr>
          <w:rFonts w:eastAsia="Calibri"/>
        </w:rPr>
        <w:t>Couffo</w:t>
      </w:r>
      <w:proofErr w:type="spellEnd"/>
    </w:p>
    <w:p w:rsidR="00626EF0" w:rsidRPr="00626EF0" w:rsidRDefault="00626EF0" w:rsidP="00626EF0">
      <w:pPr>
        <w:spacing w:line="360" w:lineRule="auto"/>
        <w:rPr>
          <w:rFonts w:eastAsia="Calibri"/>
        </w:rPr>
      </w:pPr>
      <w:r w:rsidRPr="00626EF0">
        <w:rPr>
          <w:rFonts w:eastAsia="Calibri"/>
          <w:b/>
        </w:rPr>
        <w:t>URP OP</w:t>
      </w:r>
      <w:r w:rsidR="004F72C3">
        <w:rPr>
          <w:rFonts w:eastAsia="Calibri"/>
          <w:b/>
        </w:rPr>
        <w:tab/>
      </w:r>
      <w:r w:rsidR="004F72C3">
        <w:rPr>
          <w:rFonts w:eastAsia="Calibri"/>
          <w:b/>
        </w:rPr>
        <w:tab/>
      </w:r>
      <w:r w:rsidRPr="00626EF0">
        <w:rPr>
          <w:rFonts w:eastAsia="Calibri"/>
        </w:rPr>
        <w:t>Union Régionale des Producteurs Ouémé-Plateau</w:t>
      </w:r>
    </w:p>
    <w:p w:rsidR="00626EF0" w:rsidRPr="00626EF0" w:rsidRDefault="00626EF0" w:rsidP="00626EF0">
      <w:pPr>
        <w:spacing w:line="360" w:lineRule="auto"/>
        <w:rPr>
          <w:rFonts w:eastAsia="Calibri"/>
        </w:rPr>
      </w:pPr>
      <w:r w:rsidRPr="00626EF0">
        <w:rPr>
          <w:rFonts w:eastAsia="Calibri"/>
          <w:b/>
        </w:rPr>
        <w:t>URPA AD</w:t>
      </w:r>
      <w:r w:rsidR="004F72C3">
        <w:rPr>
          <w:rFonts w:eastAsia="Calibri"/>
          <w:b/>
        </w:rPr>
        <w:tab/>
      </w:r>
      <w:r w:rsidR="004F72C3">
        <w:rPr>
          <w:rFonts w:eastAsia="Calibri"/>
          <w:b/>
        </w:rPr>
        <w:tab/>
      </w:r>
      <w:r w:rsidRPr="00626EF0">
        <w:rPr>
          <w:rFonts w:eastAsia="Calibri"/>
        </w:rPr>
        <w:t xml:space="preserve">Union Régionale des Producteurs d’Anacarde </w:t>
      </w:r>
      <w:proofErr w:type="spellStart"/>
      <w:r w:rsidRPr="00626EF0">
        <w:rPr>
          <w:rFonts w:eastAsia="Calibri"/>
        </w:rPr>
        <w:t>Atacora</w:t>
      </w:r>
      <w:proofErr w:type="spellEnd"/>
      <w:r w:rsidRPr="00626EF0">
        <w:rPr>
          <w:rFonts w:eastAsia="Calibri"/>
        </w:rPr>
        <w:t xml:space="preserve"> </w:t>
      </w:r>
      <w:proofErr w:type="spellStart"/>
      <w:r w:rsidRPr="00626EF0">
        <w:rPr>
          <w:rFonts w:eastAsia="Calibri"/>
        </w:rPr>
        <w:t>Donga</w:t>
      </w:r>
      <w:proofErr w:type="spellEnd"/>
    </w:p>
    <w:p w:rsidR="00626EF0" w:rsidRPr="00626EF0" w:rsidRDefault="00626EF0" w:rsidP="00626EF0">
      <w:pPr>
        <w:spacing w:line="360" w:lineRule="auto"/>
        <w:rPr>
          <w:rFonts w:eastAsia="Calibri"/>
        </w:rPr>
      </w:pPr>
      <w:r w:rsidRPr="00626EF0">
        <w:rPr>
          <w:rFonts w:eastAsia="Calibri"/>
          <w:b/>
        </w:rPr>
        <w:t>URPA ZC</w:t>
      </w:r>
      <w:r w:rsidR="004F72C3">
        <w:rPr>
          <w:rFonts w:eastAsia="Calibri"/>
          <w:b/>
        </w:rPr>
        <w:tab/>
      </w:r>
      <w:r w:rsidR="004F72C3">
        <w:rPr>
          <w:rFonts w:eastAsia="Calibri"/>
          <w:b/>
        </w:rPr>
        <w:tab/>
      </w:r>
      <w:r w:rsidRPr="00626EF0">
        <w:rPr>
          <w:rFonts w:eastAsia="Calibri"/>
        </w:rPr>
        <w:t>Union Régionale des Producteurs d’Anacarde Zou-Collines</w:t>
      </w:r>
    </w:p>
    <w:p w:rsidR="00626EF0" w:rsidRPr="00626EF0" w:rsidRDefault="00626EF0" w:rsidP="00626EF0">
      <w:pPr>
        <w:spacing w:line="360" w:lineRule="auto"/>
      </w:pPr>
      <w:r w:rsidRPr="00626EF0">
        <w:rPr>
          <w:rFonts w:eastAsia="Calibri"/>
          <w:b/>
        </w:rPr>
        <w:t>ROPPA</w:t>
      </w:r>
      <w:r w:rsidR="004F72C3">
        <w:rPr>
          <w:rFonts w:eastAsia="Calibri"/>
          <w:b/>
        </w:rPr>
        <w:tab/>
      </w:r>
      <w:r w:rsidR="004F72C3">
        <w:rPr>
          <w:rFonts w:eastAsia="Calibri"/>
          <w:b/>
        </w:rPr>
        <w:tab/>
      </w:r>
      <w:r w:rsidR="004F72C3">
        <w:rPr>
          <w:rFonts w:eastAsia="Calibri"/>
          <w:b/>
        </w:rPr>
        <w:tab/>
      </w:r>
      <w:r w:rsidRPr="00626EF0">
        <w:rPr>
          <w:rFonts w:eastAsia="Calibri"/>
        </w:rPr>
        <w:t>Réseau des Organisation Paysannes Professionnelles Agricole</w:t>
      </w:r>
    </w:p>
    <w:p w:rsidR="00243A71" w:rsidRPr="00626EF0" w:rsidRDefault="00243A71" w:rsidP="00626EF0">
      <w:pPr>
        <w:spacing w:line="360" w:lineRule="auto"/>
      </w:pPr>
    </w:p>
    <w:p w:rsidR="00922E16" w:rsidRPr="0067238A" w:rsidRDefault="00842D7C" w:rsidP="00243A71">
      <w:pPr>
        <w:pStyle w:val="PADYP1"/>
        <w:pageBreakBefore/>
        <w:ind w:left="425" w:hanging="425"/>
      </w:pPr>
      <w:bookmarkStart w:id="7" w:name="_Toc236732191"/>
      <w:bookmarkStart w:id="8" w:name="_Toc133028347"/>
      <w:bookmarkStart w:id="9" w:name="_Toc259785098"/>
      <w:bookmarkStart w:id="10" w:name="_Toc430250950"/>
      <w:bookmarkStart w:id="11" w:name="_Toc450905444"/>
      <w:bookmarkEnd w:id="3"/>
      <w:bookmarkEnd w:id="4"/>
      <w:bookmarkEnd w:id="5"/>
      <w:bookmarkEnd w:id="6"/>
      <w:r w:rsidRPr="0067238A">
        <w:lastRenderedPageBreak/>
        <w:t>INTRODUCTION</w:t>
      </w:r>
      <w:bookmarkEnd w:id="7"/>
      <w:bookmarkEnd w:id="8"/>
      <w:bookmarkEnd w:id="9"/>
      <w:bookmarkEnd w:id="10"/>
      <w:bookmarkEnd w:id="11"/>
    </w:p>
    <w:p w:rsidR="00922E16" w:rsidRPr="0067238A" w:rsidRDefault="00842D7C" w:rsidP="00842D7C">
      <w:pPr>
        <w:pStyle w:val="PADYP2"/>
      </w:pPr>
      <w:bookmarkStart w:id="12" w:name="_Toc236732192"/>
      <w:bookmarkStart w:id="13" w:name="_Toc133028348"/>
      <w:bookmarkStart w:id="14" w:name="_Toc259785099"/>
      <w:bookmarkStart w:id="15" w:name="_Toc430250951"/>
      <w:bookmarkStart w:id="16" w:name="_Toc450905445"/>
      <w:r w:rsidRPr="0067238A">
        <w:t>CONTEXTE</w:t>
      </w:r>
      <w:bookmarkEnd w:id="12"/>
      <w:bookmarkEnd w:id="13"/>
      <w:bookmarkEnd w:id="14"/>
      <w:bookmarkEnd w:id="15"/>
      <w:bookmarkEnd w:id="16"/>
      <w:r w:rsidRPr="0067238A">
        <w:t xml:space="preserve"> </w:t>
      </w:r>
    </w:p>
    <w:p w:rsidR="00922E16" w:rsidRPr="00755E6F" w:rsidRDefault="00922E16" w:rsidP="00CB58EB">
      <w:pPr>
        <w:rPr>
          <w:b/>
        </w:rPr>
      </w:pPr>
      <w:r w:rsidRPr="00755E6F">
        <w:rPr>
          <w:b/>
        </w:rPr>
        <w:t>Un environnement rural en forte évolution</w:t>
      </w:r>
      <w:r w:rsidRPr="00755E6F">
        <w:rPr>
          <w:rStyle w:val="Appelnotedebasdep"/>
          <w:b/>
        </w:rPr>
        <w:footnoteReference w:id="1"/>
      </w:r>
    </w:p>
    <w:p w:rsidR="00842D7C" w:rsidRDefault="00842D7C" w:rsidP="00CB58EB"/>
    <w:p w:rsidR="00922E16" w:rsidRPr="0067238A" w:rsidRDefault="00922E16" w:rsidP="00CB58EB">
      <w:r w:rsidRPr="0067238A">
        <w:t>En Afrique au sud du Sahara, les deux dernières décennies sont caractérisée par : i) la mise en place des programmes d’ajustement structurel et le désengagement des Etats de certaines fonctions d’appui à l’agriculture, ii) l’accroissement de la population rurale qui induit une forte pression foncière, iii) les aléas climatiques et la dégradation des ressources naturelles ; iv) les fluctuations des prix des produits agricoles et v) d’autres effets liés à la mondialisation et à la globalisation.</w:t>
      </w:r>
    </w:p>
    <w:p w:rsidR="00842D7C" w:rsidRDefault="00842D7C" w:rsidP="00CB58EB"/>
    <w:p w:rsidR="00922E16" w:rsidRPr="00755E6F" w:rsidRDefault="00922E16" w:rsidP="00CB58EB">
      <w:pPr>
        <w:rPr>
          <w:b/>
        </w:rPr>
      </w:pPr>
      <w:r w:rsidRPr="00755E6F">
        <w:rPr>
          <w:b/>
        </w:rPr>
        <w:t>Des besoins de plus en plus variés et évolutifs des exploitations agricoles</w:t>
      </w:r>
    </w:p>
    <w:p w:rsidR="00985814" w:rsidRDefault="00985814" w:rsidP="00CB58EB"/>
    <w:p w:rsidR="00922E16" w:rsidRDefault="00922E16" w:rsidP="00CB58EB">
      <w:r w:rsidRPr="0067238A">
        <w:t>Dans cet environnement en perpétuelle mutation, le métier d’agriculteur devient de plus en plus exigeant</w:t>
      </w:r>
      <w:r>
        <w:t xml:space="preserve"> et complexe. Les besoins des producteurs, notamment en termes de conseils sont de plus en plus </w:t>
      </w:r>
      <w:r w:rsidRPr="003A5ED3">
        <w:t>variés et évolutifs</w:t>
      </w:r>
      <w:r>
        <w:t>,</w:t>
      </w:r>
      <w:r w:rsidRPr="003A5ED3">
        <w:t xml:space="preserve"> de plus en plus précis et pointus</w:t>
      </w:r>
      <w:r>
        <w:t>,</w:t>
      </w:r>
      <w:r w:rsidRPr="003A5ED3">
        <w:t xml:space="preserve"> selon que l’exploitation </w:t>
      </w:r>
      <w:r>
        <w:t>soit</w:t>
      </w:r>
      <w:r w:rsidRPr="003A5ED3">
        <w:t xml:space="preserve"> tournée ou non vers le marché.</w:t>
      </w:r>
    </w:p>
    <w:p w:rsidR="00985814" w:rsidRDefault="00985814" w:rsidP="00CB58EB"/>
    <w:p w:rsidR="00922E16" w:rsidRDefault="00922E16" w:rsidP="00CB58EB">
      <w:r>
        <w:t>L</w:t>
      </w:r>
      <w:r w:rsidRPr="003A5ED3">
        <w:t xml:space="preserve">a vulgarisation </w:t>
      </w:r>
      <w:r>
        <w:t xml:space="preserve">classique et généraliste caractérisée par l’approche « top down », n’arrive plus à répondre aux nouveaux besoins variés et diversifiés de l’agriculture familiale. Elle ne prend pas en compte le fonctionnement global des exploitations agricoles familiales. En effet, elle </w:t>
      </w:r>
      <w:r w:rsidRPr="003A5ED3">
        <w:t>consistait</w:t>
      </w:r>
      <w:r>
        <w:t xml:space="preserve"> en </w:t>
      </w:r>
      <w:r w:rsidRPr="003A5ED3">
        <w:t>la d</w:t>
      </w:r>
      <w:r w:rsidRPr="003A5ED3">
        <w:rPr>
          <w:color w:val="000000"/>
          <w:spacing w:val="-2"/>
        </w:rPr>
        <w:t>iffusion de thèmes</w:t>
      </w:r>
      <w:r>
        <w:rPr>
          <w:color w:val="000000"/>
          <w:spacing w:val="-2"/>
        </w:rPr>
        <w:t xml:space="preserve"> techniques </w:t>
      </w:r>
      <w:r w:rsidRPr="003A5ED3">
        <w:rPr>
          <w:color w:val="000000"/>
          <w:spacing w:val="-2"/>
        </w:rPr>
        <w:t>et</w:t>
      </w:r>
      <w:r w:rsidRPr="003A5ED3">
        <w:t xml:space="preserve"> paquets technologiques éprouvés par des stations de recherche agricole à la communauté des producteurs sans </w:t>
      </w:r>
      <w:r>
        <w:t>tenir compte de leurs objectifs, besoins, atouts et contraintes</w:t>
      </w:r>
      <w:r w:rsidRPr="00CA5F52">
        <w:t xml:space="preserve"> </w:t>
      </w:r>
      <w:r>
        <w:t>individuels. De ce fait, les problèmes complexes comme la gestion de la fertilité des sols par exemple qui dépendent de plusieurs facteurs en interaction les uns avec les</w:t>
      </w:r>
      <w:r w:rsidR="00E2541E">
        <w:t xml:space="preserve"> autres, n’ont pu être résolus.</w:t>
      </w:r>
    </w:p>
    <w:p w:rsidR="00985814" w:rsidRDefault="00985814" w:rsidP="00CB58EB"/>
    <w:p w:rsidR="00922E16" w:rsidRPr="0067238A" w:rsidRDefault="00922E16" w:rsidP="00CB58EB">
      <w:r>
        <w:t xml:space="preserve">Il ressort de ce qui précède la nécessité de recourir à des </w:t>
      </w:r>
      <w:r w:rsidRPr="00DD5BA5">
        <w:t xml:space="preserve">démarches </w:t>
      </w:r>
      <w:r>
        <w:t>de conseils adaptés aux spécificités des producteurs.</w:t>
      </w:r>
      <w:r w:rsidRPr="000F0295">
        <w:t xml:space="preserve"> </w:t>
      </w:r>
      <w:r w:rsidRPr="00DC6A91">
        <w:t xml:space="preserve">C’est pour répondre à ce besoin, que l’approche </w:t>
      </w:r>
      <w:r>
        <w:t>Conseil aux Exploitations agricoles Familiales (CEF)</w:t>
      </w:r>
      <w:r w:rsidRPr="00DC6A91">
        <w:t xml:space="preserve"> a été initiée dans plusieurs pays d’Afrique du Centre</w:t>
      </w:r>
      <w:r>
        <w:t xml:space="preserve"> </w:t>
      </w:r>
      <w:r w:rsidRPr="00DC6A91">
        <w:t xml:space="preserve">et </w:t>
      </w:r>
      <w:r w:rsidRPr="0067238A">
        <w:t>de l’Ouest dont le Bénin.</w:t>
      </w:r>
    </w:p>
    <w:p w:rsidR="00985814" w:rsidRDefault="00985814" w:rsidP="00CB58EB"/>
    <w:p w:rsidR="00922E16" w:rsidRPr="00755E6F" w:rsidRDefault="00922E16" w:rsidP="00CB58EB">
      <w:pPr>
        <w:rPr>
          <w:b/>
        </w:rPr>
      </w:pPr>
      <w:r w:rsidRPr="00755E6F">
        <w:rPr>
          <w:b/>
        </w:rPr>
        <w:t>Le Conseil aux Exploitations agricoles Familiales (CEF) : une démarche renouvelée de renforcement des capacités des producteurs</w:t>
      </w:r>
    </w:p>
    <w:p w:rsidR="00985814" w:rsidRDefault="00985814" w:rsidP="00CB58EB"/>
    <w:p w:rsidR="00922E16" w:rsidRDefault="00922E16" w:rsidP="00CB58EB">
      <w:r w:rsidRPr="0067238A">
        <w:t xml:space="preserve">Le CEF est une démarche globale de renforcement des capacités des producteurs et de leur famille qui prend en compte les aspects techniques, économiques, sociaux et environnementaux. </w:t>
      </w:r>
      <w:r w:rsidRPr="0067238A">
        <w:rPr>
          <w:bCs/>
        </w:rPr>
        <w:t xml:space="preserve">Il </w:t>
      </w:r>
      <w:r w:rsidRPr="0067238A">
        <w:t xml:space="preserve">vise à aller au-delà de la vulgarisation classique et repose sur des méthodes d’apprentissage et d’aide à la décision qui </w:t>
      </w:r>
      <w:r w:rsidR="00636371" w:rsidRPr="0067238A">
        <w:t>permettent aux a</w:t>
      </w:r>
      <w:r w:rsidRPr="0067238A">
        <w:t>dhérents, de mieux rationaliser leurs décisions grâce à une analyse de leur situation, le choix de leurs objectifs tant au niveau de l’exploitation que de la famille, la définition de leurs besoins, un suivi des activités et une</w:t>
      </w:r>
      <w:r w:rsidRPr="00EE60B5">
        <w:t xml:space="preserve"> évaluation des résultats.</w:t>
      </w:r>
      <w:r w:rsidRPr="00DD5BA5">
        <w:t xml:space="preserve"> </w:t>
      </w:r>
      <w:r w:rsidRPr="00DC7FF4">
        <w:t>La finalité de la démarche CEF est de développer les capacités et responsabil</w:t>
      </w:r>
      <w:r>
        <w:t>ités décisionnelles des producteurs, à travers une amélioration de</w:t>
      </w:r>
      <w:r w:rsidRPr="00DC7FF4">
        <w:t xml:space="preserve"> leur perception des corrélations existantes entre décisions prises/pratiques</w:t>
      </w:r>
      <w:r>
        <w:t>,</w:t>
      </w:r>
      <w:r w:rsidRPr="00DC7FF4">
        <w:t xml:space="preserve"> mises en œuvre et résultats obtenus</w:t>
      </w:r>
      <w:r>
        <w:t>.</w:t>
      </w:r>
    </w:p>
    <w:p w:rsidR="00922E16" w:rsidRDefault="00985814" w:rsidP="004F72C3">
      <w:pPr>
        <w:pStyle w:val="PADYP2"/>
        <w:pageBreakBefore/>
      </w:pPr>
      <w:bookmarkStart w:id="17" w:name="_Toc236732193"/>
      <w:bookmarkStart w:id="18" w:name="_Toc133028349"/>
      <w:bookmarkStart w:id="19" w:name="_Toc259785100"/>
      <w:bookmarkStart w:id="20" w:name="_Toc430250952"/>
      <w:bookmarkStart w:id="21" w:name="_Toc450905446"/>
      <w:r w:rsidRPr="007A582A">
        <w:lastRenderedPageBreak/>
        <w:t>EXPERIENCE</w:t>
      </w:r>
      <w:r>
        <w:t xml:space="preserve"> DE L’EX-</w:t>
      </w:r>
      <w:r w:rsidRPr="007A582A">
        <w:t>PADSE SUR LE CONSEIL DE GESTION</w:t>
      </w:r>
      <w:bookmarkEnd w:id="17"/>
      <w:bookmarkEnd w:id="18"/>
      <w:bookmarkEnd w:id="19"/>
      <w:bookmarkEnd w:id="20"/>
      <w:bookmarkEnd w:id="21"/>
    </w:p>
    <w:p w:rsidR="00922E16" w:rsidRDefault="00922E16" w:rsidP="00CB58EB">
      <w:r>
        <w:t xml:space="preserve">L’expérience béninoise en matière de CEF qui passe pour être la plus aboutie dans la </w:t>
      </w:r>
      <w:r w:rsidR="00755E6F">
        <w:t>sous-région</w:t>
      </w:r>
      <w:r>
        <w:t xml:space="preserve"> a été menée grâce au concours financier de l’Agence Française de Développement (AFD), dans le cadre de l’une des composantes du Projet d’Amélioration et de Diversification des Système d’Exploitation (PADSE) de 1998 à 2005.</w:t>
      </w:r>
    </w:p>
    <w:p w:rsidR="00985814" w:rsidRDefault="00985814" w:rsidP="00CB58EB"/>
    <w:p w:rsidR="00922E16" w:rsidRDefault="00922E16" w:rsidP="00755E6F">
      <w:pPr>
        <w:rPr>
          <w:bCs/>
        </w:rPr>
      </w:pPr>
      <w:r>
        <w:t>Le CEF était initialement connu sous le nom du Conseil de Gestion (CdG) qui était davantage centré sur les outils comptables.</w:t>
      </w:r>
      <w:r w:rsidRPr="00EE3D32">
        <w:t xml:space="preserve"> </w:t>
      </w:r>
      <w:r>
        <w:t xml:space="preserve">Le concept « Conseil à l’Exploitation agricole Familiale (CEF)» a été introduit au cours de </w:t>
      </w:r>
      <w:r w:rsidRPr="00CE724B">
        <w:rPr>
          <w:bCs/>
          <w:i/>
          <w:iCs/>
        </w:rPr>
        <w:t>«l’Atelier sous-régional sur le conseil aux exploitations agricoles d’Afrique de l’Ouest et du Centre</w:t>
      </w:r>
      <w:r>
        <w:rPr>
          <w:bCs/>
          <w:i/>
          <w:iCs/>
        </w:rPr>
        <w:t xml:space="preserve"> </w:t>
      </w:r>
      <w:r w:rsidRPr="00CE724B">
        <w:rPr>
          <w:bCs/>
          <w:i/>
          <w:iCs/>
        </w:rPr>
        <w:t xml:space="preserve">», </w:t>
      </w:r>
      <w:r w:rsidRPr="00CE724B">
        <w:rPr>
          <w:bCs/>
        </w:rPr>
        <w:t xml:space="preserve">en novembre 2001 afin </w:t>
      </w:r>
      <w:r>
        <w:rPr>
          <w:bCs/>
        </w:rPr>
        <w:t xml:space="preserve">de prendre en compte </w:t>
      </w:r>
      <w:r w:rsidRPr="00CE724B">
        <w:rPr>
          <w:bCs/>
        </w:rPr>
        <w:t>l’entité famille</w:t>
      </w:r>
      <w:r>
        <w:rPr>
          <w:bCs/>
        </w:rPr>
        <w:t>, les innovations technologiques et les savoirs paysans</w:t>
      </w:r>
      <w:r w:rsidRPr="00CE724B">
        <w:rPr>
          <w:bCs/>
        </w:rPr>
        <w:t xml:space="preserve"> dans le conseil en général.</w:t>
      </w:r>
    </w:p>
    <w:p w:rsidR="00985814" w:rsidRDefault="00985814" w:rsidP="00CB58EB">
      <w:pPr>
        <w:rPr>
          <w:bCs/>
        </w:rPr>
      </w:pPr>
    </w:p>
    <w:p w:rsidR="00922E16" w:rsidRDefault="00922E16" w:rsidP="00CB58EB">
      <w:pPr>
        <w:rPr>
          <w:i/>
        </w:rPr>
      </w:pPr>
      <w:r w:rsidRPr="00C17E43">
        <w:rPr>
          <w:i/>
        </w:rPr>
        <w:t>Pour tenir compte de la diversité des exploitations agricoles familiales</w:t>
      </w:r>
      <w:r>
        <w:rPr>
          <w:i/>
        </w:rPr>
        <w:t>, le PADYP utilisera le terme «</w:t>
      </w:r>
      <w:r w:rsidRPr="00C17E43">
        <w:rPr>
          <w:i/>
        </w:rPr>
        <w:t>Conseil aux Exploitati</w:t>
      </w:r>
      <w:r>
        <w:rPr>
          <w:i/>
        </w:rPr>
        <w:t>ons agricoles Familiales (CEF)</w:t>
      </w:r>
      <w:r w:rsidRPr="00C17E43">
        <w:rPr>
          <w:i/>
        </w:rPr>
        <w:t>».</w:t>
      </w:r>
    </w:p>
    <w:p w:rsidR="00985814" w:rsidRPr="00C17E43" w:rsidRDefault="00985814" w:rsidP="00CB58EB">
      <w:pPr>
        <w:rPr>
          <w:i/>
        </w:rPr>
      </w:pPr>
    </w:p>
    <w:p w:rsidR="00985814" w:rsidRDefault="00922E16" w:rsidP="00CB58EB">
      <w:r w:rsidRPr="00126C21">
        <w:t>A travers des Groupements d’Intérêt</w:t>
      </w:r>
      <w:r>
        <w:t>s</w:t>
      </w:r>
      <w:r w:rsidRPr="00126C21">
        <w:t xml:space="preserve"> Professionnels (GIP), un nombre important de producteurs </w:t>
      </w:r>
      <w:r>
        <w:t>a été initié</w:t>
      </w:r>
      <w:r w:rsidRPr="00126C21">
        <w:t xml:space="preserve"> à la compréhension des bases d</w:t>
      </w:r>
      <w:r>
        <w:t>e</w:t>
      </w:r>
      <w:r w:rsidRPr="00126C21">
        <w:t xml:space="preserve"> </w:t>
      </w:r>
      <w:r>
        <w:t>la gestion des</w:t>
      </w:r>
      <w:r w:rsidRPr="00126C21">
        <w:t xml:space="preserve"> exploitations agricoles</w:t>
      </w:r>
      <w:r>
        <w:t xml:space="preserve"> familiales</w:t>
      </w:r>
      <w:r w:rsidRPr="00126C21">
        <w:t xml:space="preserve">. </w:t>
      </w:r>
      <w:r>
        <w:t xml:space="preserve">Ceci a favorisé une réelle </w:t>
      </w:r>
      <w:r w:rsidRPr="00126C21">
        <w:t>prise de conscience, au niveau des dépenses, de la gestion du temps</w:t>
      </w:r>
      <w:r>
        <w:t>, de l’organisation du</w:t>
      </w:r>
      <w:r w:rsidRPr="00126C21">
        <w:t xml:space="preserve"> travail</w:t>
      </w:r>
      <w:r>
        <w:t xml:space="preserve"> </w:t>
      </w:r>
      <w:r w:rsidRPr="00126C21">
        <w:t xml:space="preserve">et de l’espace </w:t>
      </w:r>
      <w:r>
        <w:t xml:space="preserve">agricole </w:t>
      </w:r>
      <w:r w:rsidRPr="00126C21">
        <w:t>ainsi qu</w:t>
      </w:r>
      <w:r>
        <w:t>’au niveau de</w:t>
      </w:r>
      <w:r w:rsidRPr="00126C21">
        <w:t xml:space="preserve"> la détermination des résultats (coûts, marges, etc.). Cette prise de conscience constitue un préalable indispensable à une évolution des pratiques. Les </w:t>
      </w:r>
      <w:r w:rsidR="0086796E">
        <w:t>a</w:t>
      </w:r>
      <w:r>
        <w:t>dhérents</w:t>
      </w:r>
      <w:r w:rsidRPr="00126C21">
        <w:t xml:space="preserve"> à cette approche</w:t>
      </w:r>
      <w:r>
        <w:t>,</w:t>
      </w:r>
      <w:r w:rsidRPr="00126C21">
        <w:t xml:space="preserve"> améliorent ainsi leur processus de prise de décision, en intégrant la prévision et la mesure dans la gestion de leurs activités.</w:t>
      </w:r>
    </w:p>
    <w:p w:rsidR="00922E16" w:rsidRDefault="00922E16" w:rsidP="00CB58EB">
      <w:r w:rsidRPr="004D40DA">
        <w:t xml:space="preserve"> </w:t>
      </w:r>
    </w:p>
    <w:p w:rsidR="00985814" w:rsidRDefault="00922E16" w:rsidP="00CB58EB">
      <w:r w:rsidRPr="00E2602D">
        <w:t>Le Projet a ainsi contribué à :</w:t>
      </w:r>
    </w:p>
    <w:p w:rsidR="00922E16" w:rsidRDefault="00E2541E" w:rsidP="00CB58EB">
      <w:r>
        <w:t xml:space="preserve"> </w:t>
      </w:r>
    </w:p>
    <w:p w:rsidR="00755E6F" w:rsidRDefault="00922E16" w:rsidP="00F36814">
      <w:pPr>
        <w:pStyle w:val="PUCE1"/>
      </w:pPr>
      <w:r>
        <w:t>accompagner</w:t>
      </w:r>
      <w:r w:rsidRPr="00271EFC">
        <w:t xml:space="preserve"> </w:t>
      </w:r>
      <w:r w:rsidRPr="00F36814">
        <w:t>plus</w:t>
      </w:r>
      <w:r w:rsidRPr="00271EFC">
        <w:t xml:space="preserve"> de 3000 </w:t>
      </w:r>
      <w:r w:rsidR="00413914">
        <w:t>a</w:t>
      </w:r>
      <w:r>
        <w:t>dhérents</w:t>
      </w:r>
      <w:r w:rsidRPr="00271EFC">
        <w:t xml:space="preserve"> </w:t>
      </w:r>
      <w:r>
        <w:t xml:space="preserve">à la démarche </w:t>
      </w:r>
      <w:r w:rsidRPr="00271EFC">
        <w:t>dans 29 communes,</w:t>
      </w:r>
      <w:r>
        <w:t xml:space="preserve"> grâce à un réseau de</w:t>
      </w:r>
      <w:r w:rsidR="0064071F">
        <w:t xml:space="preserve"> 21 conseillers et 158 animateurs r</w:t>
      </w:r>
      <w:r w:rsidRPr="00271EFC">
        <w:t>elais</w:t>
      </w:r>
      <w:r>
        <w:t> ;</w:t>
      </w:r>
    </w:p>
    <w:p w:rsidR="00755E6F" w:rsidRDefault="00922E16" w:rsidP="00F36814">
      <w:pPr>
        <w:pStyle w:val="PUCE1"/>
      </w:pPr>
      <w:r>
        <w:t>f</w:t>
      </w:r>
      <w:r w:rsidRPr="00B64067">
        <w:t xml:space="preserve">aire émerger </w:t>
      </w:r>
      <w:r w:rsidR="009C7910" w:rsidRPr="00F36814">
        <w:t>parmi</w:t>
      </w:r>
      <w:r w:rsidR="009C7910">
        <w:t xml:space="preserve"> les a</w:t>
      </w:r>
      <w:r>
        <w:t xml:space="preserve">dhérents, </w:t>
      </w:r>
      <w:r w:rsidRPr="00B64067">
        <w:t>un nombre croissant de producteurs capables à la fois d’intensifier (par exemple passage de rendements en c</w:t>
      </w:r>
      <w:r>
        <w:t>oton graine d’une tonne à deux) et</w:t>
      </w:r>
      <w:r w:rsidRPr="00B64067">
        <w:t xml:space="preserve"> de </w:t>
      </w:r>
      <w:r>
        <w:t xml:space="preserve">mieux </w:t>
      </w:r>
      <w:r w:rsidRPr="00B64067">
        <w:t>gérer leurs exploitations</w:t>
      </w:r>
      <w:r>
        <w:t xml:space="preserve"> ainsi que leur famille ;</w:t>
      </w:r>
    </w:p>
    <w:p w:rsidR="00755E6F" w:rsidRDefault="00922E16" w:rsidP="00F36814">
      <w:pPr>
        <w:pStyle w:val="PUCE1"/>
      </w:pPr>
      <w:r w:rsidRPr="00B64067">
        <w:t>suscite</w:t>
      </w:r>
      <w:r w:rsidR="009C7910">
        <w:t>r chez les a</w:t>
      </w:r>
      <w:r>
        <w:t xml:space="preserve">dhérents </w:t>
      </w:r>
      <w:r w:rsidRPr="00B64067">
        <w:t>des demandes d’innovations</w:t>
      </w:r>
      <w:r>
        <w:t>,</w:t>
      </w:r>
      <w:r w:rsidRPr="00B64067">
        <w:t xml:space="preserve"> de conseils techniques (gestion de la fertilité des sols, </w:t>
      </w:r>
      <w:r w:rsidRPr="00F36814">
        <w:t>amélioration</w:t>
      </w:r>
      <w:r>
        <w:t xml:space="preserve"> de l’élevage, etc.) et</w:t>
      </w:r>
      <w:r w:rsidRPr="00B64067">
        <w:t xml:space="preserve"> </w:t>
      </w:r>
      <w:r>
        <w:t>de services spécifiques</w:t>
      </w:r>
      <w:r w:rsidRPr="00B64067">
        <w:t xml:space="preserve"> </w:t>
      </w:r>
      <w:r>
        <w:t>tels que</w:t>
      </w:r>
      <w:r w:rsidRPr="00B64067">
        <w:t xml:space="preserve"> </w:t>
      </w:r>
      <w:r>
        <w:t>l’accès à un crédit mieux adapté ;</w:t>
      </w:r>
    </w:p>
    <w:p w:rsidR="00922E16" w:rsidRPr="004D40DA" w:rsidRDefault="00922E16" w:rsidP="00F36814">
      <w:pPr>
        <w:pStyle w:val="PUCE1"/>
      </w:pPr>
      <w:r>
        <w:t>a</w:t>
      </w:r>
      <w:r w:rsidRPr="00B64067">
        <w:t>ide</w:t>
      </w:r>
      <w:r>
        <w:t>r</w:t>
      </w:r>
      <w:r w:rsidRPr="00B64067">
        <w:t xml:space="preserve"> </w:t>
      </w:r>
      <w:r w:rsidR="009C7910">
        <w:t>les a</w:t>
      </w:r>
      <w:r>
        <w:t xml:space="preserve">dhérents </w:t>
      </w:r>
      <w:r w:rsidRPr="00B64067">
        <w:t>à poser les problèmes des services prioritaires que doivent rendre les organisations de producteurs à leurs membres et à mettre en évidence le</w:t>
      </w:r>
      <w:r>
        <w:t>s forces et faiblesses de leur gestion.</w:t>
      </w:r>
    </w:p>
    <w:p w:rsidR="00922E16" w:rsidRDefault="001F5F31" w:rsidP="001F5F31">
      <w:pPr>
        <w:pStyle w:val="PADYP2"/>
      </w:pPr>
      <w:bookmarkStart w:id="22" w:name="_Toc236732194"/>
      <w:bookmarkStart w:id="23" w:name="_Toc133028350"/>
      <w:bookmarkStart w:id="24" w:name="_Toc259785101"/>
      <w:bookmarkStart w:id="25" w:name="_Toc430250953"/>
      <w:bookmarkStart w:id="26" w:name="_Toc450905447"/>
      <w:r w:rsidRPr="00BB3F69">
        <w:t>NECESSITE DE DEMULTIPLIER ET DE PERENNISER LE CEF</w:t>
      </w:r>
      <w:bookmarkEnd w:id="22"/>
      <w:bookmarkEnd w:id="23"/>
      <w:bookmarkEnd w:id="24"/>
      <w:bookmarkEnd w:id="25"/>
      <w:bookmarkEnd w:id="26"/>
    </w:p>
    <w:p w:rsidR="00922E16" w:rsidRDefault="00922E16" w:rsidP="00CB58EB">
      <w:pPr>
        <w:rPr>
          <w:rFonts w:eastAsia="+mn-ea"/>
          <w:bCs/>
          <w:iCs/>
        </w:rPr>
      </w:pPr>
      <w:r>
        <w:rPr>
          <w:rFonts w:eastAsia="+mn-ea"/>
          <w:bCs/>
          <w:iCs/>
        </w:rPr>
        <w:t>Le CEF s’est révélé comme une démarche capable d’agir comme un des catalyseurs de tout le dispositif d’accompagnement des prod</w:t>
      </w:r>
      <w:r w:rsidR="009C7910">
        <w:rPr>
          <w:rFonts w:eastAsia="+mn-ea"/>
          <w:bCs/>
          <w:iCs/>
        </w:rPr>
        <w:t>ucteurs. Cependant le nombre d’a</w:t>
      </w:r>
      <w:r>
        <w:rPr>
          <w:rFonts w:eastAsia="+mn-ea"/>
          <w:bCs/>
          <w:iCs/>
        </w:rPr>
        <w:t>dhérents reste encore insuffisant pour produire l’effet de seuil nécessaire à l’induction de tels changements qualitatifs et durables au niveau du monde rural. Par ailleurs, la dimension famille et l’aspect conseil n’étaient pas suffisamment pris en compte.</w:t>
      </w:r>
    </w:p>
    <w:p w:rsidR="001F5F31" w:rsidRDefault="001F5F31" w:rsidP="00CB58EB">
      <w:pPr>
        <w:rPr>
          <w:rFonts w:eastAsia="+mn-ea"/>
          <w:bCs/>
          <w:iCs/>
        </w:rPr>
      </w:pPr>
    </w:p>
    <w:p w:rsidR="00922E16" w:rsidRDefault="00922E16" w:rsidP="00CB58EB">
      <w:pPr>
        <w:rPr>
          <w:szCs w:val="22"/>
        </w:rPr>
      </w:pPr>
      <w:r>
        <w:rPr>
          <w:szCs w:val="22"/>
        </w:rPr>
        <w:t xml:space="preserve">Ce besoin de poursuivre l’accompagnement des producteurs dans cette nouvelle approche a conduit à formuler le Programme d’Appui aux Dynamiques Productives (PADYP) avec comme principale composante le Conseil aux Exploitations agricoles Familiales. </w:t>
      </w:r>
      <w:r w:rsidRPr="00EA2D2D">
        <w:rPr>
          <w:szCs w:val="22"/>
        </w:rPr>
        <w:t>En continuité directe avec le précédent projet, le</w:t>
      </w:r>
      <w:r w:rsidR="009C7910">
        <w:rPr>
          <w:szCs w:val="22"/>
        </w:rPr>
        <w:t xml:space="preserve"> présent p</w:t>
      </w:r>
      <w:r>
        <w:rPr>
          <w:szCs w:val="22"/>
        </w:rPr>
        <w:t xml:space="preserve">rogramme se propose </w:t>
      </w:r>
      <w:r w:rsidRPr="00EA2D2D">
        <w:rPr>
          <w:szCs w:val="22"/>
        </w:rPr>
        <w:t xml:space="preserve">de démultiplier le </w:t>
      </w:r>
      <w:r>
        <w:rPr>
          <w:szCs w:val="22"/>
        </w:rPr>
        <w:t>Conseil aux Exploitations agricoles Familiales (CEF)</w:t>
      </w:r>
      <w:r w:rsidRPr="00EA2D2D">
        <w:rPr>
          <w:szCs w:val="22"/>
        </w:rPr>
        <w:t xml:space="preserve"> tout en élargissant le spectre des services apportés</w:t>
      </w:r>
      <w:r>
        <w:rPr>
          <w:szCs w:val="22"/>
        </w:rPr>
        <w:t xml:space="preserve"> et en cherchant à mettre en place un dispositif pérenne</w:t>
      </w:r>
      <w:r w:rsidRPr="00EA2D2D">
        <w:rPr>
          <w:szCs w:val="22"/>
        </w:rPr>
        <w:t>.</w:t>
      </w:r>
      <w:r>
        <w:rPr>
          <w:szCs w:val="22"/>
        </w:rPr>
        <w:t xml:space="preserve"> L’accent sera davantage mis sur le conseil proprement dit et la dimension familiale de l’exploitation.</w:t>
      </w:r>
    </w:p>
    <w:p w:rsidR="00922E16" w:rsidRDefault="001F5F31" w:rsidP="001F5F31">
      <w:pPr>
        <w:pStyle w:val="PADYP1"/>
      </w:pPr>
      <w:bookmarkStart w:id="27" w:name="_Toc236732195"/>
      <w:bookmarkStart w:id="28" w:name="_Toc133028351"/>
      <w:bookmarkStart w:id="29" w:name="_Toc259785102"/>
      <w:bookmarkStart w:id="30" w:name="_Toc430250954"/>
      <w:bookmarkStart w:id="31" w:name="_Toc450905448"/>
      <w:r w:rsidRPr="006B32D8">
        <w:lastRenderedPageBreak/>
        <w:t>OBJECTIF ET RESULTATS ATTENDUS</w:t>
      </w:r>
      <w:bookmarkEnd w:id="27"/>
      <w:bookmarkEnd w:id="28"/>
      <w:bookmarkEnd w:id="29"/>
      <w:bookmarkEnd w:id="30"/>
      <w:bookmarkEnd w:id="31"/>
    </w:p>
    <w:p w:rsidR="00922E16" w:rsidRDefault="001F5F31" w:rsidP="001F5F31">
      <w:pPr>
        <w:pStyle w:val="PADYP2"/>
      </w:pPr>
      <w:bookmarkStart w:id="32" w:name="_Toc236732196"/>
      <w:bookmarkStart w:id="33" w:name="_Toc133028352"/>
      <w:bookmarkStart w:id="34" w:name="_Toc259785103"/>
      <w:bookmarkStart w:id="35" w:name="_Toc430250955"/>
      <w:bookmarkStart w:id="36" w:name="_Toc450905449"/>
      <w:r w:rsidRPr="002C7A4A">
        <w:t>OBJECTIFS</w:t>
      </w:r>
      <w:bookmarkEnd w:id="32"/>
      <w:bookmarkEnd w:id="33"/>
      <w:bookmarkEnd w:id="34"/>
      <w:bookmarkEnd w:id="35"/>
      <w:bookmarkEnd w:id="36"/>
    </w:p>
    <w:p w:rsidR="00922E16" w:rsidRDefault="00922E16" w:rsidP="00CB58EB">
      <w:r w:rsidRPr="00E5284A">
        <w:t xml:space="preserve">L’objectif spécifique de la Composante est </w:t>
      </w:r>
      <w:r>
        <w:t xml:space="preserve">d’augmenter les revenus des producteurs agricoles à travers une </w:t>
      </w:r>
      <w:r w:rsidRPr="00E5284A">
        <w:t>contribu</w:t>
      </w:r>
      <w:r>
        <w:t>tion</w:t>
      </w:r>
      <w:r w:rsidRPr="00E5284A">
        <w:t xml:space="preserve"> à </w:t>
      </w:r>
      <w:r>
        <w:t>l’</w:t>
      </w:r>
      <w:r w:rsidRPr="00E5284A">
        <w:t>amélior</w:t>
      </w:r>
      <w:r>
        <w:t>ation de</w:t>
      </w:r>
      <w:r w:rsidRPr="00E5284A">
        <w:t xml:space="preserve"> la gestion et </w:t>
      </w:r>
      <w:r>
        <w:t xml:space="preserve">de </w:t>
      </w:r>
      <w:r w:rsidRPr="00E5284A">
        <w:t>la productivité des Exploitations agricoles Familiales par une démarche d’aide à la décision et un conseil technico-économique pérennes.</w:t>
      </w:r>
    </w:p>
    <w:p w:rsidR="001F5F31" w:rsidRDefault="001F5F31" w:rsidP="00CB58EB"/>
    <w:p w:rsidR="001F5F31" w:rsidRPr="00E5284A" w:rsidRDefault="00922E16" w:rsidP="00CB58EB">
      <w:r>
        <w:t>Il s’agit de démarches de renforcement des capacités des producteurs et de leur famille basées sur une approche globale de l’exploitation qui prend en compte ses aspects techniques, économiques, sociaux et environnementaux.</w:t>
      </w:r>
    </w:p>
    <w:p w:rsidR="00922E16" w:rsidRDefault="00922E16" w:rsidP="00CB58EB">
      <w:r w:rsidRPr="00E5284A">
        <w:t>L’objectif quantitatif est de toucher 18</w:t>
      </w:r>
      <w:r>
        <w:t xml:space="preserve"> </w:t>
      </w:r>
      <w:r w:rsidRPr="00E5284A">
        <w:t xml:space="preserve">000 </w:t>
      </w:r>
      <w:r w:rsidR="00632DCF">
        <w:t>a</w:t>
      </w:r>
      <w:r>
        <w:t>dhérents</w:t>
      </w:r>
      <w:r w:rsidR="00632DCF">
        <w:t xml:space="preserve"> au terme des 5 ans du p</w:t>
      </w:r>
      <w:r w:rsidRPr="00E5284A">
        <w:t xml:space="preserve">rogramme. </w:t>
      </w:r>
      <w:r>
        <w:t xml:space="preserve">Ce public est </w:t>
      </w:r>
      <w:r w:rsidRPr="00E5284A">
        <w:t xml:space="preserve">majoritairement </w:t>
      </w:r>
      <w:r>
        <w:t xml:space="preserve">constitué </w:t>
      </w:r>
      <w:r w:rsidRPr="00E5284A">
        <w:t xml:space="preserve">de </w:t>
      </w:r>
      <w:proofErr w:type="spellStart"/>
      <w:r w:rsidRPr="00E5284A">
        <w:t>cotonculteurs</w:t>
      </w:r>
      <w:proofErr w:type="spellEnd"/>
      <w:r w:rsidRPr="00E5284A">
        <w:t>, de producteurs d’ananas</w:t>
      </w:r>
      <w:r>
        <w:t xml:space="preserve">, </w:t>
      </w:r>
      <w:r w:rsidRPr="00E5284A">
        <w:t xml:space="preserve">de maraichers et </w:t>
      </w:r>
      <w:r>
        <w:t xml:space="preserve">de </w:t>
      </w:r>
      <w:proofErr w:type="spellStart"/>
      <w:r w:rsidRPr="00E5284A">
        <w:t>polyculteurs</w:t>
      </w:r>
      <w:proofErr w:type="spellEnd"/>
      <w:r>
        <w:t>.</w:t>
      </w:r>
    </w:p>
    <w:p w:rsidR="00922E16" w:rsidRDefault="001F5F31" w:rsidP="001F5F31">
      <w:pPr>
        <w:pStyle w:val="PADYP2"/>
      </w:pPr>
      <w:bookmarkStart w:id="37" w:name="_Toc236732197"/>
      <w:bookmarkStart w:id="38" w:name="_Toc133028353"/>
      <w:bookmarkStart w:id="39" w:name="_Toc259785104"/>
      <w:bookmarkStart w:id="40" w:name="_Toc430250956"/>
      <w:bookmarkStart w:id="41" w:name="_Toc450905450"/>
      <w:r w:rsidRPr="00090FF9">
        <w:t>RESULTATS</w:t>
      </w:r>
      <w:bookmarkEnd w:id="37"/>
      <w:bookmarkEnd w:id="38"/>
      <w:bookmarkEnd w:id="39"/>
      <w:bookmarkEnd w:id="40"/>
      <w:bookmarkEnd w:id="41"/>
    </w:p>
    <w:p w:rsidR="00922E16" w:rsidRDefault="00922E16" w:rsidP="00CB58EB">
      <w:r>
        <w:t>Les résultats attendus de la mise en œuvre de la composante sont :</w:t>
      </w:r>
      <w:r w:rsidR="00E2541E">
        <w:t xml:space="preserve"> </w:t>
      </w:r>
    </w:p>
    <w:p w:rsidR="001F5F31" w:rsidRDefault="001F5F31" w:rsidP="00CB58EB"/>
    <w:p w:rsidR="00755E6F" w:rsidRDefault="00922E16" w:rsidP="00F36814">
      <w:pPr>
        <w:pStyle w:val="PUCE1"/>
      </w:pPr>
      <w:r>
        <w:t>R1 : l</w:t>
      </w:r>
      <w:r w:rsidRPr="009206E9">
        <w:t>a démarche, la stratégie, les méthodes et les outils de mise en œuvre du CEF</w:t>
      </w:r>
      <w:r>
        <w:t xml:space="preserve"> </w:t>
      </w:r>
      <w:r w:rsidRPr="009206E9">
        <w:t xml:space="preserve">sont </w:t>
      </w:r>
      <w:r>
        <w:t>améliorés ;</w:t>
      </w:r>
    </w:p>
    <w:p w:rsidR="00755E6F" w:rsidRDefault="00922E16" w:rsidP="00F36814">
      <w:pPr>
        <w:pStyle w:val="PUCE1"/>
      </w:pPr>
      <w:r>
        <w:t>R2 :</w:t>
      </w:r>
      <w:r w:rsidRPr="009206E9">
        <w:t xml:space="preserve"> </w:t>
      </w:r>
      <w:r w:rsidR="00AF1F06">
        <w:t>u</w:t>
      </w:r>
      <w:r>
        <w:t>n dispositif est mis en place et les conditions de sa pérennisation sont créées ;</w:t>
      </w:r>
    </w:p>
    <w:p w:rsidR="00755E6F" w:rsidRDefault="00922E16" w:rsidP="00F36814">
      <w:pPr>
        <w:pStyle w:val="PUCE1"/>
      </w:pPr>
      <w:r>
        <w:t>R3 : l</w:t>
      </w:r>
      <w:r w:rsidRPr="004762C1">
        <w:t xml:space="preserve">es capacités de gestion des </w:t>
      </w:r>
      <w:r w:rsidR="00AF1F06">
        <w:t>a</w:t>
      </w:r>
      <w:r>
        <w:t>dhérents</w:t>
      </w:r>
      <w:r w:rsidRPr="004762C1">
        <w:t xml:space="preserve"> sont renforcées à travers la rationalisation de leur processus de prise de décision</w:t>
      </w:r>
      <w:r>
        <w:t> ;</w:t>
      </w:r>
    </w:p>
    <w:p w:rsidR="00922E16" w:rsidRDefault="00922E16" w:rsidP="00F36814">
      <w:pPr>
        <w:pStyle w:val="PUCE1"/>
      </w:pPr>
      <w:r>
        <w:t>R4 :</w:t>
      </w:r>
      <w:r w:rsidRPr="009D5702">
        <w:t xml:space="preserve"> </w:t>
      </w:r>
      <w:r>
        <w:t>les revenus des producteurs sont améliorés à travers une meilleure gestion de leurs facteurs de production et un renforcement de leurs capacités techniques.</w:t>
      </w:r>
    </w:p>
    <w:p w:rsidR="001F5F31" w:rsidRDefault="001F5F31" w:rsidP="00CB58EB"/>
    <w:p w:rsidR="00922E16" w:rsidRDefault="00922E16" w:rsidP="00CB58EB">
      <w:r>
        <w:t xml:space="preserve">Les principales réalisations attendues sont : </w:t>
      </w:r>
    </w:p>
    <w:p w:rsidR="001F5F31" w:rsidRDefault="001F5F31" w:rsidP="00CB58EB"/>
    <w:p w:rsidR="00922E16" w:rsidRDefault="00AF1F06" w:rsidP="00F36814">
      <w:pPr>
        <w:pStyle w:val="PUCE1"/>
      </w:pPr>
      <w:r>
        <w:t>18 000 producteurs sont a</w:t>
      </w:r>
      <w:r w:rsidR="00922E16">
        <w:t>dhérents et accompagnés ;</w:t>
      </w:r>
    </w:p>
    <w:p w:rsidR="00922E16" w:rsidRDefault="00AF1F06" w:rsidP="00F36814">
      <w:pPr>
        <w:pStyle w:val="PUCE1"/>
      </w:pPr>
      <w:r>
        <w:t>75 c</w:t>
      </w:r>
      <w:r w:rsidR="00922E16">
        <w:t>onseillers sont recrutés et formés ;</w:t>
      </w:r>
    </w:p>
    <w:p w:rsidR="00922E16" w:rsidRDefault="00AF1F06" w:rsidP="00F36814">
      <w:pPr>
        <w:pStyle w:val="PUCE1"/>
      </w:pPr>
      <w:r>
        <w:t>525 animateurs r</w:t>
      </w:r>
      <w:r w:rsidR="00922E16">
        <w:t>elais (AR) sont identifiés, cooptés et formés.</w:t>
      </w:r>
    </w:p>
    <w:p w:rsidR="00922E16" w:rsidRDefault="001F5F31" w:rsidP="004F72C3">
      <w:pPr>
        <w:pStyle w:val="PADYP1"/>
        <w:pageBreakBefore/>
        <w:ind w:left="425" w:hanging="425"/>
      </w:pPr>
      <w:bookmarkStart w:id="42" w:name="_Toc236732198"/>
      <w:bookmarkStart w:id="43" w:name="_Toc133028354"/>
      <w:bookmarkStart w:id="44" w:name="_Toc259785105"/>
      <w:bookmarkStart w:id="45" w:name="_Toc430250957"/>
      <w:bookmarkStart w:id="46" w:name="_Toc450905451"/>
      <w:r w:rsidRPr="00E35631">
        <w:lastRenderedPageBreak/>
        <w:t>PRINCIPES DU CEF</w:t>
      </w:r>
      <w:bookmarkEnd w:id="42"/>
      <w:bookmarkEnd w:id="43"/>
      <w:bookmarkEnd w:id="44"/>
      <w:bookmarkEnd w:id="45"/>
      <w:bookmarkEnd w:id="46"/>
    </w:p>
    <w:p w:rsidR="00922E16" w:rsidRDefault="00922E16" w:rsidP="00CB58EB">
      <w:r>
        <w:t xml:space="preserve">Ils reposent sur ceux du Livre blanc </w:t>
      </w:r>
      <w:r w:rsidRPr="00D63DDF">
        <w:t>(</w:t>
      </w:r>
      <w:r>
        <w:t>S</w:t>
      </w:r>
      <w:r w:rsidRPr="00D63DDF">
        <w:t>eptembre 2007</w:t>
      </w:r>
      <w:r>
        <w:t>). En effet,</w:t>
      </w:r>
      <w:r w:rsidRPr="004E55E2">
        <w:t xml:space="preserve"> </w:t>
      </w:r>
      <w:r>
        <w:t xml:space="preserve">ce document de référence du MAEP a été défini comme étant une </w:t>
      </w:r>
      <w:r w:rsidR="00217692">
        <w:t>plateforme</w:t>
      </w:r>
      <w:r>
        <w:t xml:space="preserve"> nationale consensuelle de toutes les catégories d’acteurs du monde rural et sert de socle stratégique et méthodologique pour l’élaboration de la politique nationale en matière de conseil aux producteurs. Il est destiné en particulier à l’opérationnalisation du Plan d’Action </w:t>
      </w:r>
      <w:r w:rsidR="00955C5A">
        <w:t xml:space="preserve">du </w:t>
      </w:r>
      <w:r>
        <w:t>Conseil Agricole en vue de la définition des programmes et budgets à moyen et long terme dans ce domaine.</w:t>
      </w:r>
    </w:p>
    <w:p w:rsidR="00201B87" w:rsidRDefault="00201B87" w:rsidP="00CB58EB"/>
    <w:p w:rsidR="00922E16" w:rsidRDefault="00922E16" w:rsidP="00CB58EB">
      <w:r>
        <w:t xml:space="preserve">Le PADYP à travers sa composante </w:t>
      </w:r>
      <w:r w:rsidRPr="008C2799">
        <w:t>C</w:t>
      </w:r>
      <w:r>
        <w:t>EF s’inscrit parfaitement dans cette logique. Les principes de base de mise en œuvre du CEF sont en cohérence</w:t>
      </w:r>
      <w:r w:rsidR="00955C5A">
        <w:t xml:space="preserve"> avec ceux énoncés dans le l</w:t>
      </w:r>
      <w:r>
        <w:t xml:space="preserve">ivre blanc </w:t>
      </w:r>
      <w:r w:rsidR="00955C5A">
        <w:t xml:space="preserve">et </w:t>
      </w:r>
      <w:r>
        <w:t xml:space="preserve">énumérés comme suit : </w:t>
      </w:r>
      <w:r w:rsidRPr="008C2799">
        <w:t>i</w:t>
      </w:r>
      <w:r>
        <w:t>)</w:t>
      </w:r>
      <w:r w:rsidRPr="008C2799">
        <w:t xml:space="preserve"> </w:t>
      </w:r>
      <w:r>
        <w:t>l</w:t>
      </w:r>
      <w:r w:rsidRPr="008C2799">
        <w:t>e principe de contractualisation</w:t>
      </w:r>
      <w:r>
        <w:t xml:space="preserve"> ; ii) l</w:t>
      </w:r>
      <w:r w:rsidRPr="008C2799">
        <w:t>e principe de subsidiarité</w:t>
      </w:r>
      <w:r>
        <w:t xml:space="preserve"> ; iii) l</w:t>
      </w:r>
      <w:r w:rsidRPr="00016D9F">
        <w:t>e principe de complémentarité</w:t>
      </w:r>
      <w:r>
        <w:t xml:space="preserve"> ; iv) l</w:t>
      </w:r>
      <w:r w:rsidRPr="00D11505">
        <w:t>e principe d’une adhésion libre et volontaire</w:t>
      </w:r>
      <w:r>
        <w:t xml:space="preserve"> ; v) l</w:t>
      </w:r>
      <w:r w:rsidRPr="00D11505">
        <w:t>e principe de la confiance réciproque</w:t>
      </w:r>
      <w:r>
        <w:t xml:space="preserve"> et vi) l</w:t>
      </w:r>
      <w:r w:rsidRPr="00D11505">
        <w:t>e principe de cofinancement</w:t>
      </w:r>
      <w:r>
        <w:t>.</w:t>
      </w:r>
    </w:p>
    <w:p w:rsidR="00922E16" w:rsidRDefault="00201B87" w:rsidP="004F72C3">
      <w:pPr>
        <w:pStyle w:val="PADYP1"/>
        <w:pageBreakBefore/>
        <w:ind w:left="425" w:hanging="425"/>
      </w:pPr>
      <w:bookmarkStart w:id="47" w:name="_Toc236732199"/>
      <w:bookmarkStart w:id="48" w:name="_Toc133028355"/>
      <w:bookmarkStart w:id="49" w:name="_Toc259785106"/>
      <w:bookmarkStart w:id="50" w:name="_Toc430250958"/>
      <w:bookmarkStart w:id="51" w:name="_Toc450905452"/>
      <w:r>
        <w:lastRenderedPageBreak/>
        <w:t>DE</w:t>
      </w:r>
      <w:r w:rsidRPr="00E35631">
        <w:t>MARCHE DE MISE EN ŒUVRE DU CEF</w:t>
      </w:r>
      <w:bookmarkEnd w:id="47"/>
      <w:bookmarkEnd w:id="48"/>
      <w:bookmarkEnd w:id="49"/>
      <w:bookmarkEnd w:id="50"/>
      <w:bookmarkEnd w:id="51"/>
    </w:p>
    <w:p w:rsidR="00922E16" w:rsidRDefault="00922E16" w:rsidP="00CB58EB">
      <w:r>
        <w:t>Le PADYP</w:t>
      </w:r>
      <w:r w:rsidR="0081028E">
        <w:t xml:space="preserve"> s’inscrit dans une logique de c</w:t>
      </w:r>
      <w:r>
        <w:t>onseils.</w:t>
      </w:r>
      <w:r w:rsidR="00E2541E">
        <w:t xml:space="preserve"> </w:t>
      </w:r>
      <w:r>
        <w:t>La démarche du CEF/PADYP vise à satisfaire les demandes paysannes. Ces demandes seront identifiées, analysées et catégorisées selon les étapes ci-après de la démarche</w:t>
      </w:r>
      <w:r w:rsidR="00E2541E">
        <w:t xml:space="preserve"> </w:t>
      </w:r>
      <w:r>
        <w:t>:</w:t>
      </w:r>
      <w:r w:rsidR="00E2541E">
        <w:t xml:space="preserve"> </w:t>
      </w:r>
    </w:p>
    <w:p w:rsidR="00922E16" w:rsidRDefault="00201B87" w:rsidP="00201B87">
      <w:pPr>
        <w:pStyle w:val="PADYP2"/>
      </w:pPr>
      <w:bookmarkStart w:id="52" w:name="_Toc236732200"/>
      <w:bookmarkStart w:id="53" w:name="_Toc133028356"/>
      <w:bookmarkStart w:id="54" w:name="_Toc259785107"/>
      <w:bookmarkStart w:id="55" w:name="_Toc430250959"/>
      <w:bookmarkStart w:id="56" w:name="_Toc450905453"/>
      <w:r w:rsidRPr="00090FF9">
        <w:t>CONSIDERATIONS PRELIMINAIRES</w:t>
      </w:r>
      <w:bookmarkEnd w:id="52"/>
      <w:bookmarkEnd w:id="53"/>
      <w:bookmarkEnd w:id="54"/>
      <w:bookmarkEnd w:id="55"/>
      <w:bookmarkEnd w:id="56"/>
    </w:p>
    <w:p w:rsidR="00922E16" w:rsidRPr="00A53E56" w:rsidRDefault="00922E16" w:rsidP="00CB58EB">
      <w:r>
        <w:t>Le CEF développé</w:t>
      </w:r>
      <w:r w:rsidRPr="00A53E56">
        <w:t xml:space="preserve"> par le PADYP est essentiellement destiné aux exploitations agricoles familiales qui représentent la grande majorité de la population rurale.</w:t>
      </w:r>
    </w:p>
    <w:p w:rsidR="00922E16" w:rsidRDefault="00922E16" w:rsidP="00CB58EB">
      <w:r w:rsidRPr="00A53E56">
        <w:t xml:space="preserve">La démarche du PADYP tend à contribuer à la réduction de la pauvreté en s’appuyant sur un processus de prise de décision qui appelle la conscience, l’observation et l’analyse </w:t>
      </w:r>
      <w:r>
        <w:t xml:space="preserve">de la situation de l’exploitation et </w:t>
      </w:r>
      <w:r w:rsidRPr="00A53E56">
        <w:t>des facteurs du milieu</w:t>
      </w:r>
      <w:r>
        <w:t>.</w:t>
      </w:r>
    </w:p>
    <w:p w:rsidR="00201B87" w:rsidRPr="00A53E56" w:rsidRDefault="00201B87" w:rsidP="00CB58EB"/>
    <w:p w:rsidR="00922E16" w:rsidRPr="00A53E56" w:rsidRDefault="00922E16" w:rsidP="00CB58EB">
      <w:r w:rsidRPr="00A53E56">
        <w:t xml:space="preserve">Les appuis proposés par le PADYP sont définis en lien avec les producteurs concernés </w:t>
      </w:r>
      <w:r>
        <w:t xml:space="preserve">et leurs organisations professionnelles </w:t>
      </w:r>
      <w:r w:rsidRPr="00A53E56">
        <w:t>dans un souci d’appropriation et de pérennisation.</w:t>
      </w:r>
      <w:r w:rsidR="00AE34C2">
        <w:t xml:space="preserve"> Plusieurs étapes jalonnent l’accompagnement</w:t>
      </w:r>
      <w:r w:rsidRPr="00A53E56">
        <w:t xml:space="preserve"> dans les processus de prise</w:t>
      </w:r>
      <w:r>
        <w:t xml:space="preserve"> de</w:t>
      </w:r>
      <w:r w:rsidRPr="00A53E56">
        <w:t xml:space="preserve"> décision.</w:t>
      </w:r>
    </w:p>
    <w:p w:rsidR="00922E16" w:rsidRDefault="00201B87" w:rsidP="00201B87">
      <w:pPr>
        <w:pStyle w:val="PADYP2"/>
      </w:pPr>
      <w:bookmarkStart w:id="57" w:name="_Toc236732201"/>
      <w:bookmarkStart w:id="58" w:name="_Toc133028357"/>
      <w:bookmarkStart w:id="59" w:name="_Toc259785108"/>
      <w:bookmarkStart w:id="60" w:name="_Toc430250960"/>
      <w:bookmarkStart w:id="61" w:name="_Toc450905454"/>
      <w:r>
        <w:t>É</w:t>
      </w:r>
      <w:r w:rsidRPr="00090FF9">
        <w:t>TAPES</w:t>
      </w:r>
      <w:bookmarkEnd w:id="57"/>
      <w:bookmarkEnd w:id="58"/>
      <w:bookmarkEnd w:id="59"/>
      <w:bookmarkEnd w:id="60"/>
      <w:bookmarkEnd w:id="61"/>
    </w:p>
    <w:p w:rsidR="00922E16" w:rsidRDefault="00922E16" w:rsidP="00CB58EB">
      <w:r>
        <w:t>C’est en tenant compte de ces préalables que les</w:t>
      </w:r>
      <w:r w:rsidR="00E2541E">
        <w:t xml:space="preserve"> étapes ci-après sont proposées </w:t>
      </w:r>
      <w:r>
        <w:t>:</w:t>
      </w:r>
      <w:r w:rsidR="00E2541E">
        <w:t xml:space="preserve"> </w:t>
      </w:r>
    </w:p>
    <w:p w:rsidR="00922E16" w:rsidRPr="0067238A" w:rsidRDefault="00922E16" w:rsidP="00201B87">
      <w:pPr>
        <w:pStyle w:val="PADYP3"/>
      </w:pPr>
      <w:bookmarkStart w:id="62" w:name="_Toc236732202"/>
      <w:bookmarkStart w:id="63" w:name="_Toc259785109"/>
      <w:bookmarkStart w:id="64" w:name="_Toc450905455"/>
      <w:r w:rsidRPr="0067238A">
        <w:t>Étape d’information et de sensibilisation</w:t>
      </w:r>
      <w:bookmarkEnd w:id="62"/>
      <w:bookmarkEnd w:id="63"/>
      <w:bookmarkEnd w:id="64"/>
    </w:p>
    <w:p w:rsidR="00922E16" w:rsidRPr="00A53E56" w:rsidRDefault="00922E16" w:rsidP="00CB58EB">
      <w:r w:rsidRPr="00A53E56">
        <w:t>Par le biais des OP concernées, il est o</w:t>
      </w:r>
      <w:r w:rsidR="000D2134">
        <w:t>rganisé des réunions de village</w:t>
      </w:r>
      <w:r w:rsidRPr="00A53E56">
        <w:t xml:space="preserve"> pour présenter le CEF en mettant l’accent sur ses antécédents au Bénin, ses retombées et ses contraintes.</w:t>
      </w:r>
      <w:r w:rsidRPr="00371704">
        <w:t xml:space="preserve"> </w:t>
      </w:r>
    </w:p>
    <w:p w:rsidR="00922E16" w:rsidRDefault="00922E16" w:rsidP="00CB58EB">
      <w:r>
        <w:t>Après avoir reçu une formation de base à la déma</w:t>
      </w:r>
      <w:r w:rsidR="000D2134">
        <w:t>rche CEF et à son contenu, les c</w:t>
      </w:r>
      <w:r>
        <w:t xml:space="preserve">onseillers consacreront une période d’un mois pour informer et sensibiliser les producteurs des communes ciblées afin d’identifier ceux intéressés par une éventuelle adhésion en échangeant </w:t>
      </w:r>
      <w:r w:rsidRPr="00A53E56">
        <w:t>sur les domaines d’application du CEF</w:t>
      </w:r>
      <w:r w:rsidRPr="000D2134">
        <w:rPr>
          <w:vertAlign w:val="superscript"/>
        </w:rPr>
        <w:footnoteReference w:id="2"/>
      </w:r>
      <w:r w:rsidRPr="00A53E56">
        <w:t xml:space="preserve">. </w:t>
      </w:r>
      <w:r>
        <w:t>Un accent particulier sera apporté pour présenter l’intérêt de la démarche aux populations les plus vulnérables (femmes, jeunes, groupes minoritaires, etc.) en vue de renforcer leur résilience aux différents aléas et de faciliter le développement et la pé</w:t>
      </w:r>
      <w:r w:rsidR="00E2541E">
        <w:t>rennisation de leurs activités.</w:t>
      </w:r>
    </w:p>
    <w:p w:rsidR="00201B87" w:rsidRDefault="00201B87" w:rsidP="00CB58EB"/>
    <w:p w:rsidR="00922E16" w:rsidRDefault="00922E16" w:rsidP="00CB58EB">
      <w:r w:rsidRPr="00A53E56">
        <w:t xml:space="preserve">Les plus importants </w:t>
      </w:r>
      <w:r>
        <w:t xml:space="preserve">domaines d’applications du CEF se présentent comme suit </w:t>
      </w:r>
      <w:r w:rsidRPr="00A53E56">
        <w:t>:</w:t>
      </w:r>
      <w:r w:rsidR="00E2541E">
        <w:t xml:space="preserve"> </w:t>
      </w:r>
    </w:p>
    <w:p w:rsidR="00201B87" w:rsidRDefault="00201B87" w:rsidP="00CB58EB">
      <w:bookmarkStart w:id="65" w:name="_Toc44907596"/>
    </w:p>
    <w:p w:rsidR="00922E16" w:rsidRPr="00A53E56" w:rsidRDefault="00922E16" w:rsidP="00201B87">
      <w:pPr>
        <w:pStyle w:val="PUCE1"/>
      </w:pPr>
      <w:r>
        <w:t>l</w:t>
      </w:r>
      <w:r w:rsidRPr="00A53E56">
        <w:t>a gestion des flux et des stocks</w:t>
      </w:r>
      <w:bookmarkEnd w:id="65"/>
      <w:r w:rsidRPr="00A53E56">
        <w:t> ;</w:t>
      </w:r>
    </w:p>
    <w:p w:rsidR="00922E16" w:rsidRDefault="00922E16" w:rsidP="00201B87">
      <w:pPr>
        <w:pStyle w:val="PUCE1"/>
      </w:pPr>
      <w:bookmarkStart w:id="66" w:name="_Toc44907597"/>
      <w:r>
        <w:t>l</w:t>
      </w:r>
      <w:r w:rsidRPr="00A53E56">
        <w:t>a gestion de la trésorerie</w:t>
      </w:r>
      <w:bookmarkEnd w:id="66"/>
      <w:r w:rsidRPr="00A53E56">
        <w:t> ;</w:t>
      </w:r>
    </w:p>
    <w:p w:rsidR="00922E16" w:rsidRPr="00A53E56" w:rsidRDefault="00922E16" w:rsidP="00201B87">
      <w:pPr>
        <w:pStyle w:val="PUCE1"/>
      </w:pPr>
      <w:r>
        <w:t>la gestion des ressources humaines ;</w:t>
      </w:r>
    </w:p>
    <w:p w:rsidR="00922E16" w:rsidRPr="00A53E56" w:rsidRDefault="00922E16" w:rsidP="00201B87">
      <w:pPr>
        <w:pStyle w:val="PUCE1"/>
      </w:pPr>
      <w:bookmarkStart w:id="67" w:name="_Toc44907598"/>
      <w:r>
        <w:t>l</w:t>
      </w:r>
      <w:r w:rsidRPr="00A53E56">
        <w:t>e choix des productions et la comparaison des performances technico-économiques</w:t>
      </w:r>
      <w:bookmarkEnd w:id="67"/>
      <w:r w:rsidRPr="00A53E56">
        <w:t> ;</w:t>
      </w:r>
    </w:p>
    <w:p w:rsidR="00922E16" w:rsidRPr="00A53E56" w:rsidRDefault="00922E16" w:rsidP="00201B87">
      <w:pPr>
        <w:pStyle w:val="PUCE1"/>
      </w:pPr>
      <w:bookmarkStart w:id="68" w:name="_Toc44907599"/>
      <w:r>
        <w:t>l</w:t>
      </w:r>
      <w:r w:rsidRPr="00A53E56">
        <w:t>a promotion de l’innovation</w:t>
      </w:r>
      <w:bookmarkEnd w:id="68"/>
      <w:r w:rsidRPr="00A53E56">
        <w:t> ;</w:t>
      </w:r>
    </w:p>
    <w:p w:rsidR="00922E16" w:rsidRPr="00A53E56" w:rsidRDefault="00922E16" w:rsidP="00201B87">
      <w:pPr>
        <w:pStyle w:val="PUCE1"/>
      </w:pPr>
      <w:bookmarkStart w:id="69" w:name="_Toc44907600"/>
      <w:r>
        <w:t>l</w:t>
      </w:r>
      <w:r w:rsidRPr="00A53E56">
        <w:t>’accès aux intrants et la commercialisation</w:t>
      </w:r>
      <w:bookmarkEnd w:id="69"/>
      <w:r>
        <w:t xml:space="preserve"> de la production</w:t>
      </w:r>
      <w:r w:rsidRPr="00A53E56">
        <w:t> ;</w:t>
      </w:r>
    </w:p>
    <w:p w:rsidR="00922E16" w:rsidRPr="00A53E56" w:rsidRDefault="00922E16" w:rsidP="00201B87">
      <w:pPr>
        <w:pStyle w:val="PUCE1"/>
      </w:pPr>
      <w:bookmarkStart w:id="70" w:name="_Toc44907601"/>
      <w:r>
        <w:t>l</w:t>
      </w:r>
      <w:r w:rsidRPr="00A53E56">
        <w:t>e financement de l’exploitation</w:t>
      </w:r>
      <w:bookmarkEnd w:id="70"/>
      <w:r w:rsidRPr="00A53E56">
        <w:t> ;</w:t>
      </w:r>
    </w:p>
    <w:p w:rsidR="00922E16" w:rsidRPr="00A53E56" w:rsidRDefault="00922E16" w:rsidP="00201B87">
      <w:pPr>
        <w:pStyle w:val="PUCE1"/>
      </w:pPr>
      <w:r>
        <w:t>l</w:t>
      </w:r>
      <w:r w:rsidRPr="00A53E56">
        <w:t xml:space="preserve">a gestion de la fertilité des </w:t>
      </w:r>
      <w:r w:rsidR="00E2541E">
        <w:t>terres</w:t>
      </w:r>
      <w:r w:rsidRPr="00A53E56">
        <w:t>.</w:t>
      </w:r>
    </w:p>
    <w:p w:rsidR="00201B87" w:rsidRDefault="00201B87" w:rsidP="00CB58EB"/>
    <w:p w:rsidR="00922E16" w:rsidRPr="00A53E56" w:rsidRDefault="00922E16" w:rsidP="00CB58EB">
      <w:r w:rsidRPr="00A53E56">
        <w:t xml:space="preserve">Ces domaines constituent des thèmes de causeries et d’échanges sur lesquels les futurs </w:t>
      </w:r>
      <w:r w:rsidR="00621581">
        <w:t>a</w:t>
      </w:r>
      <w:r>
        <w:t>dhérents</w:t>
      </w:r>
      <w:r w:rsidRPr="00A53E56">
        <w:t xml:space="preserve"> feront part de leurs attentes, de leurs objectifs et de leurs préoccupations.</w:t>
      </w:r>
    </w:p>
    <w:p w:rsidR="00201B87" w:rsidRDefault="00922E16" w:rsidP="00CB58EB">
      <w:r w:rsidRPr="00A53E56">
        <w:t>Le</w:t>
      </w:r>
      <w:r w:rsidR="00621581">
        <w:t>s séances successives d’échange</w:t>
      </w:r>
      <w:r w:rsidRPr="00A53E56">
        <w:t xml:space="preserve"> doivent être organisées de telle sorte qu’une progression en termes de </w:t>
      </w:r>
      <w:r w:rsidR="00621581">
        <w:t>clarifications et de précisions</w:t>
      </w:r>
      <w:r w:rsidRPr="00A53E56">
        <w:t xml:space="preserve"> soit enregistrée dans la formulation </w:t>
      </w:r>
      <w:r w:rsidR="00621581">
        <w:t>par les a</w:t>
      </w:r>
      <w:r>
        <w:t>dhérents de leurs</w:t>
      </w:r>
      <w:r w:rsidRPr="00A53E56">
        <w:t xml:space="preserve"> attentes</w:t>
      </w:r>
      <w:r>
        <w:t xml:space="preserve">, </w:t>
      </w:r>
      <w:r w:rsidRPr="00A53E56">
        <w:t>objectifs</w:t>
      </w:r>
      <w:r>
        <w:t xml:space="preserve"> et priorités</w:t>
      </w:r>
      <w:r w:rsidRPr="00A53E56">
        <w:t>.</w:t>
      </w:r>
    </w:p>
    <w:p w:rsidR="00922E16" w:rsidRPr="00A53E56" w:rsidRDefault="00922E16" w:rsidP="00CB58EB">
      <w:r w:rsidRPr="00A53E56">
        <w:t xml:space="preserve"> </w:t>
      </w:r>
    </w:p>
    <w:p w:rsidR="00201B87" w:rsidRDefault="00922E16" w:rsidP="00CB58EB">
      <w:r>
        <w:lastRenderedPageBreak/>
        <w:t>Cette étape s’achève</w:t>
      </w:r>
      <w:r w:rsidRPr="00A53E56">
        <w:t xml:space="preserve"> </w:t>
      </w:r>
      <w:r>
        <w:t xml:space="preserve">par </w:t>
      </w:r>
      <w:r w:rsidRPr="00A53E56">
        <w:t xml:space="preserve">la </w:t>
      </w:r>
      <w:r>
        <w:t>détermination des c</w:t>
      </w:r>
      <w:r w:rsidRPr="00A53E56">
        <w:t xml:space="preserve">atégories d’attentes, à établir en lien avec les futurs </w:t>
      </w:r>
      <w:r w:rsidR="00621581">
        <w:t>a</w:t>
      </w:r>
      <w:r>
        <w:t>dhérents</w:t>
      </w:r>
      <w:r w:rsidRPr="00A53E56">
        <w:t>.</w:t>
      </w:r>
    </w:p>
    <w:p w:rsidR="00201B87" w:rsidRDefault="00201B87" w:rsidP="00CB58EB"/>
    <w:p w:rsidR="00922E16" w:rsidRDefault="00621581" w:rsidP="00CB58EB">
      <w:r>
        <w:t>La sensibilisation des non a</w:t>
      </w:r>
      <w:r w:rsidR="00922E16">
        <w:t>dhérents à la démarche se poursuivra tout au long du Programme.</w:t>
      </w:r>
    </w:p>
    <w:p w:rsidR="00922E16" w:rsidRDefault="00922E16" w:rsidP="00201B87">
      <w:pPr>
        <w:pStyle w:val="PADYP3"/>
      </w:pPr>
      <w:bookmarkStart w:id="71" w:name="_Toc236732203"/>
      <w:bookmarkStart w:id="72" w:name="_Toc259785110"/>
      <w:bookmarkStart w:id="73" w:name="_Toc450905456"/>
      <w:r>
        <w:t>É</w:t>
      </w:r>
      <w:r w:rsidRPr="0017437D">
        <w:t>tape de la pré-constitution des groupes</w:t>
      </w:r>
      <w:bookmarkEnd w:id="71"/>
      <w:bookmarkEnd w:id="72"/>
      <w:bookmarkEnd w:id="73"/>
    </w:p>
    <w:p w:rsidR="00922E16" w:rsidRPr="00A53E56" w:rsidRDefault="00922E16" w:rsidP="00CB58EB">
      <w:r w:rsidRPr="00A53E56">
        <w:t xml:space="preserve">Les mises en forme des attentes des futurs </w:t>
      </w:r>
      <w:r w:rsidR="00B63511">
        <w:t>a</w:t>
      </w:r>
      <w:r>
        <w:t>dhérents</w:t>
      </w:r>
      <w:r w:rsidRPr="00A53E56">
        <w:t xml:space="preserve"> seront exploitées pour la formation des premiers</w:t>
      </w:r>
      <w:r>
        <w:t xml:space="preserve"> groupes. Ces groupes appelés «</w:t>
      </w:r>
      <w:r>
        <w:rPr>
          <w:b/>
        </w:rPr>
        <w:t>Groupes Focaux de C</w:t>
      </w:r>
      <w:r w:rsidRPr="00A1231A">
        <w:rPr>
          <w:b/>
        </w:rPr>
        <w:t>onseils</w:t>
      </w:r>
      <w:r>
        <w:t xml:space="preserve"> (GFC)</w:t>
      </w:r>
      <w:r w:rsidRPr="00A53E56">
        <w:t>» sont constitués de 2</w:t>
      </w:r>
      <w:r>
        <w:t>5</w:t>
      </w:r>
      <w:r w:rsidRPr="00A53E56">
        <w:t xml:space="preserve"> à 30 </w:t>
      </w:r>
      <w:r w:rsidR="00B63511">
        <w:t>a</w:t>
      </w:r>
      <w:r>
        <w:t>dhérents</w:t>
      </w:r>
      <w:r w:rsidRPr="00A53E56">
        <w:t xml:space="preserve"> volontaires qui décident d’adhérer librement au CEF.</w:t>
      </w:r>
    </w:p>
    <w:p w:rsidR="00922E16" w:rsidRPr="00A53E56" w:rsidRDefault="00922E16" w:rsidP="00CB58EB"/>
    <w:p w:rsidR="00922E16" w:rsidRDefault="00922E16" w:rsidP="00CB58EB">
      <w:r>
        <w:t>La dénomination «Groupes Focaux de C</w:t>
      </w:r>
      <w:r w:rsidRPr="00A53E56">
        <w:t>onseils</w:t>
      </w:r>
      <w:r>
        <w:t>»</w:t>
      </w:r>
      <w:r w:rsidRPr="00A53E56">
        <w:t xml:space="preserve"> vient de ce que les membres </w:t>
      </w:r>
      <w:r>
        <w:t xml:space="preserve">d’un même groupe </w:t>
      </w:r>
      <w:r w:rsidRPr="00A53E56">
        <w:t>partagent des objectifs communs ou très voisins et, de ce fait, offrent une homogénéité dans les demandes en conseils. Les conseils</w:t>
      </w:r>
      <w:r>
        <w:t>, focalisés sur les objectifs et attentes du groupe</w:t>
      </w:r>
      <w:r w:rsidRPr="00A53E56">
        <w:t xml:space="preserve"> revêtiront la forme et le contenu dictés par les attentes des </w:t>
      </w:r>
      <w:r w:rsidR="00B63511">
        <w:t>a</w:t>
      </w:r>
      <w:r>
        <w:t>dhérents.</w:t>
      </w:r>
      <w:r w:rsidRPr="00A53E56">
        <w:t xml:space="preserve"> A l’évidence, cette approche paraît mieux </w:t>
      </w:r>
      <w:r>
        <w:t>p</w:t>
      </w:r>
      <w:r w:rsidRPr="00A53E56">
        <w:t xml:space="preserve">rendre </w:t>
      </w:r>
      <w:r>
        <w:t xml:space="preserve">en </w:t>
      </w:r>
      <w:r w:rsidRPr="00A53E56">
        <w:t xml:space="preserve">compte la diversité des situations entre les groupes </w:t>
      </w:r>
      <w:r>
        <w:t>tout en permettant une</w:t>
      </w:r>
      <w:r w:rsidRPr="00A53E56">
        <w:t xml:space="preserve"> certaine homogénéité à l’intérieur d’un même groupe.</w:t>
      </w:r>
    </w:p>
    <w:p w:rsidR="00201B87" w:rsidRDefault="00201B87" w:rsidP="00CB58EB"/>
    <w:p w:rsidR="00922E16" w:rsidRDefault="00922E16" w:rsidP="00CB58EB">
      <w:r>
        <w:t>Il sera considéré que, pour privilégier l’harmonisation des objectifs, les membres d’un même GFC ne doivent pas forcement appartenir à une même OP de base mais le rattachement à ces OP facilitera l’appropriation et la pérennisation du dispositif.</w:t>
      </w:r>
      <w:r w:rsidRPr="00A80E49">
        <w:t xml:space="preserve"> </w:t>
      </w:r>
      <w:r w:rsidRPr="00A1231A">
        <w:t>Toutefois, le PADYP en collaboration avec la FUPRO</w:t>
      </w:r>
      <w:r>
        <w:t>, les</w:t>
      </w:r>
      <w:r w:rsidR="00707962">
        <w:t xml:space="preserve"> p</w:t>
      </w:r>
      <w:r>
        <w:t xml:space="preserve">restataires et les différentes OP des localités concernées, définiront quels doivent être </w:t>
      </w:r>
      <w:r w:rsidRPr="00A1231A">
        <w:t>l</w:t>
      </w:r>
      <w:r>
        <w:t>es</w:t>
      </w:r>
      <w:r w:rsidRPr="00A1231A">
        <w:t xml:space="preserve"> </w:t>
      </w:r>
      <w:r>
        <w:t xml:space="preserve">liens entre ces OP et les </w:t>
      </w:r>
      <w:r w:rsidRPr="00A1231A">
        <w:t>GFC.</w:t>
      </w:r>
    </w:p>
    <w:p w:rsidR="00201B87" w:rsidRPr="00A1231A" w:rsidRDefault="00201B87" w:rsidP="00CB58EB"/>
    <w:p w:rsidR="00922E16" w:rsidRDefault="00922E16" w:rsidP="00CB58EB">
      <w:r>
        <w:t>Par ailleurs, les GF</w:t>
      </w:r>
      <w:r w:rsidRPr="00A53E56">
        <w:t xml:space="preserve">C sont appelés à jouer un rôle de </w:t>
      </w:r>
      <w:r>
        <w:t xml:space="preserve">collecte et d’harmonisation </w:t>
      </w:r>
      <w:r w:rsidRPr="00A53E56">
        <w:t xml:space="preserve">des </w:t>
      </w:r>
      <w:r>
        <w:t xml:space="preserve">demandes de </w:t>
      </w:r>
      <w:r w:rsidRPr="00A53E56">
        <w:t xml:space="preserve">concours </w:t>
      </w:r>
      <w:r>
        <w:t>de leur</w:t>
      </w:r>
      <w:r w:rsidR="00247ED0">
        <w:t>s</w:t>
      </w:r>
      <w:r>
        <w:t xml:space="preserve"> membres </w:t>
      </w:r>
      <w:r w:rsidRPr="00A53E56">
        <w:t>sur le Fonds de Développement des Services Spécifiques (FDSS).</w:t>
      </w:r>
      <w:r>
        <w:t xml:space="preserve"> Plus les demandes seront homogènes et plus efficace sera l’appui que le PADYP pourra apporter.</w:t>
      </w:r>
    </w:p>
    <w:p w:rsidR="00201B87" w:rsidRDefault="00201B87" w:rsidP="00CB58EB"/>
    <w:p w:rsidR="00922E16" w:rsidRPr="00A53E56" w:rsidRDefault="00922E16" w:rsidP="00CB58EB">
      <w:r>
        <w:t xml:space="preserve">Les GFC seront constitués dès que possible mais des ajustements dans leur composition seront d’autant plus nécessaires au démarrage des activités (3 à 6 mois) que ce sera une période de clarification et d’apprentissage mutuel </w:t>
      </w:r>
      <w:r w:rsidR="00B31074">
        <w:t>pour les conseillers, les animateurs r</w:t>
      </w:r>
      <w:r>
        <w:t xml:space="preserve">elais et </w:t>
      </w:r>
      <w:r w:rsidR="00B31074">
        <w:t>les a</w:t>
      </w:r>
      <w:r>
        <w:t>dhérents sur la mise en œuvre de la démarche.</w:t>
      </w:r>
    </w:p>
    <w:p w:rsidR="00922E16" w:rsidRDefault="00922E16" w:rsidP="00201B87">
      <w:pPr>
        <w:pStyle w:val="PADYP3"/>
      </w:pPr>
      <w:bookmarkStart w:id="74" w:name="_Toc236732204"/>
      <w:bookmarkStart w:id="75" w:name="_Toc259785111"/>
      <w:bookmarkStart w:id="76" w:name="_Toc450905457"/>
      <w:r>
        <w:t>É</w:t>
      </w:r>
      <w:r w:rsidRPr="0017437D">
        <w:t>tape de la définition des programmes de formation</w:t>
      </w:r>
      <w:bookmarkEnd w:id="74"/>
      <w:bookmarkEnd w:id="75"/>
      <w:bookmarkEnd w:id="76"/>
    </w:p>
    <w:p w:rsidR="00922E16" w:rsidRPr="00A53E56" w:rsidRDefault="00922E16" w:rsidP="00CB58EB">
      <w:r w:rsidRPr="00A53E56">
        <w:t xml:space="preserve">Des attentes et des groupes </w:t>
      </w:r>
      <w:r>
        <w:t xml:space="preserve">correspondants </w:t>
      </w:r>
      <w:r w:rsidRPr="00A53E56">
        <w:t>y afférents, se déduiront les principaux axes de formation ain</w:t>
      </w:r>
      <w:r>
        <w:t>si que les outils</w:t>
      </w:r>
      <w:r w:rsidRPr="00A53E56">
        <w:t>.</w:t>
      </w:r>
    </w:p>
    <w:p w:rsidR="00922E16" w:rsidRDefault="00922E16" w:rsidP="00CB58EB">
      <w:r w:rsidRPr="00A53E56">
        <w:t>Comme il se dégage des développements ci-dessus, la démarche</w:t>
      </w:r>
      <w:r>
        <w:t xml:space="preserve"> CEF du PADYP part des </w:t>
      </w:r>
      <w:r w:rsidRPr="00A53E56">
        <w:t xml:space="preserve">échanges </w:t>
      </w:r>
      <w:r>
        <w:t xml:space="preserve">avec les intéressés </w:t>
      </w:r>
      <w:r w:rsidRPr="00A53E56">
        <w:t>pour aboutir à la définition des modules de formation. Cette évolution porte en elle le</w:t>
      </w:r>
      <w:r>
        <w:t xml:space="preserve">s principales avancées ci-après </w:t>
      </w:r>
      <w:r w:rsidRPr="00A53E56">
        <w:t>:</w:t>
      </w:r>
    </w:p>
    <w:p w:rsidR="00201B87" w:rsidRDefault="00201B87" w:rsidP="00CB58EB"/>
    <w:p w:rsidR="00922E16" w:rsidRPr="00A53E56" w:rsidRDefault="00922E16" w:rsidP="00201B87">
      <w:pPr>
        <w:pStyle w:val="PUCE1"/>
      </w:pPr>
      <w:r>
        <w:t>l</w:t>
      </w:r>
      <w:r w:rsidRPr="00A53E56">
        <w:t xml:space="preserve">a souplesse de l’appui qui est proposé et dont la conception (en termes de contenu et de forme) est dictée par les demandes des </w:t>
      </w:r>
      <w:r w:rsidR="00E46000">
        <w:t>a</w:t>
      </w:r>
      <w:r>
        <w:t>dhérents</w:t>
      </w:r>
      <w:r w:rsidRPr="00A53E56">
        <w:t> ;</w:t>
      </w:r>
    </w:p>
    <w:p w:rsidR="00922E16" w:rsidRPr="00A53E56" w:rsidRDefault="00922E16" w:rsidP="00201B87">
      <w:pPr>
        <w:pStyle w:val="PUCE1"/>
      </w:pPr>
      <w:r>
        <w:t>l’abandon</w:t>
      </w:r>
      <w:r w:rsidRPr="00A53E56">
        <w:t xml:space="preserve"> du caractère scolaire des conseils qui ne comporte</w:t>
      </w:r>
      <w:r w:rsidR="00AF2965">
        <w:t>nt</w:t>
      </w:r>
      <w:r w:rsidRPr="00A53E56">
        <w:t xml:space="preserve"> plus de niveaux consécutifs et rigides dans le déroulement des formations</w:t>
      </w:r>
      <w:r>
        <w:t xml:space="preserve"> et qui apparaissent davantage comme un processus </w:t>
      </w:r>
      <w:r w:rsidRPr="00A53E56">
        <w:t>;</w:t>
      </w:r>
    </w:p>
    <w:p w:rsidR="00922E16" w:rsidRDefault="00922E16" w:rsidP="00201B87">
      <w:pPr>
        <w:pStyle w:val="PUCE1"/>
      </w:pPr>
      <w:r>
        <w:t>l</w:t>
      </w:r>
      <w:r w:rsidRPr="00A53E56">
        <w:t xml:space="preserve">a prise en compte et la valorisation des savoirs paysans qui permettent de les faire évoluer vers </w:t>
      </w:r>
      <w:r>
        <w:t>des pratiques mieux raisonnées ;</w:t>
      </w:r>
    </w:p>
    <w:p w:rsidR="00922E16" w:rsidRPr="00A53E56" w:rsidRDefault="00922E16" w:rsidP="00201B87">
      <w:pPr>
        <w:pStyle w:val="PUCE1"/>
      </w:pPr>
      <w:r>
        <w:t>u</w:t>
      </w:r>
      <w:r w:rsidRPr="00A53E56">
        <w:t xml:space="preserve">ne certaine garantie de l’appropriation et de la pérennisation des acquis prévisibles du CEF </w:t>
      </w:r>
      <w:r>
        <w:t>grâce à une</w:t>
      </w:r>
      <w:r w:rsidRPr="00A53E56">
        <w:t xml:space="preserve"> démarche</w:t>
      </w:r>
      <w:r>
        <w:t xml:space="preserve"> participative dès le départ.</w:t>
      </w:r>
    </w:p>
    <w:p w:rsidR="00201B87" w:rsidRDefault="00201B87" w:rsidP="00CB58EB"/>
    <w:p w:rsidR="00922E16" w:rsidRDefault="00F82D48" w:rsidP="00CB58EB">
      <w:r>
        <w:t>Les programmes de formation</w:t>
      </w:r>
      <w:r w:rsidR="00922E16">
        <w:t xml:space="preserve"> ne seront pas donc pas uniformes mais adaptés aux attentes </w:t>
      </w:r>
      <w:r>
        <w:t>diversifiées et priorisées des a</w:t>
      </w:r>
      <w:r w:rsidR="00922E16">
        <w:t xml:space="preserve">dhérents. Le contenu des formations et les outils d’appui à la </w:t>
      </w:r>
      <w:r w:rsidR="00922E16">
        <w:lastRenderedPageBreak/>
        <w:t xml:space="preserve">rationalisation </w:t>
      </w:r>
      <w:r w:rsidR="00AF2965">
        <w:t>des décisions seront, pour leur part,</w:t>
      </w:r>
      <w:r w:rsidR="00922E16">
        <w:t xml:space="preserve"> conçus dans un souci de simplification et différenciés en prenant en compte l</w:t>
      </w:r>
      <w:r>
        <w:t>es quatre catégories d’a</w:t>
      </w:r>
      <w:r w:rsidR="00922E16">
        <w:t>dhé</w:t>
      </w:r>
      <w:r w:rsidR="0076128F">
        <w:t xml:space="preserve">rents qui constitueront les GFC </w:t>
      </w:r>
      <w:r w:rsidR="00922E16">
        <w:t>:</w:t>
      </w:r>
    </w:p>
    <w:p w:rsidR="00201B87" w:rsidRDefault="00201B87" w:rsidP="00CB58EB"/>
    <w:p w:rsidR="00922E16" w:rsidRDefault="00922E16" w:rsidP="00AA31C5">
      <w:pPr>
        <w:pStyle w:val="PUCE1"/>
      </w:pPr>
      <w:r w:rsidRPr="00AA31C5">
        <w:t>GFC</w:t>
      </w:r>
      <w:r w:rsidRPr="0009009C">
        <w:t>/</w:t>
      </w:r>
      <w:r>
        <w:t>se</w:t>
      </w:r>
      <w:r w:rsidR="00AA31C5">
        <w:t xml:space="preserve"> : </w:t>
      </w:r>
      <w:r w:rsidR="00201B87">
        <w:t>L</w:t>
      </w:r>
      <w:r w:rsidR="00EC1305">
        <w:t>es a</w:t>
      </w:r>
      <w:r>
        <w:t>dhérents</w:t>
      </w:r>
      <w:r w:rsidRPr="00E9263A">
        <w:t xml:space="preserve"> non alphabétisés qui veulent disposer de conseils </w:t>
      </w:r>
      <w:r>
        <w:t>sans tenir les supports d’enregistrement de données sur des thèmes spécifiques.</w:t>
      </w:r>
    </w:p>
    <w:p w:rsidR="00201B87" w:rsidRPr="00AA31C5" w:rsidRDefault="00922E16" w:rsidP="00AA31C5">
      <w:pPr>
        <w:pStyle w:val="PUCE1"/>
      </w:pPr>
      <w:r w:rsidRPr="00AA31C5">
        <w:t>GFC</w:t>
      </w:r>
      <w:r w:rsidRPr="00201B87">
        <w:t>/</w:t>
      </w:r>
      <w:r w:rsidRPr="00201B87">
        <w:rPr>
          <w:rFonts w:cs="Arial"/>
        </w:rPr>
        <w:t>al</w:t>
      </w:r>
      <w:r w:rsidR="00AA31C5">
        <w:rPr>
          <w:rFonts w:cs="Arial"/>
        </w:rPr>
        <w:t xml:space="preserve"> : </w:t>
      </w:r>
      <w:r w:rsidR="00AA31C5">
        <w:t>Les adhérents</w:t>
      </w:r>
      <w:r w:rsidR="00AA31C5" w:rsidRPr="00E9263A">
        <w:t xml:space="preserve"> non alphabétisés qui souhaitent s’investir dans l’apprentissage d’outils de rationalisation des décisions. L’alphabétisation fonctionnelle sera une composante importante du programme de trav</w:t>
      </w:r>
      <w:r w:rsidR="00AA31C5">
        <w:t>ail de ces groupes.</w:t>
      </w:r>
    </w:p>
    <w:p w:rsidR="00AA31C5" w:rsidRDefault="00922E16" w:rsidP="00AA31C5">
      <w:pPr>
        <w:pStyle w:val="PUCE1"/>
      </w:pPr>
      <w:r w:rsidRPr="0009009C">
        <w:t>GFC</w:t>
      </w:r>
      <w:r>
        <w:t>/</w:t>
      </w:r>
      <w:proofErr w:type="spellStart"/>
      <w:r w:rsidRPr="00AA31C5">
        <w:t>og</w:t>
      </w:r>
      <w:proofErr w:type="spellEnd"/>
      <w:r w:rsidR="00AA31C5">
        <w:t> : Les adhérents</w:t>
      </w:r>
      <w:r w:rsidR="00AA31C5" w:rsidRPr="00E9263A">
        <w:t xml:space="preserve"> </w:t>
      </w:r>
      <w:r w:rsidR="00AA31C5">
        <w:t xml:space="preserve">déjà </w:t>
      </w:r>
      <w:r w:rsidR="00AA31C5" w:rsidRPr="00E9263A">
        <w:t>alphabétisés qui souhaitent disposer d’outils de gestion d’une exploitation et les maîtriser pour mieux rational</w:t>
      </w:r>
      <w:r w:rsidR="00AA31C5">
        <w:t>iser leur prise de décision.</w:t>
      </w:r>
    </w:p>
    <w:p w:rsidR="00AA31C5" w:rsidRDefault="00922E16" w:rsidP="00AA31C5">
      <w:pPr>
        <w:pStyle w:val="PUCE1"/>
      </w:pPr>
      <w:r w:rsidRPr="0009009C">
        <w:t>GFC/</w:t>
      </w:r>
      <w:proofErr w:type="spellStart"/>
      <w:r>
        <w:t>rc</w:t>
      </w:r>
      <w:proofErr w:type="spellEnd"/>
      <w:r w:rsidR="00AA31C5">
        <w:t xml:space="preserve"> : </w:t>
      </w:r>
      <w:r w:rsidR="00AA31C5" w:rsidRPr="00217692">
        <w:t>L</w:t>
      </w:r>
      <w:r w:rsidR="00AA31C5">
        <w:t>es adhérents</w:t>
      </w:r>
      <w:r w:rsidR="00AA31C5" w:rsidRPr="00E9263A">
        <w:t xml:space="preserve"> CEF de l’ex-PADSE qui </w:t>
      </w:r>
      <w:proofErr w:type="gramStart"/>
      <w:r w:rsidR="00AA31C5" w:rsidRPr="00E9263A">
        <w:t>n’ont</w:t>
      </w:r>
      <w:proofErr w:type="gramEnd"/>
      <w:r w:rsidR="00AA31C5" w:rsidRPr="00E9263A">
        <w:t xml:space="preserve"> besoin que d’un recyclage et/ou d’un </w:t>
      </w:r>
      <w:r w:rsidR="00AA31C5" w:rsidRPr="00AA31C5">
        <w:t>complément</w:t>
      </w:r>
      <w:r w:rsidR="00AA31C5" w:rsidRPr="00E9263A">
        <w:t xml:space="preserve"> de formation pour </w:t>
      </w:r>
      <w:r w:rsidR="00AA31C5">
        <w:t>mieux exploiter les outils requis.</w:t>
      </w:r>
    </w:p>
    <w:p w:rsidR="00201B87" w:rsidRPr="00E9263A" w:rsidRDefault="00201B87" w:rsidP="00201B87">
      <w:pPr>
        <w:pStyle w:val="PUCE3"/>
        <w:numPr>
          <w:ilvl w:val="0"/>
          <w:numId w:val="0"/>
        </w:numPr>
      </w:pPr>
    </w:p>
    <w:p w:rsidR="00922E16" w:rsidRDefault="00922E16" w:rsidP="00CB58EB">
      <w:r>
        <w:t>Il faut toutefois bien considérer que tous ces groupes disposeront de conseils technique</w:t>
      </w:r>
      <w:r w:rsidR="00423B5F">
        <w:t>s et que la catégorisation des a</w:t>
      </w:r>
      <w:r>
        <w:t xml:space="preserve">dhérents ne vise qu’à faciliter la constitution de groupes homogènes par rapport i) aux thèmes sur lesquels ils souhaitent que le conseil soit focalisé, ii) à la maitrise acquise des outils de conseil (dont la lecture, l’écrit et le calcul) et iii) au degré de maitrise qu’ils veulent acquérir. Les GFC constitués ne seront </w:t>
      </w:r>
      <w:r w:rsidR="00423B5F">
        <w:t>donc pas figés sur la durée du p</w:t>
      </w:r>
      <w:r>
        <w:t>rogramme. Il importe de prendre en compte l’évolution de chacun des individus qui constituent un groupe tant au niveau de sa demande en conseil qu’au niveau de maîtrise, acquise et souhaitée, des outils.</w:t>
      </w:r>
    </w:p>
    <w:p w:rsidR="00922E16" w:rsidRDefault="00922E16" w:rsidP="00CB58EB"/>
    <w:p w:rsidR="00922E16" w:rsidRDefault="00922E16" w:rsidP="00CB58EB">
      <w:r>
        <w:t>Après la période d’ajustement initiale, à la constitution des groupes, il est pressenti que ces derniers seront relativement stables pour une période de 2 ans notamment en raison des affinités et de l’esprit de groupe qui vont se créer au sein d’un GFC. Les évolutions différenciées des attentes des membres d’un même groupe devraient cependant conduire à une restructuration des groupes au bout de cette période.</w:t>
      </w:r>
    </w:p>
    <w:p w:rsidR="00922E16" w:rsidRDefault="00201B87" w:rsidP="00201B87">
      <w:pPr>
        <w:pStyle w:val="PADYP2"/>
      </w:pPr>
      <w:bookmarkStart w:id="77" w:name="_Toc236732205"/>
      <w:bookmarkStart w:id="78" w:name="_Toc133028358"/>
      <w:bookmarkStart w:id="79" w:name="_Toc259785112"/>
      <w:bookmarkStart w:id="80" w:name="_Toc430250961"/>
      <w:bookmarkStart w:id="81" w:name="_Toc450905458"/>
      <w:r w:rsidRPr="00090FF9">
        <w:t>AXES D’INTERVENTION</w:t>
      </w:r>
      <w:bookmarkEnd w:id="77"/>
      <w:bookmarkEnd w:id="78"/>
      <w:bookmarkEnd w:id="79"/>
      <w:bookmarkEnd w:id="80"/>
      <w:bookmarkEnd w:id="81"/>
    </w:p>
    <w:p w:rsidR="00922E16" w:rsidRPr="00A53E56" w:rsidRDefault="00922E16" w:rsidP="00CB58EB">
      <w:r w:rsidRPr="00A53E56">
        <w:t>La démarche d’intervention du CEF repose sur trois principaux axes stratégiques à savoir</w:t>
      </w:r>
      <w:r>
        <w:t xml:space="preserve"> :</w:t>
      </w:r>
    </w:p>
    <w:p w:rsidR="00922E16" w:rsidRDefault="00922E16" w:rsidP="00201B87">
      <w:pPr>
        <w:pStyle w:val="PADYP3"/>
      </w:pPr>
      <w:bookmarkStart w:id="82" w:name="_Toc236732206"/>
      <w:bookmarkStart w:id="83" w:name="_Toc259785113"/>
      <w:bookmarkStart w:id="84" w:name="_Toc450905459"/>
      <w:r w:rsidRPr="004E7FE9">
        <w:t>Axe Conceptuel</w:t>
      </w:r>
      <w:bookmarkEnd w:id="82"/>
      <w:bookmarkEnd w:id="83"/>
      <w:bookmarkEnd w:id="84"/>
    </w:p>
    <w:p w:rsidR="00922E16" w:rsidRPr="00A53E56" w:rsidRDefault="00922E16" w:rsidP="00CB58EB">
      <w:bookmarkStart w:id="85" w:name="_Toc236732005"/>
      <w:bookmarkStart w:id="86" w:name="_Toc236732207"/>
      <w:r w:rsidRPr="00A53E56">
        <w:t xml:space="preserve">L’axe conceptuel prend en compte l’élaboration des méthodes, des stratégies et </w:t>
      </w:r>
      <w:r w:rsidR="00423B5F">
        <w:t>des outils de mise en œuvre du c</w:t>
      </w:r>
      <w:r w:rsidRPr="00A53E56">
        <w:t xml:space="preserve">onseil. Dans ce cadre, des guides méthodologiques et outils </w:t>
      </w:r>
      <w:r w:rsidRPr="00ED12F5">
        <w:t>d’intervention</w:t>
      </w:r>
      <w:r w:rsidR="00423B5F">
        <w:t xml:space="preserve"> seront mis à disposition des conseillers et des animateurs r</w:t>
      </w:r>
      <w:r w:rsidRPr="00A53E56">
        <w:t>elais.</w:t>
      </w:r>
      <w:bookmarkEnd w:id="85"/>
      <w:bookmarkEnd w:id="86"/>
    </w:p>
    <w:p w:rsidR="00922E16" w:rsidRDefault="00922E16" w:rsidP="00201B87">
      <w:pPr>
        <w:pStyle w:val="PADYP6"/>
      </w:pPr>
      <w:bookmarkStart w:id="87" w:name="_Toc236732208"/>
      <w:bookmarkStart w:id="88" w:name="_Toc259785114"/>
      <w:bookmarkStart w:id="89" w:name="_Toc450905460"/>
      <w:r w:rsidRPr="0017437D">
        <w:t>Élaboration des guides méthodologiques d’intervention</w:t>
      </w:r>
      <w:bookmarkEnd w:id="87"/>
      <w:bookmarkEnd w:id="88"/>
      <w:bookmarkEnd w:id="89"/>
    </w:p>
    <w:p w:rsidR="00922E16" w:rsidRDefault="00922E16" w:rsidP="00CB58EB">
      <w:r w:rsidRPr="00A53E56">
        <w:t>Les</w:t>
      </w:r>
      <w:r>
        <w:t xml:space="preserve"> premiers guides élaborés se présentent comme suit </w:t>
      </w:r>
      <w:r w:rsidRPr="00A53E56">
        <w:t>:</w:t>
      </w:r>
      <w:r w:rsidR="004B4B02">
        <w:t xml:space="preserve"> </w:t>
      </w:r>
    </w:p>
    <w:p w:rsidR="00201B87" w:rsidRDefault="00201B87" w:rsidP="00CB58EB"/>
    <w:p w:rsidR="00922E16" w:rsidRPr="00A53E56" w:rsidRDefault="00922E16" w:rsidP="00201B87">
      <w:pPr>
        <w:pStyle w:val="PUCE1"/>
      </w:pPr>
      <w:r>
        <w:t>g</w:t>
      </w:r>
      <w:r w:rsidRPr="00A53E56">
        <w:t>uide de diagnostic des exploitations agricoles familiales ;</w:t>
      </w:r>
    </w:p>
    <w:p w:rsidR="00922E16" w:rsidRPr="00A53E56" w:rsidRDefault="00922E16" w:rsidP="00201B87">
      <w:pPr>
        <w:pStyle w:val="PUCE1"/>
      </w:pPr>
      <w:r>
        <w:t>g</w:t>
      </w:r>
      <w:r w:rsidRPr="00A53E56">
        <w:t>uide de mise en place des Gr</w:t>
      </w:r>
      <w:r>
        <w:t>oupes Focaux de Conseil (GFC) ;</w:t>
      </w:r>
    </w:p>
    <w:p w:rsidR="00922E16" w:rsidRPr="00A53E56" w:rsidRDefault="00922E16" w:rsidP="00201B87">
      <w:pPr>
        <w:pStyle w:val="PUCE1"/>
      </w:pPr>
      <w:r>
        <w:t>g</w:t>
      </w:r>
      <w:r w:rsidRPr="00A53E56">
        <w:t>uide d’initiation aux bases de la gestion et d’accompagnement des exploitations agricoles familiales ;</w:t>
      </w:r>
    </w:p>
    <w:p w:rsidR="00922E16" w:rsidRPr="00A53E56" w:rsidRDefault="00922E16" w:rsidP="00201B87">
      <w:pPr>
        <w:pStyle w:val="PUCE1"/>
      </w:pPr>
      <w:r>
        <w:t>g</w:t>
      </w:r>
      <w:r w:rsidRPr="00A53E56">
        <w:t xml:space="preserve">uide pratique de demande de </w:t>
      </w:r>
      <w:r>
        <w:t>concours sur le</w:t>
      </w:r>
      <w:r w:rsidRPr="00A53E56">
        <w:t xml:space="preserve"> </w:t>
      </w:r>
      <w:r>
        <w:t xml:space="preserve">Fonds de Développement des Services Spécifiques </w:t>
      </w:r>
      <w:r w:rsidRPr="00A53E56">
        <w:t>(FDSS).</w:t>
      </w:r>
    </w:p>
    <w:p w:rsidR="00201B87" w:rsidRDefault="00201B87" w:rsidP="00CB58EB">
      <w:pPr>
        <w:rPr>
          <w:rFonts w:ascii="Arial" w:hAnsi="Arial" w:cs="Arial"/>
          <w:i/>
          <w:szCs w:val="22"/>
          <w:u w:val="single"/>
        </w:rPr>
      </w:pPr>
      <w:bookmarkStart w:id="90" w:name="_Toc236732007"/>
      <w:bookmarkStart w:id="91" w:name="_Toc236732209"/>
      <w:bookmarkStart w:id="92" w:name="_Toc259785115"/>
    </w:p>
    <w:p w:rsidR="00922E16" w:rsidRDefault="00922E16" w:rsidP="004F72C3">
      <w:pPr>
        <w:pageBreakBefore/>
        <w:rPr>
          <w:rFonts w:ascii="Arial" w:hAnsi="Arial" w:cs="Arial"/>
          <w:b/>
          <w:szCs w:val="22"/>
        </w:rPr>
      </w:pPr>
      <w:r w:rsidRPr="00201B87">
        <w:rPr>
          <w:rFonts w:ascii="Arial" w:hAnsi="Arial" w:cs="Arial"/>
          <w:b/>
          <w:szCs w:val="22"/>
        </w:rPr>
        <w:lastRenderedPageBreak/>
        <w:t>Guide de diagnostic des exploitations agricoles familiales</w:t>
      </w:r>
      <w:bookmarkEnd w:id="90"/>
      <w:bookmarkEnd w:id="91"/>
      <w:bookmarkEnd w:id="92"/>
    </w:p>
    <w:p w:rsidR="00201B87" w:rsidRPr="00201B87" w:rsidRDefault="00201B87" w:rsidP="00CB58EB">
      <w:pPr>
        <w:rPr>
          <w:rFonts w:ascii="Arial" w:hAnsi="Arial" w:cs="Arial"/>
          <w:b/>
          <w:szCs w:val="22"/>
        </w:rPr>
      </w:pPr>
    </w:p>
    <w:p w:rsidR="00922E16" w:rsidRDefault="00922E16" w:rsidP="00CB58EB">
      <w:r>
        <w:t xml:space="preserve">Le diagnostic </w:t>
      </w:r>
      <w:r w:rsidRPr="00A53E56">
        <w:t xml:space="preserve">permettra </w:t>
      </w:r>
      <w:r w:rsidR="00975A20">
        <w:t>aux c</w:t>
      </w:r>
      <w:r>
        <w:t>onseillers de bien connaitre le</w:t>
      </w:r>
      <w:r w:rsidRPr="00A53E56">
        <w:t xml:space="preserve"> fonctionnement des exploitations agricoles de leurs zones d’intervention</w:t>
      </w:r>
      <w:r>
        <w:t xml:space="preserve"> et</w:t>
      </w:r>
      <w:r w:rsidRPr="00A53E56">
        <w:t xml:space="preserve"> </w:t>
      </w:r>
      <w:r>
        <w:t xml:space="preserve">d’identifier les principales problématiques auxquelles sont confrontés les producteurs. </w:t>
      </w:r>
    </w:p>
    <w:p w:rsidR="00922E16" w:rsidRDefault="00922E16" w:rsidP="00CB58EB">
      <w:r>
        <w:t>Ce diagnostic servira de  base à l’élaboration d’</w:t>
      </w:r>
      <w:r w:rsidRPr="00A53E56">
        <w:t>une typologie sommaire des exploitations agricoles de la zone concernée</w:t>
      </w:r>
      <w:r>
        <w:t xml:space="preserve"> qui visera à caractériser les systèmes de production et de commercialisation des produits ainsi que les principales préoccupations des producteurs en vue de faciliter la const</w:t>
      </w:r>
      <w:r w:rsidR="00975A20">
        <w:t>itution de groupes homogènes d’a</w:t>
      </w:r>
      <w:r>
        <w:t>dhérents.</w:t>
      </w:r>
    </w:p>
    <w:p w:rsidR="00201B87" w:rsidRDefault="00201B87" w:rsidP="00CB58EB"/>
    <w:p w:rsidR="00922E16" w:rsidRDefault="00922E16" w:rsidP="00CB58EB">
      <w:r>
        <w:t>Ces informations pourront éventuellement être complétées ultérieurement par l’élaboration de monographies villageoises qui permettront d’améliorer la pertinence du conseil et la connaissance du milieu rur</w:t>
      </w:r>
      <w:r w:rsidR="00975A20">
        <w:t>al des zones d’intervention du p</w:t>
      </w:r>
      <w:r>
        <w:t>rogramme. Un guide spécifique sera mis à la disposition des Conseillers à cet effet.</w:t>
      </w:r>
    </w:p>
    <w:p w:rsidR="00201B87" w:rsidRDefault="00201B87" w:rsidP="00CB58EB"/>
    <w:p w:rsidR="00922E16" w:rsidRDefault="00922E16" w:rsidP="00CB58EB">
      <w:pPr>
        <w:rPr>
          <w:rFonts w:ascii="Arial" w:hAnsi="Arial" w:cs="Arial"/>
          <w:b/>
          <w:szCs w:val="22"/>
        </w:rPr>
      </w:pPr>
      <w:bookmarkStart w:id="93" w:name="_Toc236732008"/>
      <w:bookmarkStart w:id="94" w:name="_Toc236732210"/>
      <w:bookmarkStart w:id="95" w:name="_Toc259785116"/>
      <w:r w:rsidRPr="00201B87">
        <w:rPr>
          <w:rFonts w:ascii="Arial" w:hAnsi="Arial" w:cs="Arial"/>
          <w:b/>
          <w:szCs w:val="22"/>
        </w:rPr>
        <w:t>Guide de mise en place des Groupes Focaux de Conseil (GFC)</w:t>
      </w:r>
      <w:bookmarkEnd w:id="93"/>
      <w:bookmarkEnd w:id="94"/>
      <w:bookmarkEnd w:id="95"/>
    </w:p>
    <w:p w:rsidR="00201B87" w:rsidRPr="00201B87" w:rsidRDefault="00201B87" w:rsidP="00CB58EB">
      <w:pPr>
        <w:rPr>
          <w:rFonts w:ascii="Arial" w:hAnsi="Arial" w:cs="Arial"/>
          <w:b/>
          <w:szCs w:val="22"/>
        </w:rPr>
      </w:pPr>
    </w:p>
    <w:p w:rsidR="00922E16" w:rsidRDefault="00FB56F4" w:rsidP="00CB58EB">
      <w:r>
        <w:t>Ce guide s’adresse aux c</w:t>
      </w:r>
      <w:r w:rsidR="00922E16" w:rsidRPr="00A53E56">
        <w:t>onseillers</w:t>
      </w:r>
      <w:r>
        <w:t>.</w:t>
      </w:r>
      <w:r w:rsidR="00922E16" w:rsidRPr="00A53E56">
        <w:t xml:space="preserve"> Il donne des indications sur les différentes étapes à suivre pour constituer les GFC</w:t>
      </w:r>
      <w:r w:rsidR="00201B87">
        <w:t xml:space="preserve"> soit :</w:t>
      </w:r>
    </w:p>
    <w:p w:rsidR="00201B87" w:rsidRDefault="00201B87" w:rsidP="00CB58EB"/>
    <w:p w:rsidR="00922E16" w:rsidRPr="00A53E56" w:rsidRDefault="00922E16" w:rsidP="00201B87">
      <w:pPr>
        <w:pStyle w:val="PUCE1"/>
      </w:pPr>
      <w:r>
        <w:t>i</w:t>
      </w:r>
      <w:r w:rsidRPr="00A53E56">
        <w:t>nformation et sensibilisation sur les objectifs et la démarche CEF du PADYP ;</w:t>
      </w:r>
    </w:p>
    <w:p w:rsidR="00922E16" w:rsidRPr="00A53E56" w:rsidRDefault="00922E16" w:rsidP="00201B87">
      <w:pPr>
        <w:pStyle w:val="PUCE1"/>
      </w:pPr>
      <w:r>
        <w:t>détermination</w:t>
      </w:r>
      <w:r w:rsidRPr="00A53E56">
        <w:t xml:space="preserve"> participative des </w:t>
      </w:r>
      <w:r>
        <w:t>thématiques</w:t>
      </w:r>
      <w:r w:rsidRPr="00A53E56">
        <w:t xml:space="preserve"> de constitution des GFC ;</w:t>
      </w:r>
    </w:p>
    <w:p w:rsidR="00922E16" w:rsidRPr="00A53E56" w:rsidRDefault="00922E16" w:rsidP="00201B87">
      <w:pPr>
        <w:pStyle w:val="PUCE1"/>
      </w:pPr>
      <w:r>
        <w:t>r</w:t>
      </w:r>
      <w:r w:rsidRPr="00A53E56">
        <w:t>ecueil des demandes d’adhésion libre et volontaire ;</w:t>
      </w:r>
    </w:p>
    <w:p w:rsidR="00922E16" w:rsidRPr="00A53E56" w:rsidRDefault="00922E16" w:rsidP="00201B87">
      <w:pPr>
        <w:pStyle w:val="PUCE1"/>
      </w:pPr>
      <w:r>
        <w:t>critères de r</w:t>
      </w:r>
      <w:r w:rsidRPr="00A53E56">
        <w:t xml:space="preserve">épartition des </w:t>
      </w:r>
      <w:r w:rsidR="00FB56F4">
        <w:t>a</w:t>
      </w:r>
      <w:r>
        <w:t>dhérents</w:t>
      </w:r>
      <w:r w:rsidRPr="00A53E56">
        <w:t xml:space="preserve"> dans les GFC</w:t>
      </w:r>
      <w:r>
        <w:t xml:space="preserve"> dans un objectif d’homogénéité</w:t>
      </w:r>
      <w:r w:rsidRPr="00A53E56">
        <w:t> ;</w:t>
      </w:r>
    </w:p>
    <w:p w:rsidR="00922E16" w:rsidRPr="00A53E56" w:rsidRDefault="00922E16" w:rsidP="00201B87">
      <w:pPr>
        <w:pStyle w:val="PUCE1"/>
      </w:pPr>
      <w:r>
        <w:t>o</w:t>
      </w:r>
      <w:r w:rsidRPr="00A53E56">
        <w:t>rganisation et fonctionnement des GFC.</w:t>
      </w:r>
    </w:p>
    <w:p w:rsidR="00201B87" w:rsidRDefault="00201B87" w:rsidP="00CB58EB">
      <w:pPr>
        <w:rPr>
          <w:rFonts w:ascii="Arial" w:hAnsi="Arial" w:cs="Arial"/>
          <w:i/>
          <w:szCs w:val="22"/>
          <w:u w:val="single"/>
        </w:rPr>
      </w:pPr>
      <w:bookmarkStart w:id="96" w:name="_Toc236732009"/>
      <w:bookmarkStart w:id="97" w:name="_Toc236732211"/>
      <w:bookmarkStart w:id="98" w:name="_Toc259785117"/>
    </w:p>
    <w:p w:rsidR="00922E16" w:rsidRPr="00201B87" w:rsidRDefault="00922E16" w:rsidP="00CB58EB">
      <w:pPr>
        <w:rPr>
          <w:rFonts w:ascii="Arial" w:hAnsi="Arial" w:cs="Arial"/>
          <w:b/>
          <w:szCs w:val="22"/>
        </w:rPr>
      </w:pPr>
      <w:r w:rsidRPr="00201B87">
        <w:rPr>
          <w:rFonts w:ascii="Arial" w:hAnsi="Arial" w:cs="Arial"/>
          <w:b/>
          <w:szCs w:val="22"/>
        </w:rPr>
        <w:t>Guide de gestion et d’accompagnement technique des exploitations agricoles familiales</w:t>
      </w:r>
      <w:bookmarkEnd w:id="96"/>
      <w:bookmarkEnd w:id="97"/>
      <w:bookmarkEnd w:id="98"/>
    </w:p>
    <w:p w:rsidR="00201B87" w:rsidRDefault="00201B87" w:rsidP="00CB58EB"/>
    <w:p w:rsidR="00922E16" w:rsidRDefault="00922E16" w:rsidP="00CB58EB">
      <w:r w:rsidRPr="00A53E56">
        <w:t xml:space="preserve">Ce guide </w:t>
      </w:r>
      <w:r>
        <w:t>a</w:t>
      </w:r>
      <w:r w:rsidR="00FB56F4">
        <w:t xml:space="preserve"> pour objectif d’aider le c</w:t>
      </w:r>
      <w:r w:rsidRPr="00A53E56">
        <w:t xml:space="preserve">onseiller à mettre en œuvre une démarche progressive et cohérente d’accompagnement des producteurs en CEF. </w:t>
      </w:r>
      <w:r>
        <w:t xml:space="preserve">Il traite des éléments ci-après </w:t>
      </w:r>
      <w:r w:rsidRPr="00A53E56">
        <w:t>:</w:t>
      </w:r>
      <w:r>
        <w:t xml:space="preserve"> </w:t>
      </w:r>
    </w:p>
    <w:p w:rsidR="00201B87" w:rsidRDefault="00201B87" w:rsidP="00CB58EB"/>
    <w:p w:rsidR="00922E16" w:rsidRPr="00A53E56" w:rsidRDefault="00922E16" w:rsidP="00201B87">
      <w:pPr>
        <w:pStyle w:val="PUCE1"/>
      </w:pPr>
      <w:r>
        <w:t>p</w:t>
      </w:r>
      <w:r w:rsidRPr="00A53E56">
        <w:t>rogression dans la mise en œuvre de la démarche ;</w:t>
      </w:r>
    </w:p>
    <w:p w:rsidR="00922E16" w:rsidRPr="00A53E56" w:rsidRDefault="00922E16" w:rsidP="00201B87">
      <w:pPr>
        <w:pStyle w:val="PUCE1"/>
      </w:pPr>
      <w:r>
        <w:t>o</w:t>
      </w:r>
      <w:r w:rsidRPr="00A53E56">
        <w:t xml:space="preserve">utils de sensibilisation et de formation des </w:t>
      </w:r>
      <w:r w:rsidR="00FB56F4">
        <w:t>a</w:t>
      </w:r>
      <w:r>
        <w:t>dhérents</w:t>
      </w:r>
      <w:r w:rsidRPr="00A53E56">
        <w:t xml:space="preserve"> aux bases de gestion des exploitations agricoles familiales ;</w:t>
      </w:r>
    </w:p>
    <w:p w:rsidR="00922E16" w:rsidRDefault="00922E16" w:rsidP="00201B87">
      <w:pPr>
        <w:pStyle w:val="PUCE1"/>
      </w:pPr>
      <w:r>
        <w:t>s</w:t>
      </w:r>
      <w:r w:rsidRPr="00A53E56">
        <w:t xml:space="preserve">uivi des </w:t>
      </w:r>
      <w:r w:rsidR="00FB56F4">
        <w:t>a</w:t>
      </w:r>
      <w:r>
        <w:t>dhérents</w:t>
      </w:r>
      <w:r w:rsidRPr="00A53E56">
        <w:t> ;</w:t>
      </w:r>
    </w:p>
    <w:p w:rsidR="00922E16" w:rsidRDefault="00922E16" w:rsidP="00201B87">
      <w:pPr>
        <w:pStyle w:val="PUCE1"/>
      </w:pPr>
      <w:r>
        <w:t>r</w:t>
      </w:r>
      <w:r w:rsidRPr="00A53E56">
        <w:t>éférentiels technico-économiqu</w:t>
      </w:r>
      <w:r>
        <w:t>es des principales productions ;</w:t>
      </w:r>
    </w:p>
    <w:p w:rsidR="00922E16" w:rsidRPr="00A53E56" w:rsidRDefault="00922E16" w:rsidP="00201B87">
      <w:pPr>
        <w:pStyle w:val="PUCE1"/>
      </w:pPr>
      <w:r>
        <w:t>itinéraires techniques des principales spéculations de chaque zone d’intervention ;</w:t>
      </w:r>
    </w:p>
    <w:p w:rsidR="00922E16" w:rsidRDefault="00922E16" w:rsidP="00201B87">
      <w:pPr>
        <w:pStyle w:val="PUCE1"/>
      </w:pPr>
      <w:r>
        <w:t>a</w:t>
      </w:r>
      <w:r w:rsidRPr="00A53E56">
        <w:t xml:space="preserve">nalyse </w:t>
      </w:r>
      <w:r>
        <w:t xml:space="preserve">de la gestion des ressources de l’exploitation et </w:t>
      </w:r>
      <w:r w:rsidRPr="00A53E56">
        <w:t>des</w:t>
      </w:r>
      <w:r>
        <w:t xml:space="preserve"> résultats technico-économiques</w:t>
      </w:r>
      <w:r w:rsidRPr="00A53E56">
        <w:t> ;</w:t>
      </w:r>
    </w:p>
    <w:p w:rsidR="00922E16" w:rsidRDefault="00922E16" w:rsidP="00201B87">
      <w:pPr>
        <w:pStyle w:val="PUCE1"/>
      </w:pPr>
      <w:r>
        <w:t>conseils de gestion et conseils technico-économiques ;</w:t>
      </w:r>
    </w:p>
    <w:p w:rsidR="00922E16" w:rsidRPr="00A53E56" w:rsidRDefault="00922E16" w:rsidP="00201B87">
      <w:pPr>
        <w:pStyle w:val="PUCE1"/>
      </w:pPr>
      <w:r>
        <w:t>dispositifs groupés d’approvisionnement en intrants et de commercialisation des produits ;</w:t>
      </w:r>
    </w:p>
    <w:p w:rsidR="00922E16" w:rsidRPr="00A53E56" w:rsidRDefault="00922E16" w:rsidP="00201B87">
      <w:pPr>
        <w:pStyle w:val="PUCE1"/>
      </w:pPr>
      <w:r>
        <w:t>p</w:t>
      </w:r>
      <w:r w:rsidRPr="00A53E56">
        <w:t xml:space="preserve">rojets individuels des </w:t>
      </w:r>
      <w:r w:rsidR="00FB56F4">
        <w:t>a</w:t>
      </w:r>
      <w:r>
        <w:t>dhérents</w:t>
      </w:r>
      <w:r w:rsidR="00FB56F4">
        <w:t xml:space="preserve"> et conseils stratégiques (conseil à l’équipement, c</w:t>
      </w:r>
      <w:r w:rsidRPr="00A53E56">
        <w:t>onseil à la gestion de la fertilité des sols, etc.).</w:t>
      </w:r>
    </w:p>
    <w:p w:rsidR="00201B87" w:rsidRDefault="00201B87" w:rsidP="00CB58EB"/>
    <w:p w:rsidR="00922E16" w:rsidRDefault="00FB56F4" w:rsidP="00CB58EB">
      <w:r>
        <w:t>Etant donné la masse d’informations et d’outils qui devrai</w:t>
      </w:r>
      <w:r w:rsidR="00922E16">
        <w:t>t être mis</w:t>
      </w:r>
      <w:r>
        <w:t>e à la disposition des c</w:t>
      </w:r>
      <w:r w:rsidR="00922E16">
        <w:t>onseillers pour apporter leur appui dans tous les domaines relatifs aux activités des exploitations agricoles familiales</w:t>
      </w:r>
      <w:r w:rsidR="00922E16" w:rsidRPr="00807682">
        <w:t xml:space="preserve"> </w:t>
      </w:r>
      <w:r w:rsidR="00922E16">
        <w:t>et à leur gestion, ce guide sera élaboré progressivement. Il sera constitué de fiches synthétiques, à regrouper dans un recueil, qui seront conçues et distribuées en priorisant les thèmes à développer en foncti</w:t>
      </w:r>
      <w:r>
        <w:t>on des besoins et attentes des c</w:t>
      </w:r>
      <w:r w:rsidR="00922E16">
        <w:t>onseillers</w:t>
      </w:r>
      <w:r>
        <w:t xml:space="preserve"> et des a</w:t>
      </w:r>
      <w:r w:rsidR="00922E16">
        <w:t>dhérents.</w:t>
      </w:r>
    </w:p>
    <w:p w:rsidR="00201B87" w:rsidRDefault="00201B87" w:rsidP="00CB58EB"/>
    <w:p w:rsidR="00922E16" w:rsidRPr="00A53E56" w:rsidRDefault="00922E16" w:rsidP="00CB58EB">
      <w:r>
        <w:lastRenderedPageBreak/>
        <w:t>Les fiches idoines seront</w:t>
      </w:r>
      <w:r w:rsidRPr="00A53E56">
        <w:t xml:space="preserve"> traduit</w:t>
      </w:r>
      <w:r>
        <w:t>es</w:t>
      </w:r>
      <w:r w:rsidRPr="00A53E56">
        <w:t xml:space="preserve"> en langues </w:t>
      </w:r>
      <w:r>
        <w:t>nationales</w:t>
      </w:r>
      <w:r w:rsidRPr="00A53E56">
        <w:t xml:space="preserve"> </w:t>
      </w:r>
      <w:r>
        <w:t>pour les</w:t>
      </w:r>
      <w:r w:rsidRPr="00A53E56">
        <w:t xml:space="preserve"> AR.</w:t>
      </w:r>
      <w:r>
        <w:t xml:space="preserve"> afin de servir de support d</w:t>
      </w:r>
      <w:r w:rsidR="00D40908">
        <w:t>ans leur fonction « relais des c</w:t>
      </w:r>
      <w:r>
        <w:t>onseillers » mais aussi comme marque de reconnaissance de l’appui qu’ils a</w:t>
      </w:r>
      <w:r w:rsidR="00D40908">
        <w:t>pportent à la mise en œuvre du p</w:t>
      </w:r>
      <w:r>
        <w:t>rogramme.</w:t>
      </w:r>
    </w:p>
    <w:p w:rsidR="00201B87" w:rsidRDefault="00201B87" w:rsidP="00CB58EB">
      <w:pPr>
        <w:rPr>
          <w:rFonts w:ascii="Arial" w:hAnsi="Arial" w:cs="Arial"/>
          <w:i/>
          <w:szCs w:val="22"/>
          <w:u w:val="single"/>
        </w:rPr>
      </w:pPr>
      <w:bookmarkStart w:id="99" w:name="_Toc236732010"/>
      <w:bookmarkStart w:id="100" w:name="_Toc236732212"/>
      <w:bookmarkStart w:id="101" w:name="_Toc259785118"/>
    </w:p>
    <w:p w:rsidR="00922E16" w:rsidRPr="00201B87" w:rsidRDefault="00922E16" w:rsidP="00CB58EB">
      <w:pPr>
        <w:rPr>
          <w:rFonts w:ascii="Arial" w:hAnsi="Arial" w:cs="Arial"/>
          <w:b/>
          <w:szCs w:val="22"/>
        </w:rPr>
      </w:pPr>
      <w:r w:rsidRPr="00201B87">
        <w:rPr>
          <w:rFonts w:ascii="Arial" w:hAnsi="Arial" w:cs="Arial"/>
          <w:b/>
          <w:szCs w:val="22"/>
        </w:rPr>
        <w:t>Guide pratique de demande de subvention (FDSS)</w:t>
      </w:r>
      <w:bookmarkEnd w:id="99"/>
      <w:bookmarkEnd w:id="100"/>
      <w:bookmarkEnd w:id="101"/>
    </w:p>
    <w:p w:rsidR="00201B87" w:rsidRDefault="00201B87" w:rsidP="00CB58EB"/>
    <w:p w:rsidR="00922E16" w:rsidRDefault="00922E16" w:rsidP="00CB58EB">
      <w:r w:rsidRPr="00A53E56">
        <w:t xml:space="preserve">Un Fonds de Développement des Services Spécifiques est mis en place pour les demandes d’appui diverses </w:t>
      </w:r>
      <w:r>
        <w:t>au profit des</w:t>
      </w:r>
      <w:r w:rsidRPr="00A53E56">
        <w:t xml:space="preserve"> </w:t>
      </w:r>
      <w:r w:rsidR="00AE0347">
        <w:t>a</w:t>
      </w:r>
      <w:r>
        <w:t>dhérents</w:t>
      </w:r>
      <w:r w:rsidRPr="00A53E56">
        <w:t xml:space="preserve">. Afin de faciliter la présentation des projets des </w:t>
      </w:r>
      <w:r w:rsidR="00AE0347">
        <w:t>a</w:t>
      </w:r>
      <w:r>
        <w:t>dhérents</w:t>
      </w:r>
      <w:r w:rsidRPr="00A53E56">
        <w:t xml:space="preserve"> (et des OP</w:t>
      </w:r>
      <w:r>
        <w:t xml:space="preserve"> de base</w:t>
      </w:r>
      <w:r w:rsidRPr="00A53E56">
        <w:t xml:space="preserve">), un guide pratique de </w:t>
      </w:r>
      <w:r>
        <w:t>formulation</w:t>
      </w:r>
      <w:r w:rsidR="00AE0347">
        <w:t xml:space="preserve"> sera mis à la disposition des c</w:t>
      </w:r>
      <w:r w:rsidRPr="00A53E56">
        <w:t>onseillers. Ce guide</w:t>
      </w:r>
      <w:r>
        <w:t xml:space="preserve"> comprend entre autres </w:t>
      </w:r>
      <w:r w:rsidRPr="00A53E56">
        <w:t>:</w:t>
      </w:r>
      <w:r>
        <w:t xml:space="preserve"> </w:t>
      </w:r>
    </w:p>
    <w:p w:rsidR="00201B87" w:rsidRDefault="00201B87" w:rsidP="00CB58EB"/>
    <w:p w:rsidR="00922E16" w:rsidRPr="00A53E56" w:rsidRDefault="00471F00" w:rsidP="00201B87">
      <w:pPr>
        <w:pStyle w:val="PUCE1"/>
      </w:pPr>
      <w:r>
        <w:t xml:space="preserve">les </w:t>
      </w:r>
      <w:r w:rsidR="00922E16">
        <w:t>o</w:t>
      </w:r>
      <w:r w:rsidR="00922E16" w:rsidRPr="00A53E56">
        <w:t>bjectifs du FDSS ;</w:t>
      </w:r>
    </w:p>
    <w:p w:rsidR="00922E16" w:rsidRPr="00A53E56" w:rsidRDefault="00471F00" w:rsidP="00201B87">
      <w:pPr>
        <w:pStyle w:val="PUCE1"/>
      </w:pPr>
      <w:r>
        <w:t xml:space="preserve">les </w:t>
      </w:r>
      <w:r w:rsidR="00922E16">
        <w:t>a</w:t>
      </w:r>
      <w:r w:rsidR="00922E16" w:rsidRPr="00A53E56">
        <w:t>ctions éligibles ;</w:t>
      </w:r>
    </w:p>
    <w:p w:rsidR="00922E16" w:rsidRPr="00A53E56" w:rsidRDefault="00471F00" w:rsidP="00201B87">
      <w:pPr>
        <w:pStyle w:val="PUCE1"/>
      </w:pPr>
      <w:r>
        <w:t xml:space="preserve">les </w:t>
      </w:r>
      <w:r w:rsidR="00922E16">
        <w:t>d</w:t>
      </w:r>
      <w:r w:rsidR="00922E16" w:rsidRPr="00A53E56">
        <w:t>emandeurs éligibles ;</w:t>
      </w:r>
    </w:p>
    <w:p w:rsidR="00922E16" w:rsidRPr="00A53E56" w:rsidRDefault="00471F00" w:rsidP="00201B87">
      <w:pPr>
        <w:pStyle w:val="PUCE1"/>
      </w:pPr>
      <w:r>
        <w:t xml:space="preserve">le </w:t>
      </w:r>
      <w:r w:rsidR="00922E16">
        <w:t>f</w:t>
      </w:r>
      <w:r w:rsidR="00922E16" w:rsidRPr="00A53E56">
        <w:t>ormulaire de présentation des demandes de subventions ;</w:t>
      </w:r>
    </w:p>
    <w:p w:rsidR="00922E16" w:rsidRPr="00A53E56" w:rsidRDefault="00471F00" w:rsidP="00201B87">
      <w:pPr>
        <w:pStyle w:val="PUCE1"/>
      </w:pPr>
      <w:r>
        <w:t xml:space="preserve">les </w:t>
      </w:r>
      <w:r w:rsidR="00922E16">
        <w:t>m</w:t>
      </w:r>
      <w:r w:rsidR="00922E16" w:rsidRPr="00A53E56">
        <w:t>odalités d’introduction de dossier, d’obtention de subventions et de justification des fonds</w:t>
      </w:r>
      <w:r w:rsidR="00922E16">
        <w:t xml:space="preserve"> alloués</w:t>
      </w:r>
      <w:r w:rsidR="00922E16" w:rsidRPr="00A53E56">
        <w:t>.</w:t>
      </w:r>
    </w:p>
    <w:p w:rsidR="00922E16" w:rsidRDefault="00922E16" w:rsidP="00201B87">
      <w:pPr>
        <w:pStyle w:val="PADYP6"/>
      </w:pPr>
      <w:bookmarkStart w:id="102" w:name="_Toc236732213"/>
      <w:bookmarkStart w:id="103" w:name="_Toc259785119"/>
      <w:bookmarkStart w:id="104" w:name="_Toc450905461"/>
      <w:r w:rsidRPr="0017437D">
        <w:t>Constitution d’une base de données sur les références techniques et les référentiels technico-économiques</w:t>
      </w:r>
      <w:bookmarkEnd w:id="102"/>
      <w:bookmarkEnd w:id="103"/>
      <w:bookmarkEnd w:id="104"/>
    </w:p>
    <w:p w:rsidR="00922E16" w:rsidRDefault="00922E16" w:rsidP="00CB58EB">
      <w:r w:rsidRPr="00A53E56">
        <w:t>La Cellule de Coordination (CELCOR) procédera à une collecte des informations techniques qui sont soit des résultats issus des stations et programmes de recherche agronomique ou des résultats d’expérimentation endogènes réussis. Ce sont des normes admises dans des domaines précis (production animale, production végétale, transformation agroalimentaire, élevage etc.) présentées généralement sous formes de fi</w:t>
      </w:r>
      <w:r w:rsidR="000F4497">
        <w:t>ches techniques auxquelles les conseillers feront référence</w:t>
      </w:r>
      <w:r w:rsidRPr="00A53E56">
        <w:t xml:space="preserve"> pour accompagner les producteurs dans leurs dif</w:t>
      </w:r>
      <w:r>
        <w:t>férentes activités.</w:t>
      </w:r>
    </w:p>
    <w:p w:rsidR="00201B87" w:rsidRPr="00A53E56" w:rsidRDefault="00201B87" w:rsidP="00CB58EB"/>
    <w:p w:rsidR="00922E16" w:rsidRDefault="00922E16" w:rsidP="00CB58EB">
      <w:r w:rsidRPr="00A53E56">
        <w:t>Pour ce faire, les structures étatiques (</w:t>
      </w:r>
      <w:r>
        <w:t xml:space="preserve">INRAB : </w:t>
      </w:r>
      <w:r w:rsidRPr="00A53E56">
        <w:t xml:space="preserve">Institut National de la Recherche Agricole, centres de formation agricole, </w:t>
      </w:r>
      <w:r>
        <w:t xml:space="preserve">ADRAO : </w:t>
      </w:r>
      <w:r w:rsidRPr="00A53E56">
        <w:t>Association pour le Développement de la Riziculture en Afrique de l’Ouest, services de vulgarisation), les Projets/Programmes</w:t>
      </w:r>
      <w:r w:rsidR="00852508">
        <w:t>, les fermes de référence</w:t>
      </w:r>
      <w:r w:rsidRPr="00A53E56">
        <w:t xml:space="preserve">, les promoteurs privés seront approchés afin qu’ils mettent à la disposition de la CELCOR des informations fiables </w:t>
      </w:r>
      <w:r w:rsidR="00852508">
        <w:t>et exploitables par les a</w:t>
      </w:r>
      <w:r>
        <w:t>dhérents.</w:t>
      </w:r>
    </w:p>
    <w:p w:rsidR="00201B87" w:rsidRPr="00A53E56" w:rsidRDefault="00201B87" w:rsidP="00CB58EB"/>
    <w:p w:rsidR="00922E16" w:rsidRDefault="00922E16" w:rsidP="00CB58EB">
      <w:r w:rsidRPr="00A53E56">
        <w:t xml:space="preserve">Par contre, les référentiels technico-économiques (le rendement, la marge brute, la marge après intrant, le compte de résultat, le coût de production par activité de production, etc.) sont des résultats générés à partir des données </w:t>
      </w:r>
      <w:r>
        <w:t xml:space="preserve">d’un échantillonnage des </w:t>
      </w:r>
      <w:r w:rsidRPr="00A53E56">
        <w:t>exploitations agricoles d’une même localité qui sont utilisées pour alimenter les réflexions dans les processus de prise de décision lors des entret</w:t>
      </w:r>
      <w:r w:rsidR="00201B87">
        <w:t>iens individuels et de groupes.</w:t>
      </w:r>
    </w:p>
    <w:p w:rsidR="00201B87" w:rsidRDefault="00201B87" w:rsidP="00CB58EB"/>
    <w:p w:rsidR="00922E16" w:rsidRDefault="00922E16" w:rsidP="00CB58EB">
      <w:r w:rsidRPr="00A53E56">
        <w:t xml:space="preserve">Ces </w:t>
      </w:r>
      <w:r>
        <w:t xml:space="preserve">différentes </w:t>
      </w:r>
      <w:r w:rsidRPr="00A53E56">
        <w:t xml:space="preserve">informations </w:t>
      </w:r>
      <w:r>
        <w:t xml:space="preserve">permettront d’élaborer les fiches synthétiques, techniques et technico-économiques, qui feront partie du </w:t>
      </w:r>
      <w:r w:rsidR="00C2145A">
        <w:t>g</w:t>
      </w:r>
      <w:r w:rsidRPr="004C7E76">
        <w:t>uide de gestion et d’accompagnement technique des exploitations agricoles familiales</w:t>
      </w:r>
      <w:r>
        <w:t>.</w:t>
      </w:r>
      <w:r w:rsidRPr="00A53E56">
        <w:t xml:space="preserve"> Ces mêmes informations pourront être utilisées par les organisations de producteurs pour sensibiliser leur</w:t>
      </w:r>
      <w:r>
        <w:t>s</w:t>
      </w:r>
      <w:r w:rsidRPr="00A53E56">
        <w:t xml:space="preserve"> mandant</w:t>
      </w:r>
      <w:r>
        <w:t>s</w:t>
      </w:r>
      <w:r w:rsidRPr="00A53E56">
        <w:t xml:space="preserve"> </w:t>
      </w:r>
      <w:r>
        <w:t>qui ne pratiquent pas la démarche CEF.</w:t>
      </w:r>
    </w:p>
    <w:p w:rsidR="00922E16" w:rsidRDefault="00922E16" w:rsidP="00201B87">
      <w:pPr>
        <w:pStyle w:val="PADYP6"/>
      </w:pPr>
      <w:bookmarkStart w:id="105" w:name="_Toc236732214"/>
      <w:bookmarkStart w:id="106" w:name="_Toc259785120"/>
      <w:bookmarkStart w:id="107" w:name="_Toc450905462"/>
      <w:r w:rsidRPr="0017437D">
        <w:t>Mise au point des outils de gestion</w:t>
      </w:r>
      <w:bookmarkEnd w:id="105"/>
      <w:bookmarkEnd w:id="106"/>
      <w:bookmarkEnd w:id="107"/>
    </w:p>
    <w:p w:rsidR="00922E16" w:rsidRPr="00A53E56" w:rsidRDefault="00922E16" w:rsidP="00CB58EB">
      <w:r>
        <w:t>C</w:t>
      </w:r>
      <w:r w:rsidRPr="00A53E56">
        <w:t xml:space="preserve">es outils sont des supports de gestion qui seront mis à la disposition des </w:t>
      </w:r>
      <w:r w:rsidR="00C2145A">
        <w:t>a</w:t>
      </w:r>
      <w:r>
        <w:t>dhérents</w:t>
      </w:r>
      <w:r w:rsidRPr="00A53E56">
        <w:t xml:space="preserve"> au besoin et selon la complexité des décisions de gestion à prendre.</w:t>
      </w:r>
    </w:p>
    <w:p w:rsidR="00922E16" w:rsidRPr="00A53E56" w:rsidRDefault="00922E16" w:rsidP="00CB58EB">
      <w:r w:rsidRPr="00A53E56">
        <w:t xml:space="preserve">Un nombre important d’outils de gestion des exploitations agricoles a été mis au point au cours du PADSE. Ces outils seront améliorés et </w:t>
      </w:r>
      <w:r>
        <w:t>adaptés aux besoins spécifiques des différents types de GFC pour servir</w:t>
      </w:r>
      <w:r w:rsidRPr="00A53E56">
        <w:t xml:space="preserve"> de support</w:t>
      </w:r>
      <w:r>
        <w:t>s</w:t>
      </w:r>
      <w:r w:rsidRPr="00A53E56">
        <w:t xml:space="preserve"> </w:t>
      </w:r>
      <w:r>
        <w:t>aux</w:t>
      </w:r>
      <w:r w:rsidRPr="00A53E56">
        <w:t xml:space="preserve"> animations et </w:t>
      </w:r>
      <w:r>
        <w:t xml:space="preserve">à </w:t>
      </w:r>
      <w:r w:rsidRPr="00A53E56">
        <w:t xml:space="preserve">l’accompagnement des </w:t>
      </w:r>
      <w:r w:rsidR="00C2145A">
        <w:t>a</w:t>
      </w:r>
      <w:r>
        <w:t>dhérents</w:t>
      </w:r>
      <w:r w:rsidR="00C2145A">
        <w:t>. Chaque a</w:t>
      </w:r>
      <w:r w:rsidRPr="00A53E56">
        <w:t xml:space="preserve">dhérent utilisera </w:t>
      </w:r>
      <w:r>
        <w:t xml:space="preserve">ainsi </w:t>
      </w:r>
      <w:r w:rsidRPr="00A53E56">
        <w:t xml:space="preserve">la gamme d’outils </w:t>
      </w:r>
      <w:r>
        <w:t>qu’appellent ses besoins et</w:t>
      </w:r>
      <w:r w:rsidRPr="00A53E56">
        <w:t xml:space="preserve"> ses capacités.</w:t>
      </w:r>
    </w:p>
    <w:p w:rsidR="007C4A14" w:rsidRDefault="007C4A14" w:rsidP="00CB58EB"/>
    <w:p w:rsidR="00922E16" w:rsidRPr="00A53E56" w:rsidRDefault="00922E16" w:rsidP="00CB58EB">
      <w:r>
        <w:t>La mécanisation agricole par traction animale ou motorisée, la transformation des produits et l’élevage font aujourd’hui l’objet d’un int</w:t>
      </w:r>
      <w:r w:rsidR="00C2145A">
        <w:t>érêt de plus en plus accru des a</w:t>
      </w:r>
      <w:r>
        <w:t>dhérents</w:t>
      </w:r>
      <w:r w:rsidRPr="00A53E56">
        <w:t xml:space="preserve">. </w:t>
      </w:r>
      <w:r>
        <w:t xml:space="preserve">Pour les accompagner, </w:t>
      </w:r>
      <w:r w:rsidR="00C2145A">
        <w:t>d</w:t>
      </w:r>
      <w:r>
        <w:t xml:space="preserve">es outils seront proposés par la CELCOR et construits en lien avec les acteurs concernés. </w:t>
      </w:r>
    </w:p>
    <w:p w:rsidR="00922E16" w:rsidRDefault="00922E16" w:rsidP="007C4A14">
      <w:pPr>
        <w:pStyle w:val="PADYP6"/>
      </w:pPr>
      <w:bookmarkStart w:id="108" w:name="_Toc236732215"/>
      <w:bookmarkStart w:id="109" w:name="_Toc259785121"/>
      <w:bookmarkStart w:id="110" w:name="_Toc450905463"/>
      <w:r w:rsidRPr="0017437D">
        <w:t>Traduction des outils dans les langues nationales dominantes</w:t>
      </w:r>
      <w:bookmarkEnd w:id="108"/>
      <w:bookmarkEnd w:id="109"/>
      <w:bookmarkEnd w:id="110"/>
    </w:p>
    <w:p w:rsidR="00922E16" w:rsidRPr="00A53E56" w:rsidRDefault="00922E16" w:rsidP="00CB58EB">
      <w:r w:rsidRPr="00A53E56">
        <w:t>Le PADYP am</w:t>
      </w:r>
      <w:r>
        <w:t xml:space="preserve">bitionne d’atteindre à terme 18 </w:t>
      </w:r>
      <w:r w:rsidRPr="00A53E56">
        <w:t xml:space="preserve">000 </w:t>
      </w:r>
      <w:r w:rsidR="00C2145A">
        <w:t>a</w:t>
      </w:r>
      <w:r>
        <w:t>dhérents</w:t>
      </w:r>
      <w:r w:rsidRPr="00A53E56">
        <w:t xml:space="preserve">. L’expérience du PADSE a montré que l’accompagnement des </w:t>
      </w:r>
      <w:r w:rsidR="00C2145A">
        <w:t>a</w:t>
      </w:r>
      <w:r>
        <w:t>dhérents</w:t>
      </w:r>
      <w:r w:rsidRPr="00A53E56">
        <w:t xml:space="preserve"> en langues nat</w:t>
      </w:r>
      <w:r>
        <w:t xml:space="preserve">ionales constitue un canal </w:t>
      </w:r>
      <w:r w:rsidRPr="00A53E56">
        <w:t>indispensable pour la démultiplication du CEF. C’est pourquoi, le guide d’initiation aux bases de gestion et d’accompagnement des exploitations agricoles familiales sera traduit dans les</w:t>
      </w:r>
      <w:r>
        <w:t xml:space="preserve"> </w:t>
      </w:r>
      <w:r w:rsidRPr="00A53E56">
        <w:t>cin</w:t>
      </w:r>
      <w:r>
        <w:t xml:space="preserve">q langues nationales dominantes retenues </w:t>
      </w:r>
      <w:r w:rsidRPr="00A53E56">
        <w:t xml:space="preserve">: </w:t>
      </w:r>
      <w:r w:rsidRPr="002D3D98">
        <w:t xml:space="preserve">le Mina, le Fon, le Yoruba, le </w:t>
      </w:r>
      <w:proofErr w:type="spellStart"/>
      <w:r w:rsidRPr="002D3D98">
        <w:t>Bariba</w:t>
      </w:r>
      <w:proofErr w:type="spellEnd"/>
      <w:r w:rsidRPr="002D3D98">
        <w:t xml:space="preserve"> et le </w:t>
      </w:r>
      <w:proofErr w:type="spellStart"/>
      <w:r w:rsidRPr="002D3D98">
        <w:t>Dendi</w:t>
      </w:r>
      <w:proofErr w:type="spellEnd"/>
      <w:r w:rsidRPr="002D3D98">
        <w:t xml:space="preserve"> ainsi que le Boo et le Peulh qui sont requis pour accompagner les populations concernées.</w:t>
      </w:r>
    </w:p>
    <w:p w:rsidR="007C4A14" w:rsidRDefault="007C4A14" w:rsidP="00CB58EB"/>
    <w:p w:rsidR="00922E16" w:rsidRPr="00A53E56" w:rsidRDefault="00922E16" w:rsidP="00CB58EB">
      <w:r w:rsidRPr="00A53E56">
        <w:t xml:space="preserve">Les </w:t>
      </w:r>
      <w:r w:rsidR="00C2145A">
        <w:t>a</w:t>
      </w:r>
      <w:r>
        <w:t>dhérents</w:t>
      </w:r>
      <w:r w:rsidR="00C2145A">
        <w:t>, les AR et les maîtres a</w:t>
      </w:r>
      <w:r w:rsidRPr="00A53E56">
        <w:t>lphabétiseurs qui étaient dans le dispositif seront mis à contribution pour rendre opérationnelles</w:t>
      </w:r>
      <w:r>
        <w:t xml:space="preserve"> et effectives ces </w:t>
      </w:r>
      <w:r w:rsidRPr="00A53E56">
        <w:t>traducti</w:t>
      </w:r>
      <w:r>
        <w:t>ons.</w:t>
      </w:r>
    </w:p>
    <w:p w:rsidR="00922E16" w:rsidRDefault="00922E16" w:rsidP="007C4A14">
      <w:pPr>
        <w:pStyle w:val="PADYP3"/>
      </w:pPr>
      <w:bookmarkStart w:id="111" w:name="_Toc236732216"/>
      <w:bookmarkStart w:id="112" w:name="_Toc259785122"/>
      <w:bookmarkStart w:id="113" w:name="_Toc450905464"/>
      <w:r w:rsidRPr="0017437D">
        <w:t xml:space="preserve">Axe Renforcement des capacités des </w:t>
      </w:r>
      <w:bookmarkEnd w:id="111"/>
      <w:bookmarkEnd w:id="112"/>
      <w:r w:rsidR="00C50CE3">
        <w:t>a</w:t>
      </w:r>
      <w:r>
        <w:t>dhérents</w:t>
      </w:r>
      <w:bookmarkEnd w:id="113"/>
      <w:r w:rsidRPr="0017437D">
        <w:t xml:space="preserve"> </w:t>
      </w:r>
    </w:p>
    <w:p w:rsidR="00922E16" w:rsidRDefault="00922E16" w:rsidP="00CB58EB">
      <w:r>
        <w:t>Les éléments élaborés de façon conceptuelle seront utilisés po</w:t>
      </w:r>
      <w:r w:rsidR="00DA73F1">
        <w:t>ur renforcer les capacités des a</w:t>
      </w:r>
      <w:r>
        <w:t xml:space="preserve">dhérents en prenant en compte </w:t>
      </w:r>
      <w:r w:rsidRPr="00A53E56">
        <w:t>l’ensemble de la situation d’une exploitation</w:t>
      </w:r>
      <w:r>
        <w:t>. Pour cet axe «</w:t>
      </w:r>
      <w:r w:rsidR="00DA73F1">
        <w:t> renforcement de capacités des a</w:t>
      </w:r>
      <w:r>
        <w:t>dhérents » la démarche CEF du PADYP consiste</w:t>
      </w:r>
      <w:r w:rsidRPr="00A53E56">
        <w:t xml:space="preserve"> </w:t>
      </w:r>
      <w:r>
        <w:t xml:space="preserve">à </w:t>
      </w:r>
      <w:r w:rsidRPr="00A53E56">
        <w:t>cherche</w:t>
      </w:r>
      <w:r>
        <w:t>r à développer</w:t>
      </w:r>
      <w:r w:rsidRPr="00A53E56">
        <w:t xml:space="preserve">, en dialogue avec le paysan, un cheminement d’amélioration qui </w:t>
      </w:r>
      <w:r>
        <w:t xml:space="preserve">peut </w:t>
      </w:r>
      <w:r w:rsidRPr="00A53E56">
        <w:t>s’étend</w:t>
      </w:r>
      <w:r>
        <w:t>re</w:t>
      </w:r>
      <w:r w:rsidRPr="00A53E56">
        <w:t xml:space="preserve"> sur plusieurs années.</w:t>
      </w:r>
    </w:p>
    <w:p w:rsidR="007C4A14" w:rsidRDefault="007C4A14" w:rsidP="00CB58EB"/>
    <w:p w:rsidR="00922E16" w:rsidRDefault="00922E16" w:rsidP="00CB58EB">
      <w:r>
        <w:t>Ce cheminement passera par les actions présentées ci-après qui pourront être mises en œuvre de façon concomitante.</w:t>
      </w:r>
    </w:p>
    <w:p w:rsidR="00922E16" w:rsidRDefault="00922E16" w:rsidP="007C4A14">
      <w:pPr>
        <w:pStyle w:val="PADYP6"/>
      </w:pPr>
      <w:bookmarkStart w:id="114" w:name="_Toc236732217"/>
      <w:bookmarkStart w:id="115" w:name="_Toc259785123"/>
      <w:bookmarkStart w:id="116" w:name="_Toc450905465"/>
      <w:r w:rsidRPr="0017437D">
        <w:t>Diagnostic des exploitations agricoles familiales</w:t>
      </w:r>
      <w:r w:rsidRPr="0017437D">
        <w:rPr>
          <w:szCs w:val="16"/>
          <w:vertAlign w:val="superscript"/>
        </w:rPr>
        <w:footnoteReference w:id="3"/>
      </w:r>
      <w:bookmarkEnd w:id="114"/>
      <w:bookmarkEnd w:id="115"/>
      <w:bookmarkEnd w:id="116"/>
    </w:p>
    <w:p w:rsidR="00922E16" w:rsidRDefault="00922E16" w:rsidP="00CB58EB">
      <w:r w:rsidRPr="00A53E56">
        <w:t>Le diagnostic d’une exploitation agricol</w:t>
      </w:r>
      <w:r>
        <w:t xml:space="preserve">e prend en compte trois aspects </w:t>
      </w:r>
      <w:r w:rsidRPr="00A53E56">
        <w:t>:</w:t>
      </w:r>
      <w:r w:rsidR="004B4B02">
        <w:t xml:space="preserve"> </w:t>
      </w:r>
    </w:p>
    <w:p w:rsidR="007C4A14" w:rsidRDefault="007C4A14" w:rsidP="00CB58EB"/>
    <w:p w:rsidR="00922E16" w:rsidRPr="00A53E56" w:rsidRDefault="00922E16" w:rsidP="007C4A14">
      <w:pPr>
        <w:pStyle w:val="PUCE1"/>
      </w:pPr>
      <w:r>
        <w:t>l</w:t>
      </w:r>
      <w:r w:rsidRPr="00A53E56">
        <w:t xml:space="preserve">es objectifs de l’exploitation agricole familiale qui comprend </w:t>
      </w:r>
      <w:r w:rsidR="009C01A2">
        <w:t>l’a</w:t>
      </w:r>
      <w:r w:rsidRPr="00A53E56">
        <w:t>dhérent et sa famille ;</w:t>
      </w:r>
    </w:p>
    <w:p w:rsidR="00922E16" w:rsidRPr="00A53E56" w:rsidRDefault="00922E16" w:rsidP="007C4A14">
      <w:pPr>
        <w:pStyle w:val="PUCE1"/>
      </w:pPr>
      <w:r>
        <w:t>l</w:t>
      </w:r>
      <w:r w:rsidRPr="00A53E56">
        <w:t>’analyse des moyens de production de l’exploitation familiale ;</w:t>
      </w:r>
    </w:p>
    <w:p w:rsidR="00922E16" w:rsidRPr="00A53E56" w:rsidRDefault="00922E16" w:rsidP="007C4A14">
      <w:pPr>
        <w:pStyle w:val="PUCE1"/>
      </w:pPr>
      <w:r>
        <w:t>l</w:t>
      </w:r>
      <w:r w:rsidRPr="00A53E56">
        <w:t>’analyse de l’environnement dans lequel se trouve l’exploitation familiale.</w:t>
      </w:r>
    </w:p>
    <w:p w:rsidR="007C4A14" w:rsidRDefault="007C4A14" w:rsidP="00CB58EB">
      <w:pPr>
        <w:rPr>
          <w:rFonts w:ascii="Arial" w:hAnsi="Arial" w:cs="Arial"/>
          <w:i/>
          <w:szCs w:val="22"/>
          <w:u w:val="single"/>
        </w:rPr>
      </w:pPr>
      <w:bookmarkStart w:id="117" w:name="_Toc236732016"/>
      <w:bookmarkStart w:id="118" w:name="_Toc236732218"/>
      <w:bookmarkStart w:id="119" w:name="_Toc259785124"/>
    </w:p>
    <w:p w:rsidR="00922E16" w:rsidRPr="007C4A14" w:rsidRDefault="00922E16" w:rsidP="00CB58EB">
      <w:pPr>
        <w:rPr>
          <w:rFonts w:ascii="Arial" w:hAnsi="Arial" w:cs="Arial"/>
          <w:b/>
          <w:szCs w:val="22"/>
        </w:rPr>
      </w:pPr>
      <w:r w:rsidRPr="007C4A14">
        <w:rPr>
          <w:rFonts w:ascii="Arial" w:hAnsi="Arial" w:cs="Arial"/>
          <w:b/>
          <w:szCs w:val="22"/>
        </w:rPr>
        <w:t>Objectifs de l’exploitation familiale</w:t>
      </w:r>
      <w:bookmarkEnd w:id="117"/>
      <w:bookmarkEnd w:id="118"/>
      <w:bookmarkEnd w:id="119"/>
    </w:p>
    <w:p w:rsidR="007C4A14" w:rsidRDefault="007C4A14" w:rsidP="00CB58EB"/>
    <w:p w:rsidR="00922E16" w:rsidRDefault="00922E16" w:rsidP="00CB58EB">
      <w:r w:rsidRPr="00A53E56">
        <w:t>L’exploitation agricole familiale est guidée par un projet</w:t>
      </w:r>
      <w:r w:rsidR="00A16A46">
        <w:t> ;</w:t>
      </w:r>
      <w:r w:rsidRPr="00A53E56">
        <w:t xml:space="preserve"> et les activités qu’elle développe sont en conformité avec ses objectifs de même que les grandes décisions d’investissement et de développement de l’exploitation. Ces objectifs sont souvent multiples, contradictoires et parfois peu explicites.</w:t>
      </w:r>
      <w:r w:rsidRPr="00A53E56">
        <w:rPr>
          <w:i/>
        </w:rPr>
        <w:t xml:space="preserve"> </w:t>
      </w:r>
      <w:proofErr w:type="spellStart"/>
      <w:r w:rsidRPr="00A53E56">
        <w:rPr>
          <w:i/>
        </w:rPr>
        <w:t>Zoundi</w:t>
      </w:r>
      <w:proofErr w:type="spellEnd"/>
      <w:r w:rsidRPr="00A53E56">
        <w:rPr>
          <w:i/>
        </w:rPr>
        <w:t xml:space="preserve"> (2003) </w:t>
      </w:r>
      <w:r w:rsidRPr="00A53E56">
        <w:t>présente une typologie en trois catégories suivant les objectifs des exploitations agricoles familiales qui rejoint celle réalisée au Burkina F</w:t>
      </w:r>
      <w:r>
        <w:t xml:space="preserve">aso par </w:t>
      </w:r>
      <w:proofErr w:type="spellStart"/>
      <w:r>
        <w:t>Dugué</w:t>
      </w:r>
      <w:proofErr w:type="spellEnd"/>
      <w:r>
        <w:t xml:space="preserve"> (1986). Il s’agit </w:t>
      </w:r>
      <w:r w:rsidR="007C4A14">
        <w:t>:</w:t>
      </w:r>
    </w:p>
    <w:p w:rsidR="007C4A14" w:rsidRDefault="007C4A14" w:rsidP="00CB58EB"/>
    <w:p w:rsidR="00922E16" w:rsidRPr="00A53E56" w:rsidRDefault="00922E16" w:rsidP="007C4A14">
      <w:pPr>
        <w:pStyle w:val="PUCE1"/>
      </w:pPr>
      <w:r>
        <w:t xml:space="preserve">Type 1 </w:t>
      </w:r>
      <w:r w:rsidRPr="00A53E56">
        <w:t>: exploitations agricoles orientés vers le marché</w:t>
      </w:r>
      <w:r>
        <w:t xml:space="preserve"> </w:t>
      </w:r>
      <w:r w:rsidRPr="00A53E56">
        <w:t>: recherch</w:t>
      </w:r>
      <w:r w:rsidR="007337CD">
        <w:t>e de revenu et capitalisation ;</w:t>
      </w:r>
    </w:p>
    <w:p w:rsidR="00922E16" w:rsidRPr="00A53E56" w:rsidRDefault="00922E16" w:rsidP="007C4A14">
      <w:pPr>
        <w:pStyle w:val="PUCE1"/>
      </w:pPr>
      <w:r w:rsidRPr="00A53E56">
        <w:t>Type 2</w:t>
      </w:r>
      <w:r>
        <w:t xml:space="preserve"> </w:t>
      </w:r>
      <w:r w:rsidRPr="00A53E56">
        <w:t xml:space="preserve">: exploitations agricoles qui sont juste </w:t>
      </w:r>
      <w:r>
        <w:t xml:space="preserve">dans une position intermédiaire </w:t>
      </w:r>
      <w:r w:rsidRPr="00A53E56">
        <w:t>: auto subsistance alimentaire et recherche de revenu ;</w:t>
      </w:r>
    </w:p>
    <w:p w:rsidR="00922E16" w:rsidRPr="00A53E56" w:rsidRDefault="00922E16" w:rsidP="007C4A14">
      <w:pPr>
        <w:pStyle w:val="PUCE1"/>
      </w:pPr>
      <w:r w:rsidRPr="00A53E56">
        <w:t>Type 3</w:t>
      </w:r>
      <w:r>
        <w:t xml:space="preserve"> </w:t>
      </w:r>
      <w:r w:rsidRPr="00A53E56">
        <w:t>: exploitations agricoles qui recherchent l’</w:t>
      </w:r>
      <w:r w:rsidR="004F72C3" w:rsidRPr="00A53E56">
        <w:t>autosuffisance</w:t>
      </w:r>
      <w:r w:rsidRPr="00A53E56">
        <w:t xml:space="preserve"> alimentaire. Certaines exploitations qui sont dans cette catégorie subissent parfois un processus de décapitalisation et disparaissent.</w:t>
      </w:r>
    </w:p>
    <w:p w:rsidR="007C4A14" w:rsidRDefault="007C4A14" w:rsidP="00CB58EB"/>
    <w:p w:rsidR="00922E16" w:rsidRDefault="00922E16" w:rsidP="00CB58EB">
      <w:r>
        <w:t>Deux autres types sont également rencontrés : i) les exploitations agricoles dont le chef d’exploitation est âgé et dont l’un des objectifs principaux est l’occupation d’un espace qu’il pourra transmettre à ses descendants (capitalisation foncière) et ii) les exploitations agricoles dont le chef d’exploitation est un salarié (employé, fonctionnaire) qui recherche un complément de revenus et prépare sa retraite en implantant des spéculations arboricoles.</w:t>
      </w:r>
    </w:p>
    <w:p w:rsidR="007C4A14" w:rsidRDefault="007C4A14" w:rsidP="00CB58EB"/>
    <w:p w:rsidR="007C4A14" w:rsidRDefault="00922E16" w:rsidP="00CB58EB">
      <w:r w:rsidRPr="00A53E56">
        <w:t>Plusieurs facteurs justifient les obj</w:t>
      </w:r>
      <w:r>
        <w:t>ectifs prioritaires de l’exploitation</w:t>
      </w:r>
      <w:r w:rsidRPr="00A53E56">
        <w:t xml:space="preserve"> (Brossier et </w:t>
      </w:r>
      <w:r w:rsidRPr="00A53E56">
        <w:rPr>
          <w:i/>
        </w:rPr>
        <w:t>al</w:t>
      </w:r>
      <w:r w:rsidRPr="00A53E56">
        <w:t>. 1991) : i) la taille de l’exploitation ; ii) ses capacités et ses moyens ; iii) son degré d’insertion au marché ; iv) les opportunités offertes par son environnement, etc. Par contre</w:t>
      </w:r>
      <w:r w:rsidR="00A16A46">
        <w:t>,</w:t>
      </w:r>
      <w:r w:rsidRPr="00A53E56">
        <w:t xml:space="preserve"> selon la théorie de la hiérarchie de Maslow (1954), ce sont les facteurs liés aux besoins prioritaires du groupe familial</w:t>
      </w:r>
      <w:r>
        <w:t xml:space="preserve"> qui façonnent les objectifs prioritaires de l’exploitation</w:t>
      </w:r>
      <w:r w:rsidRPr="00A53E56">
        <w:t>. En effet, les agriculteurs économiquement défavorisés vont centrer leur priorité sur l’autosuffisance et sur la sécurité</w:t>
      </w:r>
      <w:r w:rsidRPr="008965B5">
        <w:t xml:space="preserve"> </w:t>
      </w:r>
      <w:r w:rsidRPr="00A53E56">
        <w:t>alimentaire, alors que ceux qui jouissent d’une certaine sécurité financière vont accorder plus d’importance aux besoins sociaux et d’estime.</w:t>
      </w:r>
    </w:p>
    <w:p w:rsidR="00922E16" w:rsidRPr="00A53E56" w:rsidRDefault="00922E16" w:rsidP="00CB58EB">
      <w:r w:rsidRPr="00A53E56">
        <w:t xml:space="preserve"> </w:t>
      </w:r>
    </w:p>
    <w:p w:rsidR="00922E16" w:rsidRPr="00A53E56" w:rsidRDefault="00922E16" w:rsidP="00CB58EB">
      <w:r w:rsidRPr="00A53E56">
        <w:t xml:space="preserve">Le diagnostic sur la base de ces trois </w:t>
      </w:r>
      <w:r>
        <w:t xml:space="preserve">principaux types, tout en gardant en mémoire les deux autres types mentionnés, </w:t>
      </w:r>
      <w:r w:rsidR="00DC074B">
        <w:t>doit permettre au c</w:t>
      </w:r>
      <w:r w:rsidRPr="00A53E56">
        <w:t xml:space="preserve">onseiller CEF de </w:t>
      </w:r>
      <w:r>
        <w:t>mieux cerner le profil de l’exploitation en termes d’objectifs afin de mieux définir la nature de l’accompagnement à lui proposer</w:t>
      </w:r>
      <w:r w:rsidRPr="00A53E56">
        <w:t>.</w:t>
      </w:r>
    </w:p>
    <w:p w:rsidR="00922E16" w:rsidRDefault="00922E16" w:rsidP="00CB58EB">
      <w:r w:rsidRPr="00A53E56">
        <w:t xml:space="preserve">Il faut souligner qu’à l’intérieur de chaque type, il </w:t>
      </w:r>
      <w:r>
        <w:t xml:space="preserve">peut </w:t>
      </w:r>
      <w:r w:rsidRPr="00A53E56">
        <w:t>existe</w:t>
      </w:r>
      <w:r>
        <w:t>r</w:t>
      </w:r>
      <w:r w:rsidRPr="00A53E56">
        <w:t xml:space="preserve"> une gamme variée de ménages en termes de moyens (taille, foncier, finances, etc.), d’activités, de dépendance par rapport aux sources de revenus hors exploitations.</w:t>
      </w:r>
    </w:p>
    <w:p w:rsidR="007C4A14" w:rsidRDefault="007C4A14" w:rsidP="00CB58EB"/>
    <w:p w:rsidR="00922E16" w:rsidRPr="007C4A14" w:rsidRDefault="00922E16" w:rsidP="00CB58EB">
      <w:pPr>
        <w:rPr>
          <w:rFonts w:ascii="Arial" w:hAnsi="Arial" w:cs="Arial"/>
          <w:b/>
          <w:szCs w:val="22"/>
        </w:rPr>
      </w:pPr>
      <w:bookmarkStart w:id="120" w:name="_Toc236732017"/>
      <w:bookmarkStart w:id="121" w:name="_Toc236732219"/>
      <w:bookmarkStart w:id="122" w:name="_Toc259785125"/>
      <w:r w:rsidRPr="007C4A14">
        <w:rPr>
          <w:rFonts w:ascii="Arial" w:hAnsi="Arial" w:cs="Arial"/>
          <w:b/>
          <w:szCs w:val="22"/>
        </w:rPr>
        <w:t>Analyse des moyens de production de l’exploitation familiale</w:t>
      </w:r>
      <w:bookmarkEnd w:id="120"/>
      <w:bookmarkEnd w:id="121"/>
      <w:bookmarkEnd w:id="122"/>
    </w:p>
    <w:p w:rsidR="007C4A14" w:rsidRDefault="007C4A14" w:rsidP="00CB58EB"/>
    <w:p w:rsidR="00922E16" w:rsidRDefault="00922E16" w:rsidP="00CB58EB">
      <w:r w:rsidRPr="00A53E56">
        <w:t>Les moyens de production, objet</w:t>
      </w:r>
      <w:r>
        <w:t xml:space="preserve"> de l’analyse, sont </w:t>
      </w:r>
      <w:r w:rsidRPr="00A53E56">
        <w:t>les f</w:t>
      </w:r>
      <w:r>
        <w:t xml:space="preserve">acteurs de productions suivants </w:t>
      </w:r>
      <w:r w:rsidRPr="00A53E56">
        <w:t>:</w:t>
      </w:r>
    </w:p>
    <w:p w:rsidR="007C4A14" w:rsidRDefault="007C4A14" w:rsidP="00CB58EB"/>
    <w:p w:rsidR="00922E16" w:rsidRPr="00A53E56" w:rsidRDefault="00922E16" w:rsidP="007C4A14">
      <w:pPr>
        <w:pStyle w:val="PUCE1"/>
      </w:pPr>
      <w:r>
        <w:t>l</w:t>
      </w:r>
      <w:r w:rsidRPr="00A53E56">
        <w:t>e foncier ;</w:t>
      </w:r>
    </w:p>
    <w:p w:rsidR="00922E16" w:rsidRPr="00A53E56" w:rsidRDefault="00922E16" w:rsidP="007C4A14">
      <w:pPr>
        <w:pStyle w:val="PUCE1"/>
      </w:pPr>
      <w:r>
        <w:t>l</w:t>
      </w:r>
      <w:r w:rsidRPr="00A53E56">
        <w:t>es équipements et le matériel ;</w:t>
      </w:r>
    </w:p>
    <w:p w:rsidR="00922E16" w:rsidRPr="00A53E56" w:rsidRDefault="00922E16" w:rsidP="007C4A14">
      <w:pPr>
        <w:pStyle w:val="PUCE1"/>
      </w:pPr>
      <w:r>
        <w:t>l</w:t>
      </w:r>
      <w:r w:rsidRPr="00A53E56">
        <w:t>e capital financier ;</w:t>
      </w:r>
    </w:p>
    <w:p w:rsidR="00922E16" w:rsidRPr="00A53E56" w:rsidRDefault="00922E16" w:rsidP="007C4A14">
      <w:pPr>
        <w:pStyle w:val="PUCE1"/>
      </w:pPr>
      <w:r>
        <w:t>l</w:t>
      </w:r>
      <w:r w:rsidRPr="00A53E56">
        <w:t>e travail.</w:t>
      </w:r>
    </w:p>
    <w:p w:rsidR="007C4A14" w:rsidRDefault="007C4A14" w:rsidP="00CB58EB"/>
    <w:p w:rsidR="00922E16" w:rsidRPr="00A53E56" w:rsidRDefault="00922E16" w:rsidP="00CB58EB">
      <w:r w:rsidRPr="00A53E56">
        <w:t>L’analyse des moyens existants vise à répondre aux questions c</w:t>
      </w:r>
      <w:r>
        <w:t xml:space="preserve">i-après : Sont-ils bien adaptés </w:t>
      </w:r>
      <w:r w:rsidRPr="00A53E56">
        <w:t>? Sont-ils valorisés </w:t>
      </w:r>
      <w:r>
        <w:t>? O</w:t>
      </w:r>
      <w:r w:rsidRPr="00A53E56">
        <w:t>u au co</w:t>
      </w:r>
      <w:r w:rsidR="00371152">
        <w:t>ntraire sont-ils sous-</w:t>
      </w:r>
      <w:r>
        <w:t xml:space="preserve">exploités </w:t>
      </w:r>
      <w:r w:rsidRPr="00A53E56">
        <w:t>? L’analyse porte non seulement sur les moyens existants mais aussi sur les évolutions possibles en fonction de l’environnement de l’exploitation agricole familiale</w:t>
      </w:r>
      <w:r>
        <w:t xml:space="preserve"> et des objectifs propres au chef d’exploitation</w:t>
      </w:r>
      <w:r w:rsidRPr="00A53E56">
        <w:t>.</w:t>
      </w:r>
    </w:p>
    <w:p w:rsidR="007C4A14" w:rsidRDefault="007C4A14" w:rsidP="00CB58EB">
      <w:pPr>
        <w:rPr>
          <w:rFonts w:ascii="Arial" w:hAnsi="Arial" w:cs="Arial"/>
          <w:i/>
          <w:szCs w:val="22"/>
          <w:u w:val="single"/>
        </w:rPr>
      </w:pPr>
      <w:bookmarkStart w:id="123" w:name="_Toc236732018"/>
      <w:bookmarkStart w:id="124" w:name="_Toc236732220"/>
      <w:bookmarkStart w:id="125" w:name="_Toc259785126"/>
    </w:p>
    <w:p w:rsidR="00922E16" w:rsidRPr="007C4A14" w:rsidRDefault="00922E16" w:rsidP="00CB58EB">
      <w:pPr>
        <w:rPr>
          <w:rFonts w:ascii="Arial" w:hAnsi="Arial" w:cs="Arial"/>
          <w:b/>
          <w:szCs w:val="22"/>
        </w:rPr>
      </w:pPr>
      <w:r w:rsidRPr="007C4A14">
        <w:rPr>
          <w:rFonts w:ascii="Arial" w:hAnsi="Arial" w:cs="Arial"/>
          <w:b/>
          <w:szCs w:val="22"/>
        </w:rPr>
        <w:t>Analyse de l’environnement de l’exploitation agricole familiale</w:t>
      </w:r>
      <w:bookmarkEnd w:id="123"/>
      <w:bookmarkEnd w:id="124"/>
      <w:bookmarkEnd w:id="125"/>
    </w:p>
    <w:p w:rsidR="007C4A14" w:rsidRDefault="007C4A14" w:rsidP="00CB58EB"/>
    <w:p w:rsidR="00922E16" w:rsidRDefault="00922E16" w:rsidP="00CB58EB">
      <w:r w:rsidRPr="00A53E56">
        <w:t>L’analyse de l’environnement porte sur les opportunités et les contraintes qui peuvent influencer l’exploitation agricole. Les composantes de</w:t>
      </w:r>
      <w:r>
        <w:t xml:space="preserve"> l’environnement sont notamment </w:t>
      </w:r>
      <w:r w:rsidRPr="00A53E56">
        <w:t>:</w:t>
      </w:r>
    </w:p>
    <w:p w:rsidR="007C4A14" w:rsidRPr="00A53E56" w:rsidRDefault="007C4A14" w:rsidP="00CB58EB"/>
    <w:p w:rsidR="00922E16" w:rsidRPr="00A53E56" w:rsidRDefault="00922E16" w:rsidP="007C4A14">
      <w:pPr>
        <w:pStyle w:val="PUCE1"/>
      </w:pPr>
      <w:r>
        <w:t>l</w:t>
      </w:r>
      <w:r w:rsidRPr="00A53E56">
        <w:t>e milieu naturel (climat, sols, disponibilité foncière, etc.) ;</w:t>
      </w:r>
    </w:p>
    <w:p w:rsidR="00922E16" w:rsidRPr="00A53E56" w:rsidRDefault="00922E16" w:rsidP="007C4A14">
      <w:pPr>
        <w:pStyle w:val="PUCE1"/>
      </w:pPr>
      <w:r>
        <w:t>l</w:t>
      </w:r>
      <w:r w:rsidRPr="00A53E56">
        <w:t>e marché (débouchés et prix des produits, disponibilité et ac</w:t>
      </w:r>
      <w:r>
        <w:t>cessibilité des intrants, etc.), sa volatilité et les modes de commercialisations des produits ;</w:t>
      </w:r>
    </w:p>
    <w:p w:rsidR="00922E16" w:rsidRPr="00A53E56" w:rsidRDefault="00922E16" w:rsidP="007C4A14">
      <w:pPr>
        <w:pStyle w:val="PUCE1"/>
      </w:pPr>
      <w:r>
        <w:t>l</w:t>
      </w:r>
      <w:r w:rsidRPr="00A53E56">
        <w:t xml:space="preserve">e milieu social et institutionnel </w:t>
      </w:r>
      <w:r>
        <w:t>ainsi que</w:t>
      </w:r>
      <w:r w:rsidRPr="00A53E56">
        <w:t xml:space="preserve"> les structures d’accompagnement (organisations paysannes, projets, ONG, etc.).</w:t>
      </w:r>
    </w:p>
    <w:p w:rsidR="007C4A14" w:rsidRDefault="007C4A14" w:rsidP="00CB58EB"/>
    <w:p w:rsidR="00922E16" w:rsidRDefault="00922E16" w:rsidP="00CB58EB">
      <w:r w:rsidRPr="00A53E56">
        <w:t>L’analyse des composantes de l’environnement portera également sur les systèmes d’exploitation agricoles et le système agrair</w:t>
      </w:r>
      <w:r w:rsidR="005F2E73">
        <w:t>e de la zone d’intervention du c</w:t>
      </w:r>
      <w:r w:rsidRPr="00A53E56">
        <w:t>onseiller</w:t>
      </w:r>
      <w:r>
        <w:t xml:space="preserve"> en prenant en compte le saltus (approvisionnement en bois et zones de pâturage)</w:t>
      </w:r>
      <w:r w:rsidRPr="00A53E56">
        <w:t>.</w:t>
      </w:r>
    </w:p>
    <w:p w:rsidR="007C4A14" w:rsidRPr="00A53E56" w:rsidRDefault="007C4A14" w:rsidP="00CB58EB"/>
    <w:p w:rsidR="00922E16" w:rsidRDefault="00922E16" w:rsidP="00CB58EB">
      <w:r w:rsidRPr="00A53E56">
        <w:t xml:space="preserve">En conclusion, le diagnostic des exploitations agricoles permettra aux Conseillers de connaître leurs objectifs, leurs atouts, leurs potentialités et les contraintes techniques, sociales, </w:t>
      </w:r>
      <w:r w:rsidRPr="00A53E56">
        <w:lastRenderedPageBreak/>
        <w:t xml:space="preserve">économiques et environnementales qui </w:t>
      </w:r>
      <w:r>
        <w:t xml:space="preserve">sont les </w:t>
      </w:r>
      <w:r w:rsidRPr="00A53E56">
        <w:t>le</w:t>
      </w:r>
      <w:r>
        <w:t>ur.</w:t>
      </w:r>
      <w:r w:rsidRPr="00A53E56">
        <w:t xml:space="preserve"> Ces éléments lui permettent de constituer les GFC.</w:t>
      </w:r>
    </w:p>
    <w:p w:rsidR="00922E16" w:rsidRDefault="00957198" w:rsidP="007C4A14">
      <w:pPr>
        <w:pStyle w:val="PADYP6"/>
      </w:pPr>
      <w:bookmarkStart w:id="126" w:name="_Toc236732221"/>
      <w:bookmarkStart w:id="127" w:name="_Toc259785127"/>
      <w:bookmarkStart w:id="128" w:name="_Toc450905466"/>
      <w:r>
        <w:t>Appui-c</w:t>
      </w:r>
      <w:r w:rsidR="00922E16" w:rsidRPr="0017437D">
        <w:t xml:space="preserve">onseil aux </w:t>
      </w:r>
      <w:bookmarkEnd w:id="126"/>
      <w:bookmarkEnd w:id="127"/>
      <w:r>
        <w:t>a</w:t>
      </w:r>
      <w:r w:rsidR="00922E16">
        <w:t>dhérents</w:t>
      </w:r>
      <w:bookmarkEnd w:id="128"/>
    </w:p>
    <w:p w:rsidR="00922E16" w:rsidRDefault="00922E16" w:rsidP="00CB58EB">
      <w:r w:rsidRPr="00A53E56">
        <w:t>Les objectifs de l’</w:t>
      </w:r>
      <w:r>
        <w:t>exploitation agricole familiale, l</w:t>
      </w:r>
      <w:r w:rsidRPr="00A53E56">
        <w:t>’anal</w:t>
      </w:r>
      <w:r>
        <w:t>yse de ses</w:t>
      </w:r>
      <w:r w:rsidRPr="00A53E56">
        <w:t xml:space="preserve"> moyens de production </w:t>
      </w:r>
      <w:r>
        <w:t xml:space="preserve">et de son </w:t>
      </w:r>
      <w:r w:rsidRPr="00A53E56">
        <w:t xml:space="preserve">environnement </w:t>
      </w:r>
      <w:r w:rsidR="00A50F37">
        <w:t>sont indispensables à</w:t>
      </w:r>
      <w:r>
        <w:t xml:space="preserve"> un appui-conseil pertinent.</w:t>
      </w:r>
    </w:p>
    <w:p w:rsidR="007C4A14" w:rsidRDefault="00D3340A" w:rsidP="00CB58EB">
      <w:r>
        <w:t>Cet appui-</w:t>
      </w:r>
      <w:r w:rsidR="00922E16">
        <w:t>conseil</w:t>
      </w:r>
      <w:r w:rsidR="00922E16" w:rsidRPr="00A53E56">
        <w:t xml:space="preserve"> vise à améliorer les processus de prise de décisions des </w:t>
      </w:r>
      <w:r w:rsidR="006F0461">
        <w:t>a</w:t>
      </w:r>
      <w:r w:rsidR="00922E16">
        <w:t>dhérents</w:t>
      </w:r>
      <w:r w:rsidR="00922E16" w:rsidRPr="00A53E56">
        <w:t xml:space="preserve">. </w:t>
      </w:r>
      <w:proofErr w:type="spellStart"/>
      <w:r w:rsidR="00922E16" w:rsidRPr="00A53E56">
        <w:t>Ansoff</w:t>
      </w:r>
      <w:proofErr w:type="spellEnd"/>
      <w:r w:rsidR="00922E16" w:rsidRPr="00A53E56">
        <w:t xml:space="preserve"> (1965) suggère de classer les décisions prises par les exploitations agri</w:t>
      </w:r>
      <w:r w:rsidR="00922E16">
        <w:t xml:space="preserve">coles familiales en 3 types </w:t>
      </w:r>
      <w:r w:rsidR="00922E16" w:rsidRPr="00A53E56">
        <w:t>:</w:t>
      </w:r>
    </w:p>
    <w:p w:rsidR="007C4A14" w:rsidRDefault="007C4A14" w:rsidP="00CB58EB"/>
    <w:p w:rsidR="00922E16" w:rsidRPr="00A53E56" w:rsidRDefault="00922E16" w:rsidP="007C4A14">
      <w:pPr>
        <w:pStyle w:val="PUCE1"/>
      </w:pPr>
      <w:r>
        <w:t>l</w:t>
      </w:r>
      <w:r w:rsidRPr="00A53E56">
        <w:t>es décisions courantes prises au jour le jour fondées sur le savoir-faire de l’exploitant. I</w:t>
      </w:r>
      <w:r>
        <w:t xml:space="preserve">l vise à résoudre des problèmes tels que le </w:t>
      </w:r>
      <w:r w:rsidRPr="00A53E56">
        <w:t xml:space="preserve">contrôle des ravageurs, </w:t>
      </w:r>
      <w:r>
        <w:t>la gestion de la main d’œuvre, la gestion de la trésorerie (notamment pour l’implication dans les réalisations à caractère social), la gestion des réserves alimentaires ;</w:t>
      </w:r>
    </w:p>
    <w:p w:rsidR="00922E16" w:rsidRPr="00A53E56" w:rsidRDefault="00922E16" w:rsidP="007C4A14">
      <w:pPr>
        <w:pStyle w:val="PUCE1"/>
      </w:pPr>
      <w:r>
        <w:t>les décisions tactiques moins</w:t>
      </w:r>
      <w:r w:rsidRPr="00A53E56">
        <w:t xml:space="preserve"> fréquentes que les précédentes et souvent réversibles</w:t>
      </w:r>
      <w:r>
        <w:t xml:space="preserve"> </w:t>
      </w:r>
      <w:r w:rsidRPr="00A53E56">
        <w:t xml:space="preserve">: assolement, rotations, conduite technique d’une activité de </w:t>
      </w:r>
      <w:r>
        <w:t>production végétale ou animale ;</w:t>
      </w:r>
    </w:p>
    <w:p w:rsidR="00922E16" w:rsidRDefault="00922E16" w:rsidP="007C4A14">
      <w:pPr>
        <w:pStyle w:val="PUCE1"/>
      </w:pPr>
      <w:r>
        <w:t>l</w:t>
      </w:r>
      <w:r w:rsidRPr="00A53E56">
        <w:t>es décisions stratégiques engag</w:t>
      </w:r>
      <w:r>
        <w:t xml:space="preserve">eant l’avenir de l’exploitation se rapportent </w:t>
      </w:r>
      <w:r w:rsidRPr="00A53E56">
        <w:t>par exemple</w:t>
      </w:r>
      <w:r>
        <w:t xml:space="preserve"> à l’</w:t>
      </w:r>
      <w:r w:rsidRPr="00A53E56">
        <w:t>investissement dans la culture attelée, achat de la terre, installation de culture</w:t>
      </w:r>
      <w:r w:rsidR="006F0461">
        <w:t>s</w:t>
      </w:r>
      <w:r w:rsidRPr="00A53E56">
        <w:t xml:space="preserve"> pérenne</w:t>
      </w:r>
      <w:r w:rsidR="006F0461">
        <w:t>s</w:t>
      </w:r>
      <w:r w:rsidRPr="00A53E56">
        <w:t>. Ces décisions sont peu fréq</w:t>
      </w:r>
      <w:r>
        <w:t>uentes et souvent irréversibles.</w:t>
      </w:r>
    </w:p>
    <w:p w:rsidR="007C4A14" w:rsidRDefault="007C4A14" w:rsidP="00CB58EB">
      <w:pPr>
        <w:rPr>
          <w:rFonts w:ascii="Arial" w:hAnsi="Arial" w:cs="Arial"/>
          <w:i/>
          <w:szCs w:val="22"/>
          <w:u w:val="single"/>
        </w:rPr>
      </w:pPr>
      <w:bookmarkStart w:id="129" w:name="_Toc236732020"/>
      <w:bookmarkStart w:id="130" w:name="_Toc236732222"/>
      <w:bookmarkStart w:id="131" w:name="_Toc259785128"/>
    </w:p>
    <w:p w:rsidR="00922E16" w:rsidRPr="007C4A14" w:rsidRDefault="00922E16" w:rsidP="00CB58EB">
      <w:pPr>
        <w:rPr>
          <w:rFonts w:ascii="Arial" w:hAnsi="Arial" w:cs="Arial"/>
          <w:b/>
          <w:szCs w:val="22"/>
        </w:rPr>
      </w:pPr>
      <w:r w:rsidRPr="007C4A14">
        <w:rPr>
          <w:rFonts w:ascii="Arial" w:hAnsi="Arial" w:cs="Arial"/>
          <w:b/>
          <w:szCs w:val="22"/>
        </w:rPr>
        <w:t>Accompagnement des exploitations agricoles dans les décisions courantes : conseils techniques et initiation des Adhérents aux bases de gestion</w:t>
      </w:r>
      <w:bookmarkEnd w:id="129"/>
      <w:bookmarkEnd w:id="130"/>
      <w:bookmarkEnd w:id="131"/>
    </w:p>
    <w:p w:rsidR="007C4A14" w:rsidRDefault="007C4A14" w:rsidP="00CB58EB"/>
    <w:p w:rsidR="00922E16" w:rsidRDefault="00922E16" w:rsidP="00CB58EB">
      <w:r>
        <w:t>Le conseil technique</w:t>
      </w:r>
      <w:r w:rsidRPr="00A53E56">
        <w:t xml:space="preserve"> </w:t>
      </w:r>
      <w:r>
        <w:t xml:space="preserve">et le renforcement de capacité du dispositif </w:t>
      </w:r>
      <w:r w:rsidRPr="00A53E56">
        <w:t>consistera e</w:t>
      </w:r>
      <w:r>
        <w:t xml:space="preserve">n </w:t>
      </w:r>
      <w:r w:rsidRPr="00A53E56">
        <w:t>:</w:t>
      </w:r>
      <w:r>
        <w:t xml:space="preserve"> </w:t>
      </w:r>
    </w:p>
    <w:p w:rsidR="007C4A14" w:rsidRDefault="007C4A14" w:rsidP="00CB58EB"/>
    <w:p w:rsidR="00922E16" w:rsidRDefault="00922E16" w:rsidP="007C4A14">
      <w:pPr>
        <w:pStyle w:val="PUCE3"/>
      </w:pPr>
      <w:r>
        <w:t>la s</w:t>
      </w:r>
      <w:r w:rsidRPr="00A53E56">
        <w:t>ensibilisation</w:t>
      </w:r>
      <w:r>
        <w:t xml:space="preserve"> </w:t>
      </w:r>
      <w:r w:rsidRPr="00A53E56">
        <w:t xml:space="preserve">: elle consiste à amener les nouveaux </w:t>
      </w:r>
      <w:r w:rsidR="006F0461">
        <w:t>a</w:t>
      </w:r>
      <w:r>
        <w:t>dhérents</w:t>
      </w:r>
      <w:r w:rsidRPr="00A53E56">
        <w:t xml:space="preserve"> à prendre en compte la prévision dans la gestion des problèmes tels que</w:t>
      </w:r>
      <w:r>
        <w:t xml:space="preserve"> </w:t>
      </w:r>
      <w:r w:rsidRPr="00A53E56">
        <w:t>la sécurité alimentaire, la trésorerie, la main d’œuvre</w:t>
      </w:r>
      <w:r>
        <w:t>, la commercialisation des produits, etc</w:t>
      </w:r>
      <w:r w:rsidRPr="00A53E56">
        <w:t xml:space="preserve">. Cette sensibilisation se </w:t>
      </w:r>
      <w:r>
        <w:t>déroulera</w:t>
      </w:r>
      <w:r w:rsidRPr="00A53E56">
        <w:t xml:space="preserve"> en groupe.</w:t>
      </w:r>
    </w:p>
    <w:p w:rsidR="007C4A14" w:rsidRDefault="007C4A14" w:rsidP="007C4A14">
      <w:pPr>
        <w:pStyle w:val="PUCE3"/>
        <w:numPr>
          <w:ilvl w:val="0"/>
          <w:numId w:val="0"/>
        </w:numPr>
        <w:ind w:left="360"/>
      </w:pPr>
    </w:p>
    <w:p w:rsidR="00922E16" w:rsidRDefault="00922E16" w:rsidP="007C4A14">
      <w:pPr>
        <w:pStyle w:val="PUCE3"/>
      </w:pPr>
      <w:r>
        <w:t>l’i</w:t>
      </w:r>
      <w:r w:rsidRPr="004650B6">
        <w:t xml:space="preserve">nitiation et formation à l’utilisation des </w:t>
      </w:r>
      <w:r>
        <w:t>outils</w:t>
      </w:r>
      <w:r w:rsidRPr="004650B6">
        <w:t xml:space="preserve"> de gestion </w:t>
      </w:r>
      <w:r>
        <w:t>en matière de</w:t>
      </w:r>
      <w:r w:rsidR="007337CD">
        <w:t xml:space="preserve"> </w:t>
      </w:r>
      <w:r w:rsidRPr="004650B6">
        <w:t xml:space="preserve">: </w:t>
      </w:r>
    </w:p>
    <w:p w:rsidR="007C4A14" w:rsidRDefault="007C4A14" w:rsidP="007C4A14">
      <w:pPr>
        <w:pStyle w:val="PUCE3"/>
        <w:numPr>
          <w:ilvl w:val="0"/>
          <w:numId w:val="0"/>
        </w:numPr>
      </w:pPr>
    </w:p>
    <w:p w:rsidR="00922E16" w:rsidRPr="004650B6" w:rsidRDefault="00922E16" w:rsidP="007C4A14">
      <w:pPr>
        <w:pStyle w:val="PUCE1"/>
      </w:pPr>
      <w:r>
        <w:t>c</w:t>
      </w:r>
      <w:r w:rsidR="007337CD">
        <w:t xml:space="preserve">ollecte de données </w:t>
      </w:r>
      <w:r w:rsidRPr="004650B6">
        <w:t>: inventaire, caisse, flux mensuels de trésorerie, stocks de produits et d’intrants, suivi parcellaire, utilisation de la main d’œuv</w:t>
      </w:r>
      <w:r>
        <w:t>re, prélèvements familiaux, etc. ;</w:t>
      </w:r>
    </w:p>
    <w:p w:rsidR="00922E16" w:rsidRPr="004650B6" w:rsidRDefault="00922E16" w:rsidP="007C4A14">
      <w:pPr>
        <w:pStyle w:val="PUCE1"/>
      </w:pPr>
      <w:r>
        <w:t>p</w:t>
      </w:r>
      <w:r w:rsidRPr="004650B6">
        <w:t>révisions : plan de campagne, budget de trésorerie, compte d’exploitation prévisionnel, be</w:t>
      </w:r>
      <w:r>
        <w:t>soin en fonds de roulement, etc. ;</w:t>
      </w:r>
    </w:p>
    <w:p w:rsidR="00922E16" w:rsidRPr="004650B6" w:rsidRDefault="00922E16" w:rsidP="007C4A14">
      <w:pPr>
        <w:pStyle w:val="PUCE1"/>
      </w:pPr>
      <w:r>
        <w:t>s</w:t>
      </w:r>
      <w:r w:rsidRPr="004650B6">
        <w:t>ynthèse : flux mensuels de trésorerie, fiches de synthèses mensuelle</w:t>
      </w:r>
      <w:r>
        <w:t>s</w:t>
      </w:r>
      <w:r w:rsidRPr="004650B6">
        <w:t>, bilan d’ouverture et de fer</w:t>
      </w:r>
      <w:r>
        <w:t>meture, compte de résultat, etc. ;</w:t>
      </w:r>
    </w:p>
    <w:p w:rsidR="00922E16" w:rsidRPr="004650B6" w:rsidRDefault="00922E16" w:rsidP="007C4A14">
      <w:pPr>
        <w:pStyle w:val="PUCE1"/>
      </w:pPr>
      <w:r>
        <w:t>a</w:t>
      </w:r>
      <w:r w:rsidRPr="004650B6">
        <w:t>nalyse et résultats essentiellement basés sur des indicateurs de performances : coût de production, marge après remboursement des intrants, marge brute, rémunération de la journée de travail, etc.</w:t>
      </w:r>
    </w:p>
    <w:p w:rsidR="007C4A14" w:rsidRDefault="007C4A14" w:rsidP="00CB58EB"/>
    <w:p w:rsidR="00922E16" w:rsidRDefault="00922E16" w:rsidP="007C4A14">
      <w:pPr>
        <w:pStyle w:val="PUCE3"/>
      </w:pPr>
      <w:r>
        <w:t>l’a</w:t>
      </w:r>
      <w:r w:rsidRPr="00A53E56">
        <w:t>nimation des thém</w:t>
      </w:r>
      <w:r>
        <w:t xml:space="preserve">atiques pertinentes pour le GFC </w:t>
      </w:r>
      <w:r w:rsidRPr="00A53E56">
        <w:t xml:space="preserve">: favoriser les échanges entre exploitations au sujet des problèmes techniques </w:t>
      </w:r>
      <w:r>
        <w:t xml:space="preserve">et commerciaux </w:t>
      </w:r>
      <w:r w:rsidRPr="00A53E56">
        <w:t xml:space="preserve">rencontrés </w:t>
      </w:r>
      <w:r>
        <w:t>en</w:t>
      </w:r>
      <w:r w:rsidRPr="00A53E56">
        <w:t xml:space="preserve"> valoris</w:t>
      </w:r>
      <w:r>
        <w:t>ant</w:t>
      </w:r>
      <w:r w:rsidRPr="00A53E56">
        <w:t xml:space="preserve"> les savoirs endogènes ;</w:t>
      </w:r>
    </w:p>
    <w:p w:rsidR="007C4A14" w:rsidRDefault="007C4A14" w:rsidP="00CB58EB"/>
    <w:p w:rsidR="00922E16" w:rsidRDefault="00922E16" w:rsidP="007C4A14">
      <w:pPr>
        <w:pStyle w:val="PUCE3"/>
      </w:pPr>
      <w:r>
        <w:t>l’o</w:t>
      </w:r>
      <w:r w:rsidRPr="00A53E56">
        <w:t>rganisation des visites échanges entr</w:t>
      </w:r>
      <w:r>
        <w:t xml:space="preserve">e producteurs </w:t>
      </w:r>
      <w:r w:rsidRPr="00A53E56">
        <w:t xml:space="preserve">: ces visites peuvent se dérouler entre exploitations membres du GFC, entre GFC dans la même localité ou en dehors du GFC. Le but de ces visites est de permettre aux </w:t>
      </w:r>
      <w:r w:rsidR="006F0461">
        <w:t>a</w:t>
      </w:r>
      <w:r>
        <w:t>dhérents</w:t>
      </w:r>
      <w:r w:rsidRPr="00A53E56">
        <w:t xml:space="preserve"> d’apprécier le résultat </w:t>
      </w:r>
      <w:r>
        <w:t>généré</w:t>
      </w:r>
      <w:r w:rsidRPr="00A53E56">
        <w:t xml:space="preserve"> par certaines technologies appliquées par leurs pairs </w:t>
      </w:r>
      <w:r>
        <w:t xml:space="preserve">et </w:t>
      </w:r>
      <w:r w:rsidRPr="00A53E56">
        <w:t xml:space="preserve">qu’ils pourront tester eux-mêmes. Ces échanges entre producteurs </w:t>
      </w:r>
      <w:r>
        <w:t>favoriseront et encourageront</w:t>
      </w:r>
      <w:r w:rsidRPr="00A53E56">
        <w:t xml:space="preserve"> la valorisation des savoirs </w:t>
      </w:r>
      <w:r w:rsidRPr="00A53E56">
        <w:lastRenderedPageBreak/>
        <w:t xml:space="preserve">locaux et les innovations endogènes. </w:t>
      </w:r>
      <w:r>
        <w:t>En raison de la dynamique qu’elles incarnent, c</w:t>
      </w:r>
      <w:r w:rsidRPr="00A53E56">
        <w:t>es visites seront fréquentes au cours de la mise en œuvre du PADYP</w:t>
      </w:r>
      <w:r>
        <w:t> : 1 visite</w:t>
      </w:r>
      <w:r w:rsidR="006F0461">
        <w:t xml:space="preserve"> d’un groupe d’une vingtaine d’a</w:t>
      </w:r>
      <w:r>
        <w:t>dhérents par conseiller et par an</w:t>
      </w:r>
      <w:r w:rsidRPr="00A53E56">
        <w:t xml:space="preserve">. Les </w:t>
      </w:r>
      <w:r w:rsidR="006F0461">
        <w:t>a</w:t>
      </w:r>
      <w:r>
        <w:t>dhérents</w:t>
      </w:r>
      <w:r w:rsidRPr="00A53E56">
        <w:t xml:space="preserve"> qui ont l’opportunité de prendre part à </w:t>
      </w:r>
      <w:r>
        <w:t>c</w:t>
      </w:r>
      <w:r w:rsidRPr="00A53E56">
        <w:t>es visites en dehors du GFC organiseront, de façon systématique, des séances de restitution à l</w:t>
      </w:r>
      <w:r>
        <w:t>’endroit de leurs autres pairs ;</w:t>
      </w:r>
    </w:p>
    <w:p w:rsidR="007C4A14" w:rsidRDefault="007C4A14" w:rsidP="00CB58EB"/>
    <w:p w:rsidR="00922E16" w:rsidRDefault="00922E16" w:rsidP="007C4A14">
      <w:pPr>
        <w:pStyle w:val="PUCE3"/>
      </w:pPr>
      <w:r>
        <w:t>aux fo</w:t>
      </w:r>
      <w:r w:rsidRPr="00A53E56">
        <w:t>rmation</w:t>
      </w:r>
      <w:r>
        <w:t>s</w:t>
      </w:r>
      <w:r w:rsidRPr="00A53E56">
        <w:t xml:space="preserve"> technique</w:t>
      </w:r>
      <w:r>
        <w:t xml:space="preserve">s </w:t>
      </w:r>
      <w:r w:rsidRPr="00A53E56">
        <w:t xml:space="preserve">: </w:t>
      </w:r>
      <w:r>
        <w:t>les formations techniques seront g</w:t>
      </w:r>
      <w:r w:rsidR="006F0461">
        <w:t>énéralement dispensées par les c</w:t>
      </w:r>
      <w:r>
        <w:t>onseillers, avec, le cas échéant, une évent</w:t>
      </w:r>
      <w:r w:rsidR="006F0461">
        <w:t>uelle démultiplication par les animateurs r</w:t>
      </w:r>
      <w:r>
        <w:t xml:space="preserve">elais dans les cas appropriés. </w:t>
      </w:r>
    </w:p>
    <w:p w:rsidR="00922E16" w:rsidRDefault="00922E16" w:rsidP="007C4A14">
      <w:pPr>
        <w:ind w:left="360"/>
      </w:pPr>
      <w:r w:rsidRPr="00A53E56">
        <w:t xml:space="preserve">En effet, une mission de recensement des besoins de formation technique des </w:t>
      </w:r>
      <w:r w:rsidR="006F0461">
        <w:t>a</w:t>
      </w:r>
      <w:r>
        <w:t>dhérents</w:t>
      </w:r>
      <w:r w:rsidRPr="00A53E56">
        <w:t xml:space="preserve"> sur l’ex-PADSE en 2007 a identifié 22 thèmes en production végétale, 3 thèmes en production animale et 4 thèmes sur la transformation et la commercialisation des produits agricoles. Ces thématiques seront actualisées et feront l’ob</w:t>
      </w:r>
      <w:r>
        <w:t>jet des</w:t>
      </w:r>
      <w:r w:rsidR="006F0461">
        <w:t xml:space="preserve"> modules de formation pour les a</w:t>
      </w:r>
      <w:r>
        <w:t>dhérents qui auront formulé des besoins et attentes dans ces différents domaines</w:t>
      </w:r>
      <w:r w:rsidRPr="00A53E56">
        <w:t>.</w:t>
      </w:r>
    </w:p>
    <w:p w:rsidR="00922E16" w:rsidRDefault="00922E16" w:rsidP="007C4A14">
      <w:pPr>
        <w:ind w:left="360"/>
      </w:pPr>
      <w:r>
        <w:t>Il sera cependant envisagé de dispenser certaines formations techniques, diffi</w:t>
      </w:r>
      <w:r w:rsidR="006F0461">
        <w:t>ciles à maîtriser tant que les c</w:t>
      </w:r>
      <w:r>
        <w:t>onseillers ne seront pas suff</w:t>
      </w:r>
      <w:r w:rsidR="006F0461">
        <w:t>isamment expérimentés, par des p</w:t>
      </w:r>
      <w:r>
        <w:t>restataires spécifiques qui seront mobilisés soit dans le cadre général des activités du CEF, soit en utilisant les ressources du FDSS. L’organisation de ces sessions et le mode de démultiplication seront fonction de l’ampleur, de la complexité et de la spécificité de la demande ;</w:t>
      </w:r>
    </w:p>
    <w:p w:rsidR="007C4A14" w:rsidRDefault="007C4A14" w:rsidP="00CB58EB"/>
    <w:p w:rsidR="00922E16" w:rsidRDefault="00922E16" w:rsidP="007C4A14">
      <w:pPr>
        <w:pStyle w:val="PUCE3"/>
      </w:pPr>
      <w:r>
        <w:t>la r</w:t>
      </w:r>
      <w:r w:rsidRPr="004650B6">
        <w:t xml:space="preserve">echerche d’accompagnement : le PADYP mettra en place une recherche d’accompagnement pour alimenter le conseil technique aux </w:t>
      </w:r>
      <w:r w:rsidR="006F0461">
        <w:t>a</w:t>
      </w:r>
      <w:r>
        <w:t>dhérents</w:t>
      </w:r>
      <w:r w:rsidRPr="004650B6">
        <w:t>. Il s’agira</w:t>
      </w:r>
      <w:r>
        <w:t>,</w:t>
      </w:r>
      <w:r w:rsidRPr="004650B6">
        <w:t xml:space="preserve"> à partir des problèmes techniques identifiés, de tester dans des exploitations agricoles volontaires des solutions proposées par la recherche. Des contrats de partenariats seront passés avec des institutions de recherche nationales pour conduire ces activités. Les résultats issus des expérimentations concluantes seront diffusés par le biais des visites d’échanges, des médias ou feront l’objet de formations techniques.</w:t>
      </w:r>
    </w:p>
    <w:p w:rsidR="007C4A14" w:rsidRPr="004650B6" w:rsidRDefault="007C4A14" w:rsidP="007C4A14">
      <w:pPr>
        <w:pStyle w:val="PUCE3"/>
        <w:numPr>
          <w:ilvl w:val="0"/>
          <w:numId w:val="0"/>
        </w:numPr>
        <w:ind w:left="360"/>
      </w:pPr>
    </w:p>
    <w:p w:rsidR="00922E16" w:rsidRPr="007C4A14" w:rsidRDefault="00922E16" w:rsidP="00CB58EB">
      <w:pPr>
        <w:rPr>
          <w:rFonts w:ascii="Arial" w:hAnsi="Arial" w:cs="Arial"/>
          <w:b/>
          <w:szCs w:val="22"/>
        </w:rPr>
      </w:pPr>
      <w:bookmarkStart w:id="132" w:name="_Toc236732021"/>
      <w:bookmarkStart w:id="133" w:name="_Toc236732223"/>
      <w:bookmarkStart w:id="134" w:name="_Toc259785129"/>
      <w:r w:rsidRPr="007C4A14">
        <w:rPr>
          <w:rFonts w:ascii="Arial" w:hAnsi="Arial" w:cs="Arial"/>
          <w:b/>
          <w:szCs w:val="22"/>
        </w:rPr>
        <w:t>Accompagnement des exploitations agricoles dans les décisions tactiques :</w:t>
      </w:r>
      <w:bookmarkEnd w:id="132"/>
      <w:bookmarkEnd w:id="133"/>
      <w:bookmarkEnd w:id="134"/>
      <w:r w:rsidRPr="007C4A14">
        <w:rPr>
          <w:rFonts w:ascii="Arial" w:hAnsi="Arial" w:cs="Arial"/>
          <w:b/>
          <w:szCs w:val="22"/>
        </w:rPr>
        <w:t xml:space="preserve"> </w:t>
      </w:r>
    </w:p>
    <w:p w:rsidR="007C4A14" w:rsidRDefault="007C4A14" w:rsidP="00CB58EB"/>
    <w:p w:rsidR="00922E16" w:rsidRPr="00A53E56" w:rsidRDefault="00922E16" w:rsidP="00CB58EB">
      <w:r w:rsidRPr="00A53E56">
        <w:t>Ce type d’appui</w:t>
      </w:r>
      <w:r>
        <w:t>-c</w:t>
      </w:r>
      <w:r w:rsidRPr="00A53E56">
        <w:t xml:space="preserve">onseil a pour but d’aider les </w:t>
      </w:r>
      <w:r w:rsidR="000B4458">
        <w:t>a</w:t>
      </w:r>
      <w:r>
        <w:t>dhérents</w:t>
      </w:r>
      <w:r w:rsidRPr="00A53E56">
        <w:t xml:space="preserve"> à faire des project</w:t>
      </w:r>
      <w:r>
        <w:t xml:space="preserve">ions à l’échelle d’une campagne, qui restent en adéquation avec leur stratégie à moyen terme, </w:t>
      </w:r>
      <w:r w:rsidRPr="00A53E56">
        <w:t xml:space="preserve">en vue de la satisfaction des besoins monétaires et non monétaires. Le conseil technico-économique vise à amener les </w:t>
      </w:r>
      <w:r w:rsidR="000B4458">
        <w:t>a</w:t>
      </w:r>
      <w:r>
        <w:t xml:space="preserve">dhérents à fixer </w:t>
      </w:r>
      <w:r w:rsidRPr="00A53E56">
        <w:t>: i) les</w:t>
      </w:r>
      <w:r>
        <w:t xml:space="preserve"> objectifs de la campagne ; ii) </w:t>
      </w:r>
      <w:r w:rsidRPr="00A53E56">
        <w:t>choisir les spéculations ; iii) retenir l’assolement ; iv) évaluer les besoins et les disponibilités en facteurs de production.</w:t>
      </w:r>
    </w:p>
    <w:p w:rsidR="007C4A14" w:rsidRDefault="007C4A14" w:rsidP="00CB58EB"/>
    <w:p w:rsidR="00922E16" w:rsidRPr="00147CA6" w:rsidRDefault="00922E16" w:rsidP="00CB58EB">
      <w:r w:rsidRPr="00147CA6">
        <w:t>Le conseil technico-économique se fera à travers : i) les animations de groupe ; ii) le suivi individuel des exploitations agricoles et iii) les formations.</w:t>
      </w:r>
    </w:p>
    <w:p w:rsidR="00147CA6" w:rsidRPr="007C4A14" w:rsidRDefault="00147CA6" w:rsidP="00CB58EB">
      <w:pPr>
        <w:rPr>
          <w:highlight w:val="yellow"/>
        </w:rPr>
      </w:pPr>
    </w:p>
    <w:p w:rsidR="00922E16" w:rsidRDefault="00922E16" w:rsidP="00147CA6">
      <w:pPr>
        <w:pStyle w:val="PUCE3"/>
      </w:pPr>
      <w:r w:rsidRPr="00147CA6">
        <w:t xml:space="preserve">Les animations de groupe consistent à restituer les résultats technico-économiques générés au sein des exploitations qui seront analysés et capitalisés au travers de base de données et à échanger avec les </w:t>
      </w:r>
      <w:r w:rsidR="000B4458" w:rsidRPr="00147CA6">
        <w:t>a</w:t>
      </w:r>
      <w:r w:rsidRPr="00147CA6">
        <w:t>dhérents en s’appuyant sur des références technico-économiques produites par les structures de recherche. Ces animations créent une véritable dynamique</w:t>
      </w:r>
      <w:r w:rsidRPr="00A53E56">
        <w:t xml:space="preserve"> de groupe et permettent aux </w:t>
      </w:r>
      <w:r w:rsidR="000B4458">
        <w:t>a</w:t>
      </w:r>
      <w:r>
        <w:t>dhérents ayant de</w:t>
      </w:r>
      <w:r w:rsidRPr="00A53E56">
        <w:t xml:space="preserve"> faibles performances d’améliorer leurs pratiques à partir des résultats des autres</w:t>
      </w:r>
      <w:r>
        <w:t xml:space="preserve"> producteurs</w:t>
      </w:r>
      <w:r w:rsidRPr="00A53E56">
        <w:t>.</w:t>
      </w:r>
    </w:p>
    <w:p w:rsidR="00147CA6" w:rsidRDefault="00147CA6" w:rsidP="00CB58EB"/>
    <w:p w:rsidR="00922E16" w:rsidRDefault="00922E16" w:rsidP="00147CA6">
      <w:pPr>
        <w:pStyle w:val="PUCE3"/>
      </w:pPr>
      <w:r w:rsidRPr="00A53E56">
        <w:t>Le suivi des exploitations agricoles</w:t>
      </w:r>
      <w:r>
        <w:t xml:space="preserve"> vise</w:t>
      </w:r>
      <w:r w:rsidRPr="00A53E56">
        <w:t xml:space="preserve"> à restituer et</w:t>
      </w:r>
      <w:r>
        <w:t xml:space="preserve"> à</w:t>
      </w:r>
      <w:r w:rsidRPr="00A53E56">
        <w:t xml:space="preserve"> analyser les résultats de l’exploitation et à </w:t>
      </w:r>
      <w:r>
        <w:t>proposer</w:t>
      </w:r>
      <w:r w:rsidRPr="00A53E56">
        <w:t xml:space="preserve"> des conseils appropriés. Il permet également d’identifier et de </w:t>
      </w:r>
      <w:r>
        <w:t>suggérer</w:t>
      </w:r>
      <w:r w:rsidRPr="00A53E56">
        <w:t xml:space="preserve"> des solutions idoines aux problèmes liés à l’utilisation des supports de gestion.</w:t>
      </w:r>
    </w:p>
    <w:p w:rsidR="00147CA6" w:rsidRDefault="00147CA6" w:rsidP="00CB58EB"/>
    <w:p w:rsidR="00922E16" w:rsidRPr="00A53E56" w:rsidRDefault="00922E16" w:rsidP="00147CA6">
      <w:pPr>
        <w:pStyle w:val="PUCE3"/>
      </w:pPr>
      <w:r>
        <w:t>Les formations,</w:t>
      </w:r>
      <w:r w:rsidRPr="00A53E56">
        <w:t xml:space="preserve"> quant à elles, seront axées</w:t>
      </w:r>
      <w:r>
        <w:t xml:space="preserve"> sur les outils correspondant </w:t>
      </w:r>
      <w:r w:rsidRPr="00A53E56">
        <w:t>à ce type de conseil.</w:t>
      </w:r>
    </w:p>
    <w:p w:rsidR="00147CA6" w:rsidRDefault="00147CA6" w:rsidP="00CB58EB">
      <w:pPr>
        <w:rPr>
          <w:rFonts w:ascii="Arial" w:hAnsi="Arial" w:cs="Arial"/>
          <w:i/>
          <w:szCs w:val="22"/>
          <w:u w:val="single"/>
        </w:rPr>
      </w:pPr>
      <w:bookmarkStart w:id="135" w:name="_Toc236732022"/>
      <w:bookmarkStart w:id="136" w:name="_Toc236732224"/>
      <w:bookmarkStart w:id="137" w:name="_Toc259785130"/>
    </w:p>
    <w:p w:rsidR="00922E16" w:rsidRPr="00147CA6" w:rsidRDefault="00922E16" w:rsidP="00CB58EB">
      <w:pPr>
        <w:rPr>
          <w:rFonts w:ascii="Arial" w:hAnsi="Arial" w:cs="Arial"/>
          <w:b/>
          <w:szCs w:val="22"/>
        </w:rPr>
      </w:pPr>
      <w:r w:rsidRPr="00147CA6">
        <w:rPr>
          <w:rFonts w:ascii="Arial" w:hAnsi="Arial" w:cs="Arial"/>
          <w:b/>
          <w:szCs w:val="22"/>
        </w:rPr>
        <w:lastRenderedPageBreak/>
        <w:t>Accompagnement des exploitations agricoles dans les décisions stratégiques</w:t>
      </w:r>
      <w:bookmarkEnd w:id="135"/>
      <w:bookmarkEnd w:id="136"/>
      <w:bookmarkEnd w:id="137"/>
    </w:p>
    <w:p w:rsidR="00147CA6" w:rsidRDefault="00147CA6" w:rsidP="00CB58EB"/>
    <w:p w:rsidR="00922E16" w:rsidRPr="00A53E56" w:rsidRDefault="00922E16" w:rsidP="00CB58EB">
      <w:r w:rsidRPr="00A53E56">
        <w:t xml:space="preserve">Ce type de conseil est </w:t>
      </w:r>
      <w:r>
        <w:t xml:space="preserve">de type </w:t>
      </w:r>
      <w:r w:rsidRPr="00A53E56">
        <w:t>individuel</w:t>
      </w:r>
      <w:r>
        <w:t>. Il considère l</w:t>
      </w:r>
      <w:r w:rsidR="00340BF4">
        <w:t>es objectifs à moyen terme des a</w:t>
      </w:r>
      <w:r>
        <w:t xml:space="preserve">dhérents et leurs projets </w:t>
      </w:r>
      <w:r w:rsidRPr="00A53E56">
        <w:t>d’investissement</w:t>
      </w:r>
      <w:r w:rsidR="00340BF4">
        <w:t>. L’appui du conseiller permettra à l’a</w:t>
      </w:r>
      <w:r>
        <w:t>dhérent de mieux définir sa vision à</w:t>
      </w:r>
      <w:r w:rsidRPr="00A53E56">
        <w:t xml:space="preserve"> </w:t>
      </w:r>
      <w:r>
        <w:t xml:space="preserve">long </w:t>
      </w:r>
      <w:r w:rsidRPr="00A53E56">
        <w:t>terme</w:t>
      </w:r>
      <w:r>
        <w:t xml:space="preserve">, ses objectifs à </w:t>
      </w:r>
      <w:r w:rsidRPr="00A53E56">
        <w:t xml:space="preserve">moyen </w:t>
      </w:r>
      <w:r>
        <w:t>terme et l’adéquation des décisions tactiques et courantes avec ces derniers.</w:t>
      </w:r>
      <w:r w:rsidRPr="00A53E56">
        <w:t xml:space="preserve"> La démarche de conseil à l’investissement comprend un diagnostic approfondi de l’exploitation agricole, une étude du projet d’investissement et le suivi de la mise en œuvre de ce projet. Ce type de conseil fera intervenir un ensemble d’outils (collecte, </w:t>
      </w:r>
      <w:r w:rsidR="00340BF4">
        <w:t xml:space="preserve">synthèse, </w:t>
      </w:r>
      <w:r w:rsidRPr="00A53E56">
        <w:t xml:space="preserve">prévision et analyse) destinés à </w:t>
      </w:r>
      <w:r>
        <w:t>recueillir</w:t>
      </w:r>
      <w:r w:rsidRPr="00A53E56">
        <w:t xml:space="preserve"> le maximum d’informations sur le fonctionnement de l’exploitation afin de mieux préciser les contours du projet d’investissement</w:t>
      </w:r>
      <w:r>
        <w:t>, sa faisabilité et sa pertinence stratégique.</w:t>
      </w:r>
    </w:p>
    <w:p w:rsidR="00922E16" w:rsidRDefault="00922E16" w:rsidP="00147CA6">
      <w:pPr>
        <w:pStyle w:val="PADYP6"/>
      </w:pPr>
      <w:bookmarkStart w:id="138" w:name="_Toc236732225"/>
      <w:bookmarkStart w:id="139" w:name="_Toc259785131"/>
      <w:bookmarkStart w:id="140" w:name="_Toc450905467"/>
      <w:r w:rsidRPr="0017437D">
        <w:t>Autres appuis</w:t>
      </w:r>
      <w:bookmarkEnd w:id="138"/>
      <w:bookmarkEnd w:id="139"/>
      <w:bookmarkEnd w:id="140"/>
    </w:p>
    <w:p w:rsidR="00922E16" w:rsidRDefault="00922E16" w:rsidP="00CB58EB">
      <w:r w:rsidRPr="00A53E56">
        <w:t>En dehors de</w:t>
      </w:r>
      <w:r>
        <w:t>s besoins en appui-conseils sus</w:t>
      </w:r>
      <w:r w:rsidRPr="00A53E56">
        <w:t xml:space="preserve">mentionnés, le </w:t>
      </w:r>
      <w:r w:rsidR="00556589">
        <w:t>p</w:t>
      </w:r>
      <w:r w:rsidRPr="00A53E56">
        <w:t>rogramme envisage d’apporter les appuis suivants aux</w:t>
      </w:r>
      <w:r w:rsidR="00556589">
        <w:t xml:space="preserve"> a</w:t>
      </w:r>
      <w:r>
        <w:t xml:space="preserve">dhérents. Il s’agit notamment </w:t>
      </w:r>
      <w:r w:rsidRPr="00A53E56">
        <w:t>: i) de faciliter l’accès aux ressources du Fonds de Développemen</w:t>
      </w:r>
      <w:r>
        <w:t>t des Services Spécifiques et l’éla</w:t>
      </w:r>
      <w:r w:rsidR="00556589">
        <w:t>boration de dossiers de demande</w:t>
      </w:r>
      <w:r>
        <w:t xml:space="preserve"> de crédit auprès des Institutions de Micro-finances (IMF) </w:t>
      </w:r>
      <w:r w:rsidRPr="00A53E56">
        <w:t>; ii) de fournir</w:t>
      </w:r>
      <w:r>
        <w:t xml:space="preserve"> un appui à la commercialisation groupée des produits et </w:t>
      </w:r>
      <w:r w:rsidRPr="00A53E56">
        <w:t xml:space="preserve">des informations </w:t>
      </w:r>
      <w:r>
        <w:t xml:space="preserve">sur les </w:t>
      </w:r>
      <w:r w:rsidRPr="00A53E56">
        <w:t xml:space="preserve">opportunités de marchés ; iii) d’informer sur les </w:t>
      </w:r>
      <w:r>
        <w:t xml:space="preserve">autres </w:t>
      </w:r>
      <w:r w:rsidRPr="00A53E56">
        <w:t>sources de financement disponibles et iv) d’appuyer l’élaboration des plans d’affaires</w:t>
      </w:r>
      <w:r>
        <w:t>.</w:t>
      </w:r>
    </w:p>
    <w:p w:rsidR="00147CA6" w:rsidRPr="00A53E56" w:rsidRDefault="00147CA6" w:rsidP="00CB58EB"/>
    <w:p w:rsidR="00922E16" w:rsidRDefault="00922E16" w:rsidP="00CB58EB">
      <w:r w:rsidRPr="00A53E56">
        <w:t xml:space="preserve">Enfin, le Bénin vient de se lancer dans un vaste programme de </w:t>
      </w:r>
      <w:r>
        <w:t>motorisation</w:t>
      </w:r>
      <w:r w:rsidRPr="00A53E56">
        <w:t xml:space="preserve"> agricole. Près de 390 tracteurs, 300 faucheuses et 250 motoculteurs constituent le premier lot de matériels réceptionnés et mis à la disposition des agriculteurs. Le PADYP, pour sa part, se propose de développer des supports de gestion en termes de suivi technique et économique de ce</w:t>
      </w:r>
      <w:r>
        <w:t xml:space="preserve"> type</w:t>
      </w:r>
      <w:r w:rsidRPr="00A53E56">
        <w:t xml:space="preserve"> </w:t>
      </w:r>
      <w:r>
        <w:t>d’</w:t>
      </w:r>
      <w:r w:rsidRPr="00A53E56">
        <w:t>équipements.</w:t>
      </w:r>
    </w:p>
    <w:p w:rsidR="00147CA6" w:rsidRDefault="00147CA6" w:rsidP="00CB58EB"/>
    <w:p w:rsidR="00922E16" w:rsidRDefault="00922E16" w:rsidP="00CB58EB">
      <w:r>
        <w:t>Le PADYP se propose, en lien avec le Programme de Promotion de la Mécanisation Agricole (PPMA), au Bénin d’exploiter, le cas échéant, les résultats de cette opération pour enrichir la réflexion des exploitants agricoles notamment pour étayer leur décision quant à l’opportunité d’acquérir ce type de matériel ou de développer la culture attelée en prenant en compte les caractéristiques de leur</w:t>
      </w:r>
      <w:r w:rsidR="000033D0">
        <w:t>s</w:t>
      </w:r>
      <w:r>
        <w:t xml:space="preserve"> exploitation</w:t>
      </w:r>
      <w:r w:rsidR="000033D0">
        <w:t>s.</w:t>
      </w:r>
    </w:p>
    <w:p w:rsidR="00922E16" w:rsidRDefault="00761DE4" w:rsidP="00147CA6">
      <w:pPr>
        <w:pStyle w:val="PADYP3"/>
      </w:pPr>
      <w:bookmarkStart w:id="141" w:name="_Toc236732226"/>
      <w:bookmarkStart w:id="142" w:name="_Toc259785132"/>
      <w:bookmarkStart w:id="143" w:name="_Toc450905468"/>
      <w:r>
        <w:br w:type="page"/>
      </w:r>
      <w:r w:rsidR="00922E16" w:rsidRPr="0017437D">
        <w:lastRenderedPageBreak/>
        <w:t>Axe pérennisation</w:t>
      </w:r>
      <w:bookmarkEnd w:id="141"/>
      <w:bookmarkEnd w:id="142"/>
      <w:bookmarkEnd w:id="143"/>
    </w:p>
    <w:p w:rsidR="00922E16" w:rsidRDefault="00922E16" w:rsidP="00CB58EB">
      <w:r w:rsidRPr="00A53E56">
        <w:t>La pérennisation</w:t>
      </w:r>
      <w:r>
        <w:t xml:space="preserve"> peut être considérée sous trois angles </w:t>
      </w:r>
      <w:r w:rsidRPr="00A53E56">
        <w:t>:</w:t>
      </w:r>
      <w:r>
        <w:t xml:space="preserve"> </w:t>
      </w:r>
    </w:p>
    <w:p w:rsidR="00147CA6" w:rsidRDefault="00147CA6" w:rsidP="00CB58EB"/>
    <w:p w:rsidR="00922E16" w:rsidRPr="00A53E56" w:rsidRDefault="00922E16" w:rsidP="00147CA6">
      <w:pPr>
        <w:pStyle w:val="PUCE1"/>
      </w:pPr>
      <w:r>
        <w:t>l</w:t>
      </w:r>
      <w:r w:rsidRPr="00A53E56">
        <w:t>a pérennisation institutionnelle ;</w:t>
      </w:r>
    </w:p>
    <w:p w:rsidR="00922E16" w:rsidRPr="00A53E56" w:rsidRDefault="00922E16" w:rsidP="00147CA6">
      <w:pPr>
        <w:pStyle w:val="PUCE1"/>
      </w:pPr>
      <w:r>
        <w:t>l</w:t>
      </w:r>
      <w:r w:rsidRPr="00A53E56">
        <w:t>a pérennisation par les acteurs ;</w:t>
      </w:r>
    </w:p>
    <w:p w:rsidR="00922E16" w:rsidRPr="00A53E56" w:rsidRDefault="00922E16" w:rsidP="00147CA6">
      <w:pPr>
        <w:pStyle w:val="PUCE1"/>
      </w:pPr>
      <w:r>
        <w:t>l</w:t>
      </w:r>
      <w:r w:rsidRPr="00A53E56">
        <w:t>a pérennisation financière.</w:t>
      </w:r>
    </w:p>
    <w:p w:rsidR="00922E16" w:rsidRDefault="00922E16" w:rsidP="00147CA6">
      <w:pPr>
        <w:pStyle w:val="PADYP6"/>
      </w:pPr>
      <w:bookmarkStart w:id="144" w:name="_Toc236732227"/>
      <w:bookmarkStart w:id="145" w:name="_Toc259785133"/>
      <w:bookmarkStart w:id="146" w:name="_Toc450905469"/>
      <w:r w:rsidRPr="0017437D">
        <w:t>Pérennisation institutionnelle</w:t>
      </w:r>
      <w:bookmarkEnd w:id="144"/>
      <w:bookmarkEnd w:id="145"/>
      <w:bookmarkEnd w:id="146"/>
    </w:p>
    <w:p w:rsidR="00922E16" w:rsidRDefault="00922E16" w:rsidP="00CB58EB">
      <w:pPr>
        <w:rPr>
          <w:rFonts w:ascii="Arial" w:eastAsia="Calibri" w:hAnsi="Arial" w:cs="Arial"/>
          <w:szCs w:val="22"/>
          <w:lang w:eastAsia="en-US"/>
        </w:rPr>
      </w:pPr>
      <w:bookmarkStart w:id="147" w:name="_Toc236732026"/>
      <w:bookmarkStart w:id="148" w:name="_Toc236732228"/>
      <w:bookmarkStart w:id="149" w:name="_Toc259785134"/>
      <w:r w:rsidRPr="00744A08">
        <w:rPr>
          <w:rFonts w:ascii="Arial" w:eastAsia="Calibri" w:hAnsi="Arial" w:cs="Arial"/>
          <w:szCs w:val="22"/>
          <w:lang w:eastAsia="en-US"/>
        </w:rPr>
        <w:t>Elle vise à faire approprier</w:t>
      </w:r>
      <w:r>
        <w:rPr>
          <w:rFonts w:ascii="Arial" w:eastAsia="Calibri" w:hAnsi="Arial" w:cs="Arial"/>
          <w:szCs w:val="22"/>
          <w:lang w:eastAsia="en-US"/>
        </w:rPr>
        <w:t>, pour l’inscrire dans la durée, le CEF par une institution qui, elle-même, jouit d’un statut qui lui confère une certaine longévité.</w:t>
      </w:r>
      <w:bookmarkEnd w:id="147"/>
      <w:bookmarkEnd w:id="148"/>
      <w:bookmarkEnd w:id="149"/>
    </w:p>
    <w:p w:rsidR="00147CA6" w:rsidRDefault="00147CA6" w:rsidP="00CB58EB">
      <w:pPr>
        <w:rPr>
          <w:rFonts w:ascii="Arial" w:hAnsi="Arial" w:cs="Arial"/>
          <w:i/>
          <w:szCs w:val="22"/>
        </w:rPr>
      </w:pPr>
      <w:bookmarkStart w:id="150" w:name="_Toc236732027"/>
      <w:bookmarkStart w:id="151" w:name="_Toc236732229"/>
      <w:bookmarkStart w:id="152" w:name="_Toc259785135"/>
    </w:p>
    <w:p w:rsidR="00922E16" w:rsidRPr="00147CA6" w:rsidRDefault="00922E16" w:rsidP="00147CA6">
      <w:pPr>
        <w:rPr>
          <w:b/>
        </w:rPr>
      </w:pPr>
      <w:r w:rsidRPr="00147CA6">
        <w:rPr>
          <w:b/>
        </w:rPr>
        <w:t>Articulation CEF-FUPRO</w:t>
      </w:r>
      <w:bookmarkEnd w:id="150"/>
      <w:bookmarkEnd w:id="151"/>
      <w:r w:rsidRPr="00147CA6">
        <w:rPr>
          <w:b/>
        </w:rPr>
        <w:t xml:space="preserve"> et avec les autres OP</w:t>
      </w:r>
      <w:bookmarkEnd w:id="152"/>
    </w:p>
    <w:p w:rsidR="00147CA6" w:rsidRPr="00147CA6" w:rsidRDefault="00147CA6" w:rsidP="00147CA6">
      <w:bookmarkStart w:id="153" w:name="_Toc236732028"/>
      <w:bookmarkStart w:id="154" w:name="_Toc236732230"/>
      <w:bookmarkStart w:id="155" w:name="_Toc259785136"/>
    </w:p>
    <w:p w:rsidR="00922E16" w:rsidRPr="00147CA6" w:rsidRDefault="00922E16" w:rsidP="00147CA6">
      <w:pPr>
        <w:pStyle w:val="PUCE3"/>
      </w:pPr>
      <w:r w:rsidRPr="00147CA6">
        <w:t>Choix de la Fédération des Unions de Producteurs (FUPRO)</w:t>
      </w:r>
      <w:bookmarkEnd w:id="153"/>
      <w:bookmarkEnd w:id="154"/>
      <w:bookmarkEnd w:id="155"/>
    </w:p>
    <w:p w:rsidR="00147CA6" w:rsidRDefault="00147CA6" w:rsidP="00147CA6"/>
    <w:p w:rsidR="00147CA6" w:rsidRDefault="00922E16" w:rsidP="00147CA6">
      <w:r w:rsidRPr="0054568B">
        <w:t>La proposition du choix de la FUPRO se justifie par un certain nombre de considérations :</w:t>
      </w:r>
    </w:p>
    <w:p w:rsidR="00922E16" w:rsidRDefault="00922E16" w:rsidP="00147CA6">
      <w:r w:rsidRPr="0054568B">
        <w:t xml:space="preserve"> </w:t>
      </w:r>
    </w:p>
    <w:p w:rsidR="00922E16" w:rsidRPr="0054568B" w:rsidRDefault="00922E16" w:rsidP="00147CA6">
      <w:pPr>
        <w:pStyle w:val="PUCE1"/>
      </w:pPr>
      <w:r>
        <w:t xml:space="preserve">la FUPRO est </w:t>
      </w:r>
      <w:r w:rsidRPr="0054568B">
        <w:t>le réseau le plus important de producteurs agricoles au Bénin ;</w:t>
      </w:r>
    </w:p>
    <w:p w:rsidR="00922E16" w:rsidRDefault="00922E16" w:rsidP="00147CA6">
      <w:pPr>
        <w:pStyle w:val="PUCE1"/>
      </w:pPr>
      <w:r>
        <w:t>e</w:t>
      </w:r>
      <w:r w:rsidRPr="00A53E56">
        <w:t xml:space="preserve">n </w:t>
      </w:r>
      <w:r>
        <w:t>plus</w:t>
      </w:r>
      <w:r w:rsidRPr="00A53E56">
        <w:t xml:space="preserve"> des six (06) URP, </w:t>
      </w:r>
      <w:r>
        <w:t xml:space="preserve">elle </w:t>
      </w:r>
      <w:r w:rsidRPr="00A53E56">
        <w:t>comprend : l’</w:t>
      </w:r>
      <w:proofErr w:type="spellStart"/>
      <w:r w:rsidRPr="00A53E56">
        <w:t>ABeC</w:t>
      </w:r>
      <w:proofErr w:type="spellEnd"/>
      <w:r w:rsidRPr="00A53E56">
        <w:rPr>
          <w:vertAlign w:val="superscript"/>
        </w:rPr>
        <w:footnoteReference w:id="4"/>
      </w:r>
      <w:r w:rsidRPr="00A53E56">
        <w:t>, l’ANAB, le</w:t>
      </w:r>
      <w:r>
        <w:t xml:space="preserve"> CCRB, l’ANAF, l’ANM, et l’ANPC ;</w:t>
      </w:r>
    </w:p>
    <w:p w:rsidR="00922E16" w:rsidRPr="0054568B" w:rsidRDefault="00922E16" w:rsidP="00147CA6">
      <w:pPr>
        <w:pStyle w:val="PUCE1"/>
      </w:pPr>
      <w:r w:rsidRPr="0054568B">
        <w:t>l’agriculture familiale est le modèle de l’agriculture défendue par la FUPRO qui est membre du ROPPA ; le CEF est une approche transversale qui prend en compte la globalité des activités de l’exploitation familiale ;</w:t>
      </w:r>
    </w:p>
    <w:p w:rsidR="00922E16" w:rsidRPr="00A53E56" w:rsidRDefault="00922E16" w:rsidP="00147CA6">
      <w:pPr>
        <w:pStyle w:val="PUCE1"/>
      </w:pPr>
      <w:r>
        <w:t>l</w:t>
      </w:r>
      <w:r w:rsidRPr="00A53E56">
        <w:t>a formation professionnelle du producteur agricole est l’un des axes du plan stratégique de la FUPRO ;</w:t>
      </w:r>
    </w:p>
    <w:p w:rsidR="00922E16" w:rsidRDefault="00922E16" w:rsidP="00147CA6">
      <w:pPr>
        <w:pStyle w:val="PUCE1"/>
      </w:pPr>
      <w:r>
        <w:t>l</w:t>
      </w:r>
      <w:r w:rsidRPr="00A53E56">
        <w:t>’objet de la faîtière est de « fournir aux organisations membres, les renseignements de t</w:t>
      </w:r>
      <w:r w:rsidR="00DF0151">
        <w:t>ous ordres, notamment technique</w:t>
      </w:r>
      <w:r w:rsidRPr="00A53E56">
        <w:t>, économique sociale, juridique et fiscale pour lesquels elles jugeraient nécessaires de la consulter, de renforcer les capacités techniques, managériales et de représentation des OP membres»</w:t>
      </w:r>
    </w:p>
    <w:p w:rsidR="00922E16" w:rsidRDefault="00922E16" w:rsidP="00147CA6">
      <w:pPr>
        <w:pStyle w:val="PUCE1"/>
      </w:pPr>
      <w:r>
        <w:t>la FUPRO dispose déjà d’une bonne expérience de mise en œuvre d’activités avec des partenaires tels que la Banque Mondiale, l’Union Européenne, la Coopération française (AFD, SCAC), la Coopération Néerlandaise, etc. ;</w:t>
      </w:r>
    </w:p>
    <w:p w:rsidR="00922E16" w:rsidRPr="00A53E56" w:rsidRDefault="00922E16" w:rsidP="00147CA6">
      <w:pPr>
        <w:pStyle w:val="PUCE1"/>
      </w:pPr>
      <w:r>
        <w:t xml:space="preserve">deux URP, membres de la FUPRO ont déjà mis en œuvre le CEF dans le cadre du SCAC et du </w:t>
      </w:r>
      <w:r w:rsidR="00DF0151">
        <w:t>PADSE et ont conservé quelques c</w:t>
      </w:r>
      <w:r>
        <w:t>onseillers qui pérennisent la démarche.</w:t>
      </w:r>
    </w:p>
    <w:p w:rsidR="00147CA6" w:rsidRDefault="00147CA6" w:rsidP="00CB58EB">
      <w:pPr>
        <w:rPr>
          <w:rFonts w:ascii="Arial" w:hAnsi="Arial" w:cs="Arial"/>
          <w:i/>
          <w:szCs w:val="22"/>
        </w:rPr>
      </w:pPr>
      <w:bookmarkStart w:id="156" w:name="_Toc236732029"/>
      <w:bookmarkStart w:id="157" w:name="_Toc236732231"/>
      <w:bookmarkStart w:id="158" w:name="_Toc259785137"/>
    </w:p>
    <w:p w:rsidR="00922E16" w:rsidRDefault="00922E16" w:rsidP="00147CA6">
      <w:pPr>
        <w:pStyle w:val="PUCE3"/>
      </w:pPr>
      <w:r w:rsidRPr="004615E7">
        <w:t>Objectif de l’articulation</w:t>
      </w:r>
      <w:bookmarkEnd w:id="156"/>
      <w:bookmarkEnd w:id="157"/>
      <w:bookmarkEnd w:id="158"/>
    </w:p>
    <w:p w:rsidR="00147CA6" w:rsidRDefault="00147CA6" w:rsidP="00CB58EB"/>
    <w:p w:rsidR="00922E16" w:rsidRPr="00A53E56" w:rsidRDefault="00922E16" w:rsidP="00CB58EB">
      <w:r w:rsidRPr="00A53E56">
        <w:t>La participation de la FUPRO dans la gouvernance du dispositif de conseil apparaît comme un point essentiel d’une construction institutionnelle pérenne. Elle permettra : i) d’assurer une insertion de l’outil dans l</w:t>
      </w:r>
      <w:r>
        <w:t>es réseaux socioprofessionnels,</w:t>
      </w:r>
      <w:r w:rsidRPr="00A53E56">
        <w:t xml:space="preserve"> ii) </w:t>
      </w:r>
      <w:r>
        <w:t xml:space="preserve">de développer les activités opérationnelles qu’elle met en œuvre avec les </w:t>
      </w:r>
      <w:proofErr w:type="spellStart"/>
      <w:r>
        <w:t>CeRPA</w:t>
      </w:r>
      <w:proofErr w:type="spellEnd"/>
      <w:r>
        <w:t xml:space="preserve"> et le </w:t>
      </w:r>
      <w:proofErr w:type="spellStart"/>
      <w:r>
        <w:t>CeCPA</w:t>
      </w:r>
      <w:proofErr w:type="spellEnd"/>
      <w:r>
        <w:t xml:space="preserve"> et de viser une institutionnalisation de ces relations, iii) </w:t>
      </w:r>
      <w:r w:rsidRPr="00A53E56">
        <w:t xml:space="preserve">de mobiliser les leaders </w:t>
      </w:r>
      <w:r>
        <w:t>d’opinion autour de l’approche,</w:t>
      </w:r>
      <w:r w:rsidRPr="00A53E56">
        <w:t xml:space="preserve"> i</w:t>
      </w:r>
      <w:r>
        <w:t>v</w:t>
      </w:r>
      <w:r w:rsidRPr="00A53E56">
        <w:t>) de légitimer les organisations paysannes comme interlocutrices fiables des autres acteur</w:t>
      </w:r>
      <w:r>
        <w:t xml:space="preserve">s de la vie socioéconomique et </w:t>
      </w:r>
      <w:r w:rsidRPr="00A53E56">
        <w:t>v) de contribuer à une large diffusion de cette démarche d’appui aux producteurs agricoles.</w:t>
      </w:r>
    </w:p>
    <w:p w:rsidR="00922E16" w:rsidRPr="00A53E56" w:rsidRDefault="00922E16" w:rsidP="00CB58EB"/>
    <w:p w:rsidR="00922E16" w:rsidRDefault="00922E16" w:rsidP="00147CA6">
      <w:pPr>
        <w:pStyle w:val="PUCE3"/>
      </w:pPr>
      <w:bookmarkStart w:id="159" w:name="_Toc236732030"/>
      <w:bookmarkStart w:id="160" w:name="_Toc236732232"/>
      <w:bookmarkStart w:id="161" w:name="_Toc259785138"/>
      <w:r>
        <w:lastRenderedPageBreak/>
        <w:t>Dispositif de terrain</w:t>
      </w:r>
      <w:bookmarkEnd w:id="159"/>
      <w:bookmarkEnd w:id="160"/>
      <w:bookmarkEnd w:id="161"/>
    </w:p>
    <w:p w:rsidR="00147CA6" w:rsidRDefault="00147CA6" w:rsidP="00CB58EB"/>
    <w:p w:rsidR="00922E16" w:rsidRDefault="00922E16" w:rsidP="00CB58EB">
      <w:r w:rsidRPr="00A53E56">
        <w:t xml:space="preserve">L’esprit qui gouverne les rapports avec la FUPRO repose sur le fait que le PADYP lui apporte un appui pour l’aider à </w:t>
      </w:r>
      <w:r>
        <w:t>fournir à ses membres, leurs besoins exprimés en termes de renforcement de capacités</w:t>
      </w:r>
      <w:r w:rsidRPr="00A53E56">
        <w:t>. Ces relations feront l’objet d’un accord de partenariat (PADYP-FUPRO) approuvé par le MAEP après avis de non objection de l’AFD.</w:t>
      </w:r>
    </w:p>
    <w:p w:rsidR="00147CA6" w:rsidRDefault="00147CA6" w:rsidP="00CB58EB"/>
    <w:p w:rsidR="00922E16" w:rsidRDefault="00922E16" w:rsidP="00CB58EB">
      <w:r>
        <w:t>Les URP du Mono-</w:t>
      </w:r>
      <w:proofErr w:type="spellStart"/>
      <w:r>
        <w:t>Couffo</w:t>
      </w:r>
      <w:proofErr w:type="spellEnd"/>
      <w:r>
        <w:t xml:space="preserve"> et de l’</w:t>
      </w:r>
      <w:proofErr w:type="spellStart"/>
      <w:r>
        <w:t>Ouémé</w:t>
      </w:r>
      <w:proofErr w:type="spellEnd"/>
      <w:r>
        <w:t xml:space="preserve">-Plateau mettront directement en œuvre le dispositif CEF </w:t>
      </w:r>
      <w:r w:rsidR="00DF0151">
        <w:t>dans leurs zones d’intervention</w:t>
      </w:r>
      <w:r>
        <w:t xml:space="preserve"> respectives avec l’appui de la FUPRO. </w:t>
      </w:r>
    </w:p>
    <w:p w:rsidR="00922E16" w:rsidRDefault="00922E16" w:rsidP="00CB58EB">
      <w:r>
        <w:t>Les autres localités seront prises en charge par des prestataires CEF, recrutés sur appel d’offres. Toutefois, eu égard à la couverture territoriale de la FUPRO, des sui</w:t>
      </w:r>
      <w:r w:rsidR="00DF0151">
        <w:t>vis seront organisés par cette f</w:t>
      </w:r>
      <w:r>
        <w:t>édération en lien avec les autres URP qui accueillent le CEF. Il est envisagé à cet effet, la signature de contrats d’objectifs destinés à définir les obligations de ces prestations avec ces URP. Ces obligations porteront sur les niveaux d’implication des URP et de la FUPRO dans la gouvernance du CEF et les obligations pour les prestataires, de faciliter le suivi de leurs prestations par ces OP ainsi que le compte à leur rendre périodiquement.</w:t>
      </w:r>
    </w:p>
    <w:p w:rsidR="00CA35B2" w:rsidRDefault="00CA35B2" w:rsidP="00CB58EB"/>
    <w:p w:rsidR="00922E16" w:rsidRDefault="00922E16" w:rsidP="00CB58EB">
      <w:r w:rsidRPr="00A53E56">
        <w:t xml:space="preserve">Il découle </w:t>
      </w:r>
      <w:r>
        <w:t xml:space="preserve">de ce qui précède </w:t>
      </w:r>
      <w:r w:rsidRPr="00A53E56">
        <w:t xml:space="preserve">que le pilotage du dispositif </w:t>
      </w:r>
      <w:r>
        <w:t>par les URP des</w:t>
      </w:r>
      <w:r w:rsidRPr="00A53E56">
        <w:t xml:space="preserve"> zones </w:t>
      </w:r>
      <w:r>
        <w:t>Mono-</w:t>
      </w:r>
      <w:proofErr w:type="spellStart"/>
      <w:r>
        <w:t>Couffo</w:t>
      </w:r>
      <w:proofErr w:type="spellEnd"/>
      <w:r>
        <w:t xml:space="preserve"> et </w:t>
      </w:r>
      <w:proofErr w:type="spellStart"/>
      <w:r>
        <w:t>Ouémé</w:t>
      </w:r>
      <w:proofErr w:type="spellEnd"/>
      <w:r>
        <w:t>-Plateau</w:t>
      </w:r>
      <w:r w:rsidRPr="00A53E56">
        <w:t xml:space="preserve"> comprend la gestion</w:t>
      </w:r>
      <w:r w:rsidR="00082A56">
        <w:t xml:space="preserve"> des conseillers et des animateurs r</w:t>
      </w:r>
      <w:r w:rsidRPr="00A53E56">
        <w:t xml:space="preserve">elais ainsi que </w:t>
      </w:r>
      <w:r>
        <w:t xml:space="preserve">celle du personnel d’appui et </w:t>
      </w:r>
      <w:r w:rsidRPr="00A53E56">
        <w:t>la</w:t>
      </w:r>
      <w:r w:rsidR="00082A56">
        <w:t xml:space="preserve"> gestion des contrats avec des p</w:t>
      </w:r>
      <w:r w:rsidRPr="00A53E56">
        <w:t xml:space="preserve">restataires privés appelés en </w:t>
      </w:r>
      <w:r>
        <w:t>soutien</w:t>
      </w:r>
      <w:r w:rsidRPr="00A53E56">
        <w:t xml:space="preserve"> </w:t>
      </w:r>
      <w:r>
        <w:t>à ce</w:t>
      </w:r>
      <w:r w:rsidRPr="00A53E56">
        <w:t xml:space="preserve"> dis</w:t>
      </w:r>
      <w:r>
        <w:t>positif</w:t>
      </w:r>
      <w:r w:rsidRPr="00A53E56">
        <w:t>. Le recrutement</w:t>
      </w:r>
      <w:r w:rsidR="00082A56">
        <w:t xml:space="preserve"> des c</w:t>
      </w:r>
      <w:r>
        <w:t>onseillers CEF</w:t>
      </w:r>
      <w:r w:rsidRPr="00A53E56">
        <w:t xml:space="preserve"> s’effectuera suivant les modalités ci-après : (i) la passation d’un accord de partenariat CELCOR-FUPRO (URP Mono-</w:t>
      </w:r>
      <w:proofErr w:type="spellStart"/>
      <w:r w:rsidRPr="00A53E56">
        <w:t>Couffo</w:t>
      </w:r>
      <w:proofErr w:type="spellEnd"/>
      <w:r w:rsidRPr="00A53E56">
        <w:t xml:space="preserve"> et </w:t>
      </w:r>
      <w:proofErr w:type="spellStart"/>
      <w:r w:rsidRPr="00A53E56">
        <w:t>Ouémé</w:t>
      </w:r>
      <w:proofErr w:type="spellEnd"/>
      <w:r w:rsidRPr="00A53E56">
        <w:t xml:space="preserve">-Plateau), (ii) </w:t>
      </w:r>
      <w:r w:rsidR="00082A56">
        <w:t xml:space="preserve">le </w:t>
      </w:r>
      <w:r w:rsidRPr="00A53E56">
        <w:t>recrutement p</w:t>
      </w:r>
      <w:r>
        <w:t>ar appel à candidature conjoint</w:t>
      </w:r>
      <w:r w:rsidRPr="00A53E56">
        <w:t xml:space="preserve"> lancé par la CELCOR et chacune des URP concernées, (iii) </w:t>
      </w:r>
      <w:r w:rsidR="00082A56">
        <w:t xml:space="preserve">la </w:t>
      </w:r>
      <w:r>
        <w:t>s</w:t>
      </w:r>
      <w:r w:rsidRPr="00A53E56">
        <w:t xml:space="preserve">élection des conseillers, </w:t>
      </w:r>
      <w:r>
        <w:t xml:space="preserve"> (iv) </w:t>
      </w:r>
      <w:r w:rsidR="00082A56">
        <w:t xml:space="preserve">la </w:t>
      </w:r>
      <w:r w:rsidRPr="00A53E56">
        <w:t>passation des contrats de travail conseiller-URP</w:t>
      </w:r>
      <w:r>
        <w:t>.</w:t>
      </w:r>
    </w:p>
    <w:p w:rsidR="00CA35B2" w:rsidRDefault="00CA35B2" w:rsidP="00CB58EB"/>
    <w:p w:rsidR="00922E16" w:rsidRPr="00A53E56" w:rsidRDefault="00922E16" w:rsidP="00CB58EB">
      <w:r>
        <w:t>En dehors de ces zones d’intervention directe des URP/FUPRO (Mono</w:t>
      </w:r>
      <w:r w:rsidR="000E6C55">
        <w:t>-</w:t>
      </w:r>
      <w:proofErr w:type="spellStart"/>
      <w:r w:rsidR="000E6C55">
        <w:t>Couffo</w:t>
      </w:r>
      <w:proofErr w:type="spellEnd"/>
      <w:r w:rsidR="000E6C55">
        <w:t xml:space="preserve"> et </w:t>
      </w:r>
      <w:proofErr w:type="spellStart"/>
      <w:r w:rsidR="000E6C55">
        <w:t>Ouémé</w:t>
      </w:r>
      <w:proofErr w:type="spellEnd"/>
      <w:r w:rsidR="000E6C55">
        <w:t>-Plateau), les c</w:t>
      </w:r>
      <w:r w:rsidRPr="00A53E56">
        <w:t xml:space="preserve">onseillers </w:t>
      </w:r>
      <w:r w:rsidR="000E6C55">
        <w:t>et animateurs r</w:t>
      </w:r>
      <w:r w:rsidRPr="00A53E56">
        <w:t xml:space="preserve">elais demeurent sous la responsabilité directe des prestataires </w:t>
      </w:r>
      <w:r>
        <w:t xml:space="preserve">privés </w:t>
      </w:r>
      <w:r w:rsidRPr="00A53E56">
        <w:t>qui</w:t>
      </w:r>
      <w:r>
        <w:t xml:space="preserve"> </w:t>
      </w:r>
      <w:r w:rsidRPr="00A53E56">
        <w:t>seront recrutés par voie d’appel d’offres.</w:t>
      </w:r>
      <w:r>
        <w:t xml:space="preserve"> Cependant, en raison du statut national de la FUPRO et de son implication dans la pérennisation, elle sera cosignataire des contrats d’objectifs à passer entre ces prestataires et les URP concernées.</w:t>
      </w:r>
    </w:p>
    <w:p w:rsidR="00CA35B2" w:rsidRDefault="00CA35B2" w:rsidP="00CB58EB"/>
    <w:p w:rsidR="00922E16" w:rsidRDefault="00922E16" w:rsidP="00CB58EB">
      <w:r>
        <w:t>Les autres OP impli</w:t>
      </w:r>
      <w:r w:rsidR="0083078A">
        <w:t>quées dans la mise en œuvre du p</w:t>
      </w:r>
      <w:r>
        <w:t xml:space="preserve">rogramme, notamment celle de la Composante Conseil de Gestion aux OP (OP coton, </w:t>
      </w:r>
      <w:proofErr w:type="spellStart"/>
      <w:r>
        <w:t>RéPAB</w:t>
      </w:r>
      <w:proofErr w:type="spellEnd"/>
      <w:r>
        <w:t>, CRM-MC plus particulièrement) désigneront un répondant CEF qui sera impliqué dans le suivi des activités en collaborat</w:t>
      </w:r>
      <w:r w:rsidR="009B1B75">
        <w:t>ion avec la FUPRO et la CELCOR.</w:t>
      </w:r>
    </w:p>
    <w:p w:rsidR="00CA35B2" w:rsidRDefault="00CA35B2" w:rsidP="00CB58EB"/>
    <w:p w:rsidR="00922E16" w:rsidRDefault="00922E16" w:rsidP="00CB58EB">
      <w:r>
        <w:t xml:space="preserve">Par </w:t>
      </w:r>
      <w:r w:rsidR="00D25BC1">
        <w:t>ailleurs, toutes les OP de base</w:t>
      </w:r>
      <w:r>
        <w:t xml:space="preserve"> des localités d’intervention, et implicitement leur réseau d’appartenance, seront sensibilisés à l’intérêt d’encourager l’adhésion volontaire de leurs membres à la démarche CEF. Des réunions villageoises périodiques auxquelles seront invités des représentants de toute la communauté, notamment ceux de ces OP, seront organisées pour restituer les effets et impac</w:t>
      </w:r>
      <w:r w:rsidR="00D25BC1">
        <w:t>ts ressentis par les a</w:t>
      </w:r>
      <w:r>
        <w:t>dhérents.</w:t>
      </w:r>
    </w:p>
    <w:p w:rsidR="00CA35B2" w:rsidRDefault="00CA35B2" w:rsidP="00CB58EB"/>
    <w:p w:rsidR="00922E16" w:rsidRDefault="00922E16" w:rsidP="00CB58EB">
      <w:r>
        <w:t>L’implication de ces différentes OP dans le dispositif de pérennisation du CEF sera étudiée plus profondément à mi-parcours en prenant en compte l’intérêt qu’elles auront manifesté, l’évolution du contexte institutionnel et leurs capacités financières.</w:t>
      </w:r>
    </w:p>
    <w:p w:rsidR="00761DE4" w:rsidRDefault="00761DE4" w:rsidP="00CA35B2">
      <w:pPr>
        <w:rPr>
          <w:rFonts w:ascii="Arial" w:hAnsi="Arial" w:cs="Arial"/>
          <w:i/>
          <w:szCs w:val="22"/>
        </w:rPr>
      </w:pPr>
      <w:bookmarkStart w:id="162" w:name="_Toc236732031"/>
      <w:bookmarkStart w:id="163" w:name="_Toc236732233"/>
      <w:bookmarkStart w:id="164" w:name="_Toc259785139"/>
    </w:p>
    <w:p w:rsidR="00761DE4" w:rsidRDefault="00761DE4" w:rsidP="00CA35B2">
      <w:pPr>
        <w:rPr>
          <w:rFonts w:ascii="Arial" w:hAnsi="Arial" w:cs="Arial"/>
          <w:i/>
          <w:szCs w:val="22"/>
        </w:rPr>
      </w:pPr>
    </w:p>
    <w:p w:rsidR="009B1B75" w:rsidRPr="00CA35B2" w:rsidRDefault="00761DE4" w:rsidP="00CA35B2">
      <w:pPr>
        <w:rPr>
          <w:b/>
        </w:rPr>
      </w:pPr>
      <w:r>
        <w:rPr>
          <w:rFonts w:ascii="Arial" w:hAnsi="Arial" w:cs="Arial"/>
          <w:i/>
          <w:szCs w:val="22"/>
        </w:rPr>
        <w:br w:type="page"/>
      </w:r>
      <w:r w:rsidR="00922E16" w:rsidRPr="00CA35B2">
        <w:rPr>
          <w:b/>
        </w:rPr>
        <w:lastRenderedPageBreak/>
        <w:t>Collaboration avec les autres institutions</w:t>
      </w:r>
      <w:bookmarkEnd w:id="162"/>
      <w:bookmarkEnd w:id="163"/>
      <w:bookmarkEnd w:id="164"/>
    </w:p>
    <w:p w:rsidR="00CA35B2" w:rsidRDefault="00CA35B2" w:rsidP="00CB58EB">
      <w:pPr>
        <w:rPr>
          <w:rFonts w:ascii="Arial" w:hAnsi="Arial" w:cs="Arial"/>
          <w:i/>
          <w:szCs w:val="22"/>
          <w:u w:val="single"/>
        </w:rPr>
      </w:pPr>
      <w:bookmarkStart w:id="165" w:name="_Toc236732032"/>
      <w:bookmarkStart w:id="166" w:name="_Toc236732234"/>
      <w:bookmarkStart w:id="167" w:name="_Toc259785140"/>
    </w:p>
    <w:p w:rsidR="00922E16" w:rsidRDefault="00922E16" w:rsidP="00CA35B2">
      <w:pPr>
        <w:pStyle w:val="PUCE3"/>
      </w:pPr>
      <w:r w:rsidRPr="007F76C4">
        <w:t xml:space="preserve">Les </w:t>
      </w:r>
      <w:proofErr w:type="spellStart"/>
      <w:r w:rsidRPr="007F76C4">
        <w:t>CeRPA</w:t>
      </w:r>
      <w:proofErr w:type="spellEnd"/>
      <w:r w:rsidRPr="007F76C4">
        <w:t xml:space="preserve"> et la DICAF</w:t>
      </w:r>
      <w:bookmarkEnd w:id="165"/>
      <w:bookmarkEnd w:id="166"/>
      <w:bookmarkEnd w:id="167"/>
    </w:p>
    <w:p w:rsidR="00CA35B2" w:rsidRDefault="00CA35B2" w:rsidP="00CA35B2">
      <w:pPr>
        <w:pStyle w:val="PUCE3"/>
        <w:numPr>
          <w:ilvl w:val="0"/>
          <w:numId w:val="0"/>
        </w:numPr>
        <w:ind w:left="360"/>
      </w:pPr>
    </w:p>
    <w:p w:rsidR="00922E16" w:rsidRDefault="00922E16" w:rsidP="00CB58EB">
      <w:r>
        <w:t>Ces centres utilisent des Conseillers de Gestion aux Exploitations Agricoles (CGEA) ainsi que des Techniciens Spécialisés en Inspection et en Education Coopérative (TSIEC).</w:t>
      </w:r>
    </w:p>
    <w:p w:rsidR="00922E16" w:rsidRDefault="00922E16" w:rsidP="00CB58EB">
      <w:r>
        <w:t>Les premiers ont le niveau contrôleur de développement rural (Bac agricole) et les seconds sont des ingénieurs agronomes. Le PADYP envisage de développer à leur endroit des démarches consistant en la :</w:t>
      </w:r>
    </w:p>
    <w:p w:rsidR="00CA35B2" w:rsidRDefault="00CA35B2" w:rsidP="00CB58EB"/>
    <w:p w:rsidR="00922E16" w:rsidRDefault="00922E16" w:rsidP="00CA35B2">
      <w:pPr>
        <w:pStyle w:val="PUCE1"/>
      </w:pPr>
      <w:r>
        <w:t>mise à disposition des documents méthodologiques et techniques qui serviront de support</w:t>
      </w:r>
      <w:r w:rsidR="009A6BEF">
        <w:t>s</w:t>
      </w:r>
      <w:r>
        <w:t xml:space="preserve"> de formation pour ces agents ;</w:t>
      </w:r>
    </w:p>
    <w:p w:rsidR="00922E16" w:rsidRDefault="00922E16" w:rsidP="00CA35B2">
      <w:pPr>
        <w:pStyle w:val="PUCE1"/>
      </w:pPr>
      <w:r>
        <w:t>formation de formateurs au sein des TSIEC ;</w:t>
      </w:r>
    </w:p>
    <w:p w:rsidR="00922E16" w:rsidRDefault="009A6BEF" w:rsidP="00CA35B2">
      <w:pPr>
        <w:pStyle w:val="PUCE1"/>
      </w:pPr>
      <w:r>
        <w:t>participation des c</w:t>
      </w:r>
      <w:r w:rsidR="00922E16">
        <w:t>onseillers (CGEA et PADYP) à certaines sessions de formation</w:t>
      </w:r>
      <w:r w:rsidR="00922E16" w:rsidRPr="00A54646">
        <w:t xml:space="preserve"> </w:t>
      </w:r>
      <w:r w:rsidR="00922E16">
        <w:t xml:space="preserve">visant à mutualiser les formations des conseillers par un processus de participation réciproque aux sessions de formation et de restitution sur des </w:t>
      </w:r>
      <w:r>
        <w:t>thèmes jugés pertinents par le programme ou ces c</w:t>
      </w:r>
      <w:r w:rsidR="00922E16">
        <w:t>entres.</w:t>
      </w:r>
    </w:p>
    <w:p w:rsidR="00922E16" w:rsidRDefault="00922E16" w:rsidP="00CB58EB"/>
    <w:p w:rsidR="00922E16" w:rsidRDefault="00922E16" w:rsidP="00CB58EB">
      <w:r>
        <w:t xml:space="preserve">En fonction des premiers résultats de cette collaboration qui sera formalisée par des accords de partenariat passés entre le </w:t>
      </w:r>
      <w:r w:rsidR="006034C0">
        <w:t xml:space="preserve">PADYP et les </w:t>
      </w:r>
      <w:proofErr w:type="spellStart"/>
      <w:r w:rsidR="006034C0">
        <w:t>CeRPA</w:t>
      </w:r>
      <w:proofErr w:type="spellEnd"/>
      <w:r w:rsidR="006034C0">
        <w:t>, l’appui du p</w:t>
      </w:r>
      <w:r>
        <w:t>rogramme sera éventuellement renforcé par l’organisation de sessions de formation spécifiques pour ces agents.</w:t>
      </w:r>
    </w:p>
    <w:p w:rsidR="00CA35B2" w:rsidRDefault="00CA35B2" w:rsidP="00CB58EB"/>
    <w:p w:rsidR="00922E16" w:rsidRDefault="00922E16" w:rsidP="00CB58EB">
      <w:r>
        <w:t>Par ailleurs, le DICAF, membre du Comité de Pilotage (CP) et Président du Comité Technique (CT) sera plus particulièrement impliqué dans le suivi du CEF. Le CT sera également un cadre d’examen des acquis du CEF en vue de renouer avec les pratiques en cours. Il pourrait être envisagé par les autorités compétentes, peut-être plus particulièrement la Direction du Conseil Agricole et de la Formation opérationnelle, d’instaurer des cadres de concertation conseil agricole/CEF a</w:t>
      </w:r>
      <w:r w:rsidR="00EB347B">
        <w:t>ux niveaux national et régional</w:t>
      </w:r>
      <w:r>
        <w:t xml:space="preserve"> en lien avec les </w:t>
      </w:r>
      <w:proofErr w:type="spellStart"/>
      <w:r>
        <w:t>C</w:t>
      </w:r>
      <w:r w:rsidR="00EB347B">
        <w:t>eRPA</w:t>
      </w:r>
      <w:proofErr w:type="spellEnd"/>
      <w:r w:rsidR="00EB347B">
        <w:t>, les autres directions et projets ou p</w:t>
      </w:r>
      <w:r>
        <w:t>rogrammes concernés (dont le PADYP) ainsi que des représentants de producteurs et d’autres personnes ressources qui disposent d’une expérience en CEF. Ces cadres seraient des lieux privilégiés pour i) instaurer un esprit de partenariat entre les différents acteurs du conseil aux exploitations agricoles, ii) développer des synergies et éviter les doublons entre les actions conduites en envisageant la mise en commun d’outils harmonisés et iii) enrichir réciproquement les réflexions des acteurs et partenaires. De tels cadres auraient l’avantage de désamorcer d’éventuels conflits entre les agents d’exécution</w:t>
      </w:r>
      <w:r w:rsidRPr="000D29D0">
        <w:t xml:space="preserve"> </w:t>
      </w:r>
      <w:r>
        <w:t>sur le terrain.</w:t>
      </w:r>
    </w:p>
    <w:p w:rsidR="00CA35B2" w:rsidRDefault="00CA35B2" w:rsidP="00CB58EB"/>
    <w:p w:rsidR="00922E16" w:rsidRPr="00CA35B2" w:rsidRDefault="00922E16" w:rsidP="00CA35B2">
      <w:pPr>
        <w:rPr>
          <w:b/>
        </w:rPr>
      </w:pPr>
      <w:bookmarkStart w:id="168" w:name="_Toc259785141"/>
      <w:r w:rsidRPr="00CA35B2">
        <w:rPr>
          <w:b/>
        </w:rPr>
        <w:t>Introduction de l’enseignement du CEF dans les curricula de formation des élèves (Lycées agricoles LAMS et d’Adja-</w:t>
      </w:r>
      <w:proofErr w:type="spellStart"/>
      <w:r w:rsidRPr="00CA35B2">
        <w:rPr>
          <w:b/>
        </w:rPr>
        <w:t>Ouèrè</w:t>
      </w:r>
      <w:proofErr w:type="spellEnd"/>
      <w:r w:rsidRPr="00CA35B2">
        <w:rPr>
          <w:b/>
        </w:rPr>
        <w:t>) et étudiants (FSA/UAC et FA/UNIPAR)</w:t>
      </w:r>
      <w:bookmarkEnd w:id="168"/>
    </w:p>
    <w:p w:rsidR="00CA35B2" w:rsidRDefault="00CA35B2" w:rsidP="00CB58EB"/>
    <w:p w:rsidR="00CA35B2" w:rsidRDefault="00922E16" w:rsidP="00CB58EB">
      <w:r w:rsidRPr="00A53E56">
        <w:t xml:space="preserve">Trois </w:t>
      </w:r>
      <w:r w:rsidR="00AE069B">
        <w:t xml:space="preserve">(03) </w:t>
      </w:r>
      <w:r w:rsidRPr="00A53E56">
        <w:t>principales raisons justifient l’introduction du CEF dans les</w:t>
      </w:r>
      <w:r>
        <w:t xml:space="preserve"> ordres d’enseignement agricole </w:t>
      </w:r>
      <w:r w:rsidRPr="00A53E56">
        <w:t>:</w:t>
      </w:r>
    </w:p>
    <w:p w:rsidR="00CA35B2" w:rsidRDefault="00CA35B2" w:rsidP="00CB58EB"/>
    <w:p w:rsidR="00922E16" w:rsidRDefault="00922E16" w:rsidP="00CA35B2">
      <w:pPr>
        <w:pStyle w:val="PUCE3"/>
      </w:pPr>
      <w:r w:rsidRPr="00A53E56">
        <w:t>initier chez ces futurs acteurs de la recherche et du développement agricoles une vision rénovée</w:t>
      </w:r>
      <w:r w:rsidRPr="00A53E56">
        <w:rPr>
          <w:vertAlign w:val="superscript"/>
        </w:rPr>
        <w:footnoteReference w:id="5"/>
      </w:r>
      <w:r w:rsidRPr="00A53E56">
        <w:t xml:space="preserve"> de l’appui aux producteurs et de ce que pouvait être leur rôle dans ce processus. Leurs prestations devraient s’insc</w:t>
      </w:r>
      <w:r w:rsidR="00970789">
        <w:t>rire dans une logique d’échange, de dialogue</w:t>
      </w:r>
      <w:r w:rsidRPr="00A53E56">
        <w:t xml:space="preserve"> et de partenariat avec les producteurs qui sont c</w:t>
      </w:r>
      <w:r>
        <w:t>onfrontés à un certain nombre</w:t>
      </w:r>
      <w:r w:rsidRPr="00A53E56">
        <w:t xml:space="preserve"> d’insécuri</w:t>
      </w:r>
      <w:r w:rsidR="00970789">
        <w:t xml:space="preserve">tés (insécurité foncière, dérèglements, </w:t>
      </w:r>
      <w:r w:rsidRPr="00A53E56">
        <w:t>instabilité institutionn</w:t>
      </w:r>
      <w:r w:rsidR="00970789">
        <w:t xml:space="preserve">elle, </w:t>
      </w:r>
      <w:r>
        <w:t xml:space="preserve">changements climatiques, </w:t>
      </w:r>
      <w:r w:rsidRPr="00A53E56">
        <w:t>etc.) et d</w:t>
      </w:r>
      <w:r>
        <w:t>’autres</w:t>
      </w:r>
      <w:r w:rsidRPr="00A53E56">
        <w:t xml:space="preserve"> difficultés </w:t>
      </w:r>
      <w:r>
        <w:t xml:space="preserve">dont celles </w:t>
      </w:r>
      <w:r w:rsidRPr="00A53E56">
        <w:t xml:space="preserve">liées aux effets </w:t>
      </w:r>
      <w:r>
        <w:t xml:space="preserve">négatifs </w:t>
      </w:r>
      <w:r w:rsidRPr="00A53E56">
        <w:t>de la mondialisation et de la globalisation ;</w:t>
      </w:r>
    </w:p>
    <w:p w:rsidR="00CA35B2" w:rsidRPr="00A53E56" w:rsidRDefault="00CA35B2" w:rsidP="00CA35B2">
      <w:pPr>
        <w:pStyle w:val="PUCE3"/>
        <w:numPr>
          <w:ilvl w:val="0"/>
          <w:numId w:val="0"/>
        </w:numPr>
      </w:pPr>
    </w:p>
    <w:p w:rsidR="00922E16" w:rsidRDefault="00922E16" w:rsidP="00CA35B2">
      <w:pPr>
        <w:pStyle w:val="PUCE3"/>
      </w:pPr>
      <w:r w:rsidRPr="00A53E56">
        <w:t>former une masse critique de ressources humaines qui est l’une des conditions indispensables à la pérennisation, à la diffusion et à la généralisation de la démarche ;</w:t>
      </w:r>
    </w:p>
    <w:p w:rsidR="00CA35B2" w:rsidRPr="00A53E56" w:rsidRDefault="00CA35B2" w:rsidP="00CA35B2">
      <w:pPr>
        <w:pStyle w:val="PUCE3"/>
        <w:numPr>
          <w:ilvl w:val="0"/>
          <w:numId w:val="0"/>
        </w:numPr>
      </w:pPr>
    </w:p>
    <w:p w:rsidR="00922E16" w:rsidRPr="00A53E56" w:rsidRDefault="00922E16" w:rsidP="00CA35B2">
      <w:pPr>
        <w:pStyle w:val="PUCE3"/>
      </w:pPr>
      <w:r w:rsidRPr="00A53E56">
        <w:t>fournir des débouchés à ces jeunes diplômés au niveau national ainsi qu’à l’étranger. Les besoins nationaux actuels so</w:t>
      </w:r>
      <w:r>
        <w:t xml:space="preserve">nt de l’ordre de 2 </w:t>
      </w:r>
      <w:r w:rsidRPr="00A53E56">
        <w:t>000 conseillers si toutes les exploitations devaient être touchées.</w:t>
      </w:r>
    </w:p>
    <w:p w:rsidR="00CA35B2" w:rsidRDefault="00CA35B2" w:rsidP="00CB58EB"/>
    <w:p w:rsidR="00922E16" w:rsidRDefault="00922E16" w:rsidP="00CB58EB">
      <w:r>
        <w:t>Par une action pilote, le</w:t>
      </w:r>
      <w:r w:rsidRPr="00A53E56">
        <w:t xml:space="preserve"> PADYP </w:t>
      </w:r>
      <w:r>
        <w:t>va apporter son appui aux</w:t>
      </w:r>
      <w:r w:rsidRPr="00A53E56">
        <w:t xml:space="preserve"> lycée</w:t>
      </w:r>
      <w:r>
        <w:t>s agricoles de Sékou et d’Adja-</w:t>
      </w:r>
      <w:proofErr w:type="spellStart"/>
      <w:r>
        <w:t>O</w:t>
      </w:r>
      <w:r w:rsidRPr="00A53E56">
        <w:t>uèrè</w:t>
      </w:r>
      <w:proofErr w:type="spellEnd"/>
      <w:r w:rsidRPr="007D2960">
        <w:t xml:space="preserve">. Ces deux Lycées </w:t>
      </w:r>
      <w:r>
        <w:t>ont manifesté un fort intérêt et sont prédisposés à introduire</w:t>
      </w:r>
      <w:r w:rsidRPr="00A53E56">
        <w:t xml:space="preserve"> </w:t>
      </w:r>
      <w:r>
        <w:t xml:space="preserve">à titre expérimental le CEF </w:t>
      </w:r>
      <w:r w:rsidRPr="00A53E56">
        <w:t>dans le curriculum de formation de</w:t>
      </w:r>
      <w:r>
        <w:t xml:space="preserve"> leur</w:t>
      </w:r>
      <w:r w:rsidRPr="00A53E56">
        <w:t xml:space="preserve">s élèves. </w:t>
      </w:r>
      <w:r>
        <w:t>Après acceptation par le Ministère de l’Enseignement Secondaire et de la Formation Technique et Professionnelle, la Direction de l’Inspection et de la Pédagogie, le PADYP et c</w:t>
      </w:r>
      <w:r w:rsidRPr="00A53E56">
        <w:t>es é</w:t>
      </w:r>
      <w:r>
        <w:t xml:space="preserve">tablissements </w:t>
      </w:r>
      <w:r w:rsidRPr="00A53E56">
        <w:t>v</w:t>
      </w:r>
      <w:r>
        <w:t>ont s’attacher les services de</w:t>
      </w:r>
      <w:r w:rsidRPr="00A53E56">
        <w:t xml:space="preserve"> pédagogues en la matière qui </w:t>
      </w:r>
      <w:r>
        <w:t xml:space="preserve">élaboreront les </w:t>
      </w:r>
      <w:r w:rsidRPr="00A53E56">
        <w:t xml:space="preserve">modules </w:t>
      </w:r>
      <w:r>
        <w:t xml:space="preserve">de formation. </w:t>
      </w:r>
    </w:p>
    <w:p w:rsidR="00922E16" w:rsidRPr="00A53E56" w:rsidRDefault="00922E16" w:rsidP="00CB58EB">
      <w:r>
        <w:t>Par ailleurs, les actions de sensibilisation à l’intérêt de la démarche seront poursuivies dans les autres lycées agricoles et les facultés d’agronomie avec l’objectif d’introduire cette démarche dans leurs curricula de formation en prenant en compte les acquis avec les deux lycées.</w:t>
      </w:r>
    </w:p>
    <w:p w:rsidR="00CA35B2" w:rsidRDefault="00CA35B2" w:rsidP="00CB58EB">
      <w:pPr>
        <w:rPr>
          <w:rFonts w:ascii="Arial" w:hAnsi="Arial" w:cs="Arial"/>
          <w:i/>
          <w:szCs w:val="22"/>
          <w:u w:val="single"/>
        </w:rPr>
      </w:pPr>
      <w:bookmarkStart w:id="169" w:name="_Toc236732033"/>
      <w:bookmarkStart w:id="170" w:name="_Toc236732235"/>
      <w:bookmarkStart w:id="171" w:name="_Toc259785142"/>
    </w:p>
    <w:p w:rsidR="00922E16" w:rsidRPr="00CA35B2" w:rsidRDefault="00922E16" w:rsidP="00CA35B2">
      <w:pPr>
        <w:rPr>
          <w:b/>
        </w:rPr>
      </w:pPr>
      <w:r w:rsidRPr="00CA35B2">
        <w:rPr>
          <w:b/>
        </w:rPr>
        <w:t>Les MAFAR</w:t>
      </w:r>
      <w:bookmarkEnd w:id="169"/>
      <w:bookmarkEnd w:id="170"/>
      <w:r w:rsidRPr="00CA35B2">
        <w:rPr>
          <w:b/>
        </w:rPr>
        <w:t xml:space="preserve"> et autres centres de formation agricoles privés</w:t>
      </w:r>
      <w:bookmarkEnd w:id="171"/>
    </w:p>
    <w:p w:rsidR="00CA35B2" w:rsidRDefault="00CA35B2" w:rsidP="00CB58EB"/>
    <w:p w:rsidR="00CA35B2" w:rsidRDefault="00922E16" w:rsidP="00CB58EB">
      <w:r>
        <w:t>Les Maisons de Formation Agricole et Rurale, au nombre de quatre</w:t>
      </w:r>
      <w:r>
        <w:rPr>
          <w:rStyle w:val="Appelnotedebasdep"/>
        </w:rPr>
        <w:footnoteReference w:id="6"/>
      </w:r>
      <w:r>
        <w:t xml:space="preserve"> au Bénin, souhaitent bénéficier de la mise en œuvre du PADYP pour renforcer les capacités techniques et de gestion de leurs membres qui sont composés de producteurs.</w:t>
      </w:r>
    </w:p>
    <w:p w:rsidR="00922E16" w:rsidRDefault="00922E16" w:rsidP="00CB58EB">
      <w:r>
        <w:t xml:space="preserve"> </w:t>
      </w:r>
    </w:p>
    <w:p w:rsidR="00922E16" w:rsidRDefault="00922E16" w:rsidP="00CB58EB">
      <w:r>
        <w:t xml:space="preserve">Les premiers échanges à cet effet, ont abouti à la proposition, de former, là où cela est possible, des membres désignés par eux. Dans un premier temps, ces producteurs, membres des MAFAR, pourront prendre part aux formations et/ou visites d’échanges et interviendraient comme relais auprès de leurs pairs des Maisons sus citées pour dupliquer les formations. Les membres des MAFAR pourront ainsi constituer </w:t>
      </w:r>
      <w:r w:rsidR="00970789">
        <w:t>un vivier d’animateurs r</w:t>
      </w:r>
      <w:r>
        <w:t>elais potentiels.</w:t>
      </w:r>
    </w:p>
    <w:p w:rsidR="00CA35B2" w:rsidRDefault="00CA35B2" w:rsidP="00CB58EB"/>
    <w:p w:rsidR="00922E16" w:rsidRDefault="00922E16" w:rsidP="00CB58EB">
      <w:r>
        <w:t>En fonction des premiers résultats de cette collaboration, l’appui du PADYP pourra éventuellement être renforcé par l’organisation de sessions de formation spécifiques à ce public. Il est proposé de mettre à disposition des MAFAR les modules de formations qui auront été développés pour les lycées en les adaptant à ce public et en utilisant éventuellement les professeurs des lycées comme intervenants ponctuels.</w:t>
      </w:r>
    </w:p>
    <w:p w:rsidR="00CA35B2" w:rsidRDefault="00CA35B2" w:rsidP="00CB58EB"/>
    <w:p w:rsidR="00922E16" w:rsidRDefault="00922E16" w:rsidP="00CB58EB">
      <w:r>
        <w:t>Les autres centres de formation professionnelle à caractère agricole (Centre Songhaï, Gaza formation, UCAO, etc.) seront eux aussi approchés par la CELCOR pour envisager l’introduction du CEF dans leur curricula de formations avec des dispositions similaires.</w:t>
      </w:r>
    </w:p>
    <w:p w:rsidR="00CA35B2" w:rsidRDefault="00CA35B2" w:rsidP="00CB58EB"/>
    <w:p w:rsidR="00922E16" w:rsidRDefault="00922E16" w:rsidP="00CB58EB">
      <w:r>
        <w:t>Des protocoles de partenariat (PADYP-Centres de formation concernés) consacreront cette coopération.</w:t>
      </w:r>
    </w:p>
    <w:p w:rsidR="00CA35B2" w:rsidRDefault="00CA35B2" w:rsidP="00CB58EB">
      <w:pPr>
        <w:rPr>
          <w:rFonts w:ascii="Arial" w:hAnsi="Arial" w:cs="Arial"/>
          <w:i/>
          <w:szCs w:val="22"/>
          <w:u w:val="single"/>
        </w:rPr>
      </w:pPr>
      <w:bookmarkStart w:id="172" w:name="_Toc236732034"/>
      <w:bookmarkStart w:id="173" w:name="_Toc236732236"/>
      <w:bookmarkStart w:id="174" w:name="_Toc259785143"/>
    </w:p>
    <w:p w:rsidR="00922E16" w:rsidRPr="00CA35B2" w:rsidRDefault="00922E16" w:rsidP="00CA35B2">
      <w:pPr>
        <w:rPr>
          <w:b/>
        </w:rPr>
      </w:pPr>
      <w:r w:rsidRPr="00CA35B2">
        <w:rPr>
          <w:b/>
        </w:rPr>
        <w:t>Les Centres de Promotion rurale (CPR)</w:t>
      </w:r>
      <w:bookmarkEnd w:id="172"/>
      <w:bookmarkEnd w:id="173"/>
      <w:bookmarkEnd w:id="174"/>
    </w:p>
    <w:p w:rsidR="00CA35B2" w:rsidRDefault="00CA35B2" w:rsidP="00CB58EB"/>
    <w:p w:rsidR="00922E16" w:rsidRDefault="00922E16" w:rsidP="00CB58EB">
      <w:r>
        <w:t>Les ex-CARDER ont mis en place depuis le milieu des années 80, des Centres de Promotion Rurale destinés à former des jeunes gens et des jeunes filles déscolarisés et qui choisissent de s’engager dans les activités agricoles et rurales.</w:t>
      </w:r>
    </w:p>
    <w:p w:rsidR="00CA35B2" w:rsidRDefault="00CA35B2" w:rsidP="00CB58EB"/>
    <w:p w:rsidR="00922E16" w:rsidRDefault="00922E16" w:rsidP="00CB58EB">
      <w:r>
        <w:t>Il en existe une quinzaine dont cinq dédiés aux jeunes filles.</w:t>
      </w:r>
    </w:p>
    <w:p w:rsidR="00922E16" w:rsidRDefault="00922E16" w:rsidP="00CB58EB">
      <w:r>
        <w:lastRenderedPageBreak/>
        <w:t>Le programme de formation qui se déroule en régime d’internat s’étend sur une campagne agricole et comporte les matières</w:t>
      </w:r>
      <w:r w:rsidR="009B1B75">
        <w:t xml:space="preserve"> classiques du secteur à savoir </w:t>
      </w:r>
      <w:r>
        <w:t>:</w:t>
      </w:r>
      <w:r w:rsidR="009B1B75">
        <w:t xml:space="preserve"> </w:t>
      </w:r>
    </w:p>
    <w:p w:rsidR="00CA35B2" w:rsidRDefault="00CA35B2" w:rsidP="00CB58EB"/>
    <w:p w:rsidR="00922E16" w:rsidRDefault="00922E16" w:rsidP="00CA35B2">
      <w:pPr>
        <w:pStyle w:val="PUCE1"/>
      </w:pPr>
      <w:r>
        <w:t>la production végétale (cultures vivrières, celles de rente, etc.) ;</w:t>
      </w:r>
    </w:p>
    <w:p w:rsidR="00922E16" w:rsidRDefault="00922E16" w:rsidP="00CA35B2">
      <w:pPr>
        <w:pStyle w:val="PUCE1"/>
      </w:pPr>
      <w:r>
        <w:t xml:space="preserve">la production animale (élevage de petits ruminants, </w:t>
      </w:r>
      <w:proofErr w:type="spellStart"/>
      <w:r>
        <w:t>aulacaudiculture</w:t>
      </w:r>
      <w:proofErr w:type="spellEnd"/>
      <w:r>
        <w:t>, aviculture, héliciculture, etc.) ;</w:t>
      </w:r>
    </w:p>
    <w:p w:rsidR="00922E16" w:rsidRDefault="00922E16" w:rsidP="00CA35B2">
      <w:pPr>
        <w:pStyle w:val="PUCE1"/>
      </w:pPr>
      <w:r>
        <w:t>les activités de transformation ; (tous les dérivés du manioc, du lait</w:t>
      </w:r>
      <w:r w:rsidR="00667902">
        <w:t>,</w:t>
      </w:r>
      <w:r>
        <w:t xml:space="preserve"> etc.) ;</w:t>
      </w:r>
    </w:p>
    <w:p w:rsidR="00922E16" w:rsidRDefault="00922E16" w:rsidP="00CA35B2">
      <w:pPr>
        <w:pStyle w:val="PUCE1"/>
      </w:pPr>
      <w:r>
        <w:t>les activités artisanales (vannerie, tissage, construction des bâtiments destinés aux animaux, etc.).</w:t>
      </w:r>
    </w:p>
    <w:p w:rsidR="00CA35B2" w:rsidRDefault="00CA35B2" w:rsidP="00CB58EB"/>
    <w:p w:rsidR="00922E16" w:rsidRDefault="00922E16" w:rsidP="00CB58EB">
      <w:r>
        <w:t>La gestion est pratiquement absente du programme qui revêt un caractère essentiellement technique. Il en ressort que, pour de futurs chefs d’exploitation, le CEF revêt une importance particulière.</w:t>
      </w:r>
    </w:p>
    <w:p w:rsidR="00CA35B2" w:rsidRDefault="00CA35B2" w:rsidP="00CB58EB"/>
    <w:p w:rsidR="00922E16" w:rsidRDefault="00922E16" w:rsidP="00CB58EB">
      <w:r>
        <w:t>C’est pourquoi le PADYP pro</w:t>
      </w:r>
      <w:r w:rsidR="00E26BDA">
        <w:t>pose d’apporter un appui à ces c</w:t>
      </w:r>
      <w:r>
        <w:t>entres, en adoptant une approche similaire à celle développée avec les MAFAR et les autres centres de format</w:t>
      </w:r>
      <w:r w:rsidR="009B1B75">
        <w:t>ion agricole à caractère privé.</w:t>
      </w:r>
    </w:p>
    <w:p w:rsidR="00922E16" w:rsidRDefault="00922E16" w:rsidP="00CA35B2">
      <w:pPr>
        <w:pStyle w:val="PADYP6"/>
      </w:pPr>
      <w:bookmarkStart w:id="175" w:name="_Toc236732238"/>
      <w:bookmarkStart w:id="176" w:name="_Toc259785144"/>
      <w:bookmarkStart w:id="177" w:name="_Toc450905470"/>
      <w:r w:rsidRPr="0017437D">
        <w:t>Pérennisation par les acteurs</w:t>
      </w:r>
      <w:bookmarkEnd w:id="175"/>
      <w:bookmarkEnd w:id="176"/>
      <w:bookmarkEnd w:id="177"/>
    </w:p>
    <w:p w:rsidR="00922E16" w:rsidRPr="00A53E56" w:rsidRDefault="00922E16" w:rsidP="00CB58EB">
      <w:r w:rsidRPr="00A53E56">
        <w:t xml:space="preserve">L’objectif de la pérennisation par les acteurs est triple : i) éviter la perte des ressources humaines </w:t>
      </w:r>
      <w:r w:rsidRPr="00B374D9">
        <w:t>qui auront été formées dans le cadre du PADYP</w:t>
      </w:r>
      <w:r>
        <w:rPr>
          <w:color w:val="FF0000"/>
        </w:rPr>
        <w:t xml:space="preserve"> </w:t>
      </w:r>
      <w:r w:rsidRPr="00A53E56">
        <w:t>(elles sont rapidement recrutées par d’autres structures ou projets</w:t>
      </w:r>
      <w:r>
        <w:t xml:space="preserve"> </w:t>
      </w:r>
      <w:r w:rsidRPr="00B374D9">
        <w:t>pour d’autres thématiques parfois sans rapport avec le CEF</w:t>
      </w:r>
      <w:r w:rsidRPr="00A53E56">
        <w:t>)</w:t>
      </w:r>
      <w:r>
        <w:t>,</w:t>
      </w:r>
      <w:r w:rsidRPr="00A53E56">
        <w:t xml:space="preserve"> ii) assurer la formatio</w:t>
      </w:r>
      <w:r w:rsidR="00E26BDA">
        <w:t>n professionnelle continue des c</w:t>
      </w:r>
      <w:r w:rsidRPr="00A53E56">
        <w:t xml:space="preserve">onseillers et </w:t>
      </w:r>
      <w:r>
        <w:t xml:space="preserve">le cas échéant, </w:t>
      </w:r>
      <w:r w:rsidRPr="00A53E56">
        <w:t>des agents des structures étatiques impliqués dans le CEF et iii) assurer une reconnaissance pro</w:t>
      </w:r>
      <w:r w:rsidR="00E26BDA">
        <w:t>fessionnelle du métier de c</w:t>
      </w:r>
      <w:r w:rsidRPr="00A53E56">
        <w:t>onseiller.</w:t>
      </w:r>
    </w:p>
    <w:p w:rsidR="00CA35B2" w:rsidRDefault="00CA35B2" w:rsidP="00CB58EB"/>
    <w:p w:rsidR="00922E16" w:rsidRDefault="00922E16" w:rsidP="00CB58EB">
      <w:r w:rsidRPr="00A53E56">
        <w:t xml:space="preserve">La stratégie du PADYP pour atteindre ces objectifs consistera à : </w:t>
      </w:r>
    </w:p>
    <w:p w:rsidR="00CA35B2" w:rsidRDefault="00CA35B2" w:rsidP="00CB58EB"/>
    <w:p w:rsidR="00922E16" w:rsidRDefault="00922E16" w:rsidP="00AA31C5">
      <w:pPr>
        <w:pStyle w:val="PUCE1"/>
      </w:pPr>
      <w:r>
        <w:t>d</w:t>
      </w:r>
      <w:r w:rsidRPr="00A53E56">
        <w:t>évelopper et mettre en œuvre des modules de formation (formation initiale et continue) adaptés aux différents niveaux du dispositif (</w:t>
      </w:r>
      <w:r>
        <w:t>Gestionnaires, Evaluateurs,</w:t>
      </w:r>
      <w:r w:rsidRPr="00265E0F">
        <w:t xml:space="preserve"> Chargés de programme</w:t>
      </w:r>
      <w:r w:rsidRPr="00A53E56">
        <w:t>, Conseillers et Animateurs Relais) en lien avec les institutions locales (les Etablissement</w:t>
      </w:r>
      <w:r>
        <w:t>s</w:t>
      </w:r>
      <w:r w:rsidRPr="00A53E56">
        <w:t xml:space="preserve"> de formation agricole</w:t>
      </w:r>
      <w:r w:rsidRPr="00A53E56">
        <w:rPr>
          <w:vertAlign w:val="superscript"/>
        </w:rPr>
        <w:footnoteReference w:id="7"/>
      </w:r>
      <w:r w:rsidRPr="00A53E56">
        <w:t>, la Direction de l’Inspection du Ministère en charge de la form</w:t>
      </w:r>
      <w:r>
        <w:t xml:space="preserve">ation professionnelle, la DICAF, </w:t>
      </w:r>
      <w:r w:rsidRPr="00A53E56">
        <w:t>etc.). Cette offre de formation pourrait être contractualisée avec des</w:t>
      </w:r>
      <w:r>
        <w:t xml:space="preserve"> </w:t>
      </w:r>
      <w:r w:rsidRPr="00A53E56">
        <w:t xml:space="preserve">structures ayant de l’expertise reconnue dans ces domaines </w:t>
      </w:r>
      <w:r>
        <w:t xml:space="preserve">(l’Institut des Régions Chaudes </w:t>
      </w:r>
      <w:r w:rsidR="006117C4">
        <w:t>: IRC ou</w:t>
      </w:r>
      <w:r w:rsidRPr="00A53E56">
        <w:t xml:space="preserve"> </w:t>
      </w:r>
      <w:r w:rsidR="006117C4">
        <w:t xml:space="preserve">le </w:t>
      </w:r>
      <w:r w:rsidRPr="00A53E56">
        <w:t>Centre International pour la Recherc</w:t>
      </w:r>
      <w:r>
        <w:t xml:space="preserve">he Agricole et le Développement </w:t>
      </w:r>
      <w:r w:rsidRPr="00A53E56">
        <w:t xml:space="preserve">: CIRAD). Ces deux institutions organisent depuis </w:t>
      </w:r>
      <w:r>
        <w:t>plusieurs années</w:t>
      </w:r>
      <w:r w:rsidRPr="00A53E56">
        <w:t xml:space="preserve"> à Montpellier une session annuelle sur le CEF. L’expérience d’insertion du CdG/CEF dans les cycles de formation de la Faculté d’Agronomie et des Sciences Agricoles de Dschang-Cameroun pourra être valorisée par le PADYP (</w:t>
      </w:r>
      <w:proofErr w:type="spellStart"/>
      <w:r w:rsidRPr="00A53E56">
        <w:t>Legile</w:t>
      </w:r>
      <w:proofErr w:type="spellEnd"/>
      <w:r w:rsidRPr="00A53E56">
        <w:t xml:space="preserve"> A et </w:t>
      </w:r>
      <w:r w:rsidRPr="00A53E56">
        <w:rPr>
          <w:i/>
        </w:rPr>
        <w:t>al)</w:t>
      </w:r>
      <w:r>
        <w:rPr>
          <w:i/>
        </w:rPr>
        <w:t> </w:t>
      </w:r>
      <w:r>
        <w:t>;</w:t>
      </w:r>
    </w:p>
    <w:p w:rsidR="00922E16" w:rsidRPr="00CA35B2" w:rsidRDefault="00922E16" w:rsidP="00AA31C5">
      <w:pPr>
        <w:pStyle w:val="PUCE1"/>
        <w:rPr>
          <w:sz w:val="20"/>
        </w:rPr>
      </w:pPr>
      <w:r>
        <w:t>a</w:t>
      </w:r>
      <w:r w:rsidRPr="00A53E56">
        <w:t>ppuyer la mise en place d’un r</w:t>
      </w:r>
      <w:r w:rsidR="006117C4">
        <w:t>éseau ou d’une association des c</w:t>
      </w:r>
      <w:r w:rsidRPr="00A53E56">
        <w:t>onseillers reconnue par les organisations des producteurs, les structures étatiques et les autres acteurs qui interviennent en appui au développement rur</w:t>
      </w:r>
      <w:r>
        <w:t>al ;</w:t>
      </w:r>
    </w:p>
    <w:p w:rsidR="00922E16" w:rsidRPr="007B373D" w:rsidRDefault="00922E16" w:rsidP="00AA31C5">
      <w:pPr>
        <w:pStyle w:val="PUCE1"/>
      </w:pPr>
      <w:r>
        <w:t>participer active</w:t>
      </w:r>
      <w:r w:rsidR="006117C4">
        <w:t>ment aux cadres de concertation du</w:t>
      </w:r>
      <w:r>
        <w:t xml:space="preserve"> conseil agricole/CEF qui pourraient être mis en place par les autorités compétentes.</w:t>
      </w:r>
    </w:p>
    <w:p w:rsidR="00922E16" w:rsidRDefault="00761DE4" w:rsidP="00CA35B2">
      <w:pPr>
        <w:pStyle w:val="PADYP6"/>
      </w:pPr>
      <w:bookmarkStart w:id="178" w:name="_Toc236732239"/>
      <w:bookmarkStart w:id="179" w:name="_Toc259785145"/>
      <w:bookmarkStart w:id="180" w:name="_Toc450905471"/>
      <w:r>
        <w:br w:type="page"/>
      </w:r>
      <w:r w:rsidR="00922E16" w:rsidRPr="008950BB">
        <w:lastRenderedPageBreak/>
        <w:t>Pérennisation Financière</w:t>
      </w:r>
      <w:bookmarkEnd w:id="178"/>
      <w:bookmarkEnd w:id="179"/>
      <w:bookmarkEnd w:id="180"/>
    </w:p>
    <w:p w:rsidR="00922E16" w:rsidRDefault="00922E16" w:rsidP="00CB58EB">
      <w:r w:rsidRPr="00A53E56">
        <w:t xml:space="preserve">La contribution des bénéficiaires </w:t>
      </w:r>
      <w:r w:rsidR="00576BF7">
        <w:t>reflète l’intérêt réel des a</w:t>
      </w:r>
      <w:r>
        <w:t xml:space="preserve">dhérents à la démarche </w:t>
      </w:r>
      <w:r w:rsidRPr="00A53E56">
        <w:t xml:space="preserve">CEF, favorise une meilleure réactivité des </w:t>
      </w:r>
      <w:r w:rsidR="00576BF7">
        <w:t>c</w:t>
      </w:r>
      <w:r w:rsidRPr="00A53E56">
        <w:t>onsei</w:t>
      </w:r>
      <w:r>
        <w:t xml:space="preserve">llers aux demandes paysannes, </w:t>
      </w:r>
      <w:r w:rsidRPr="00A53E56">
        <w:t>contribue à l’appropriation du dispositif par le</w:t>
      </w:r>
      <w:r w:rsidR="00576BF7">
        <w:t>s OP et leurs membres a</w:t>
      </w:r>
      <w:r>
        <w:t>dhérents et garantit ainsi une certaine pérennisation.</w:t>
      </w:r>
    </w:p>
    <w:p w:rsidR="00CA35B2" w:rsidRDefault="00CA35B2" w:rsidP="00CB58EB"/>
    <w:p w:rsidR="00922E16" w:rsidRDefault="00922E16" w:rsidP="00CB58EB">
      <w:r>
        <w:t>Si l’on peut imaginer plusieurs mo</w:t>
      </w:r>
      <w:r w:rsidR="00E83DE9">
        <w:t>dalités à la participation des a</w:t>
      </w:r>
      <w:r>
        <w:t xml:space="preserve">dhérents CEF au financement du dispositif de conseil, la plus immédiate est constituée par une contribution matérielle (financière) au défraiement de leur interlocuteur directement chargé de les accompagner </w:t>
      </w:r>
      <w:r w:rsidR="00E83DE9">
        <w:t>dans la démarche, à savoir les animateurs r</w:t>
      </w:r>
      <w:r>
        <w:t>elais (AR). Cet acteur, endogène, bénéfi</w:t>
      </w:r>
      <w:r w:rsidR="00E83DE9">
        <w:t>cie de la confiance des autres a</w:t>
      </w:r>
      <w:r>
        <w:t>dhérents qui l’ont coopté et se contentera probablement de diverses formes de défraiement selon les possi</w:t>
      </w:r>
      <w:r w:rsidR="00E83DE9">
        <w:t>bilités de financement que les a</w:t>
      </w:r>
      <w:r>
        <w:t>dhérents CEF pourront mettre à sa disposition. En effet,</w:t>
      </w:r>
      <w:r w:rsidR="00E83DE9">
        <w:t xml:space="preserve"> les a</w:t>
      </w:r>
      <w:r>
        <w:t>dhérents peuvent  se mo</w:t>
      </w:r>
      <w:r w:rsidR="00E83DE9">
        <w:t>ntrer réticents à rémunérer un c</w:t>
      </w:r>
      <w:r>
        <w:t>onseiller dont le statut présente le double inconvénient d’être « loin » d’eux, car salarié d’un prestataire ou d’une faîtière et de c</w:t>
      </w:r>
      <w:r w:rsidR="00E83DE9">
        <w:t>oûter beaucoup plus cher que l’a</w:t>
      </w:r>
      <w:r>
        <w:t>nimateur relais qui est et demeure l’un des leurs.</w:t>
      </w:r>
    </w:p>
    <w:p w:rsidR="00CA35B2" w:rsidRDefault="00CA35B2" w:rsidP="00CB58EB"/>
    <w:p w:rsidR="00922E16" w:rsidRDefault="00922E16" w:rsidP="00CB58EB">
      <w:r>
        <w:t>Il apparaît donc que l</w:t>
      </w:r>
      <w:r w:rsidR="00433A70">
        <w:t>a solution consistant pour les a</w:t>
      </w:r>
      <w:r>
        <w:t>dhérents à cotiser selon des modalités à définir (par exemple à l’occasion de chaque réunion mensuelle d</w:t>
      </w:r>
      <w:r w:rsidR="00433A70">
        <w:t>u GFC organisée par l’AR ou le c</w:t>
      </w:r>
      <w:r>
        <w:t>onseiller CEF) soit la solution la plus réaliste. Un tel système présente par ail</w:t>
      </w:r>
      <w:r w:rsidR="009B1B75">
        <w:t xml:space="preserve">leurs plusieurs avantages </w:t>
      </w:r>
      <w:r>
        <w:t xml:space="preserve">: </w:t>
      </w:r>
    </w:p>
    <w:p w:rsidR="00CA35B2" w:rsidRDefault="00CA35B2" w:rsidP="00CB58EB"/>
    <w:p w:rsidR="00922E16" w:rsidRDefault="00922E16" w:rsidP="00CA35B2">
      <w:pPr>
        <w:pStyle w:val="PUCE1"/>
      </w:pPr>
      <w:r>
        <w:t xml:space="preserve">l’adhérent CEF prend conscience du prix d’un </w:t>
      </w:r>
      <w:r w:rsidRPr="00677EE1">
        <w:rPr>
          <w:u w:val="single"/>
        </w:rPr>
        <w:t>service</w:t>
      </w:r>
      <w:r>
        <w:t xml:space="preserve"> rendu, tel qu’un conseil technique ou une aide à la décision au niveau de son exploitation ;</w:t>
      </w:r>
    </w:p>
    <w:p w:rsidR="00922E16" w:rsidRDefault="00922E16" w:rsidP="00CA35B2">
      <w:pPr>
        <w:pStyle w:val="PUCE1"/>
      </w:pPr>
      <w:r>
        <w:t>dans la mesure où il prend en charge le coût, même partiellement, de l’intervention de l’AR, l’adhérent peut également être plus exigeant en termes de qual</w:t>
      </w:r>
      <w:r w:rsidR="0078626E">
        <w:t>ité de la prestation fournie. Il</w:t>
      </w:r>
      <w:r>
        <w:t xml:space="preserve"> aura ainsi une attitude plus participative concernant le type de formation ou d’appui sollicité et il s’impliquera dans l‘évolution et l’amélioration de la démarche ;</w:t>
      </w:r>
    </w:p>
    <w:p w:rsidR="00922E16" w:rsidRDefault="00922E16" w:rsidP="00CA35B2">
      <w:pPr>
        <w:pStyle w:val="PUCE1"/>
      </w:pPr>
      <w:r>
        <w:t>l’AR sera incité à améliorer la qualité de ses prestations, garantie</w:t>
      </w:r>
      <w:r w:rsidR="0078626E">
        <w:t xml:space="preserve"> d’une contribution élevée des a</w:t>
      </w:r>
      <w:r>
        <w:t>dhérents (nombre de contributeurs effectifs et/ou montant par adhérent). Il s’efforcera ainsi de mieux comprendre les préoccupations de ses pairs et recherchera des solutions adaptées à leurs besoins.</w:t>
      </w:r>
    </w:p>
    <w:p w:rsidR="00CA35B2" w:rsidRDefault="00CA35B2" w:rsidP="00CB58EB"/>
    <w:p w:rsidR="00922E16" w:rsidRDefault="00922E16" w:rsidP="00CB58EB">
      <w:r>
        <w:t>Afin de garantir la mise en place d’un système de rémunération de l’AR efficient et transparent, le GFC pourra désigner en son sein un responsable ou une équipe en charge de cette question, qui proposera des modalités de gestion e</w:t>
      </w:r>
      <w:r w:rsidR="009B1B75">
        <w:t>t rendra compte aux adhérents.</w:t>
      </w:r>
    </w:p>
    <w:p w:rsidR="00CA35B2" w:rsidRDefault="00CA35B2" w:rsidP="00CB58EB"/>
    <w:p w:rsidR="00922E16" w:rsidRPr="00B61FA7" w:rsidRDefault="00922E16" w:rsidP="00CB58EB">
      <w:r w:rsidRPr="00B61FA7">
        <w:t>L’expéri</w:t>
      </w:r>
      <w:r>
        <w:t>e</w:t>
      </w:r>
      <w:r w:rsidRPr="00B61FA7">
        <w:t>nce</w:t>
      </w:r>
      <w:r>
        <w:t xml:space="preserve"> du PADSE montre que le montant de</w:t>
      </w:r>
      <w:r w:rsidR="000B6221">
        <w:t>s contributions à attendre des a</w:t>
      </w:r>
      <w:r>
        <w:t>dhérents CEF demeure relativement faible et ne permet pas de couvrir l’intégralité du coût d’un AR. Dans le tableau ci-dessous, est estimé le monta</w:t>
      </w:r>
      <w:r w:rsidR="000B6221">
        <w:t>nt total des contributions des a</w:t>
      </w:r>
      <w:r>
        <w:t>dhérents CEF, basé sur une cotisation mensuelle progressive de 200 FCFA / mois et par adhérent en ann</w:t>
      </w:r>
      <w:r w:rsidR="000B6221">
        <w:t>ée 2 et 400 FCFA en année 3 (l’a</w:t>
      </w:r>
      <w:r>
        <w:t xml:space="preserve">dhérent ne contribuant pas en année 1, période de mise en place des AR et d’appropriation de la démarche). </w:t>
      </w:r>
    </w:p>
    <w:p w:rsidR="00CA35B2" w:rsidRDefault="00CA35B2" w:rsidP="00CB58EB">
      <w:pPr>
        <w:rPr>
          <w:u w:val="single"/>
        </w:rPr>
      </w:pPr>
    </w:p>
    <w:p w:rsidR="00922E16" w:rsidRPr="00CA35B2" w:rsidRDefault="00761DE4" w:rsidP="00CA35B2">
      <w:pPr>
        <w:jc w:val="center"/>
        <w:rPr>
          <w:b/>
        </w:rPr>
      </w:pPr>
      <w:r>
        <w:rPr>
          <w:b/>
        </w:rPr>
        <w:br w:type="page"/>
      </w:r>
      <w:r w:rsidR="00922E16" w:rsidRPr="00CA35B2">
        <w:rPr>
          <w:b/>
        </w:rPr>
        <w:lastRenderedPageBreak/>
        <w:t xml:space="preserve">Tableau 1 : Prévisions des contributions financières des </w:t>
      </w:r>
      <w:r w:rsidR="00E746FC" w:rsidRPr="00CA35B2">
        <w:rPr>
          <w:b/>
        </w:rPr>
        <w:t>a</w:t>
      </w:r>
      <w:r w:rsidR="00922E16" w:rsidRPr="00CA35B2">
        <w:rPr>
          <w:b/>
        </w:rPr>
        <w:t>dhérents</w:t>
      </w:r>
    </w:p>
    <w:p w:rsidR="00922E16" w:rsidRPr="00F009B4" w:rsidRDefault="00922E16" w:rsidP="00CB58EB"/>
    <w:tbl>
      <w:tblPr>
        <w:tblW w:w="5000" w:type="pct"/>
        <w:tblCellMar>
          <w:left w:w="70" w:type="dxa"/>
          <w:right w:w="70" w:type="dxa"/>
        </w:tblCellMar>
        <w:tblLook w:val="04A0"/>
      </w:tblPr>
      <w:tblGrid>
        <w:gridCol w:w="1572"/>
        <w:gridCol w:w="1034"/>
        <w:gridCol w:w="1751"/>
        <w:gridCol w:w="4855"/>
      </w:tblGrid>
      <w:tr w:rsidR="00922E16" w:rsidRPr="00F009B4" w:rsidTr="00CA35B2">
        <w:trPr>
          <w:trHeight w:val="300"/>
        </w:trPr>
        <w:tc>
          <w:tcPr>
            <w:tcW w:w="1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22E16" w:rsidRPr="00F009B4" w:rsidRDefault="00922E16" w:rsidP="00CA35B2">
            <w:bookmarkStart w:id="181" w:name="OLE_LINK1"/>
            <w:r w:rsidRPr="00F009B4">
              <w:t>Année</w:t>
            </w:r>
          </w:p>
        </w:tc>
        <w:tc>
          <w:tcPr>
            <w:tcW w:w="2287" w:type="pct"/>
            <w:gridSpan w:val="2"/>
            <w:tcBorders>
              <w:top w:val="single" w:sz="4" w:space="0" w:color="auto"/>
              <w:left w:val="nil"/>
              <w:bottom w:val="single" w:sz="4" w:space="0" w:color="auto"/>
              <w:right w:val="single" w:sz="4" w:space="0" w:color="auto"/>
            </w:tcBorders>
            <w:shd w:val="clear" w:color="auto" w:fill="auto"/>
            <w:noWrap/>
            <w:vAlign w:val="center"/>
          </w:tcPr>
          <w:p w:rsidR="00922E16" w:rsidRPr="00F009B4" w:rsidRDefault="00922E16" w:rsidP="00CA35B2">
            <w:r>
              <w:t>Adhérents</w:t>
            </w:r>
            <w:r w:rsidRPr="00F009B4">
              <w:t xml:space="preserve"> PADYP</w:t>
            </w:r>
          </w:p>
        </w:tc>
        <w:tc>
          <w:tcPr>
            <w:tcW w:w="1472" w:type="pct"/>
            <w:vMerge w:val="restart"/>
            <w:tcBorders>
              <w:top w:val="single" w:sz="4" w:space="0" w:color="auto"/>
              <w:left w:val="nil"/>
              <w:right w:val="single" w:sz="4" w:space="0" w:color="auto"/>
            </w:tcBorders>
            <w:shd w:val="clear" w:color="auto" w:fill="auto"/>
            <w:noWrap/>
            <w:vAlign w:val="center"/>
          </w:tcPr>
          <w:p w:rsidR="00922E16" w:rsidRPr="00F009B4" w:rsidRDefault="00922E16" w:rsidP="00CA35B2">
            <w:r>
              <w:t>Montant total prévisionnel contribution en FCFA</w:t>
            </w:r>
          </w:p>
        </w:tc>
      </w:tr>
      <w:tr w:rsidR="00922E16" w:rsidRPr="00F009B4" w:rsidTr="00CA35B2">
        <w:trPr>
          <w:trHeight w:val="300"/>
        </w:trPr>
        <w:tc>
          <w:tcPr>
            <w:tcW w:w="1241" w:type="pct"/>
            <w:vMerge/>
            <w:tcBorders>
              <w:top w:val="single" w:sz="4" w:space="0" w:color="auto"/>
              <w:left w:val="single" w:sz="4" w:space="0" w:color="auto"/>
              <w:bottom w:val="single" w:sz="4" w:space="0" w:color="auto"/>
              <w:right w:val="single" w:sz="4" w:space="0" w:color="auto"/>
            </w:tcBorders>
            <w:vAlign w:val="center"/>
          </w:tcPr>
          <w:p w:rsidR="00922E16" w:rsidRPr="00F009B4" w:rsidRDefault="00922E16" w:rsidP="00CA35B2"/>
        </w:tc>
        <w:tc>
          <w:tcPr>
            <w:tcW w:w="949" w:type="pct"/>
            <w:tcBorders>
              <w:top w:val="nil"/>
              <w:left w:val="nil"/>
              <w:bottom w:val="single" w:sz="4" w:space="0" w:color="auto"/>
              <w:right w:val="single" w:sz="4" w:space="0" w:color="auto"/>
            </w:tcBorders>
            <w:shd w:val="clear" w:color="auto" w:fill="auto"/>
            <w:noWrap/>
            <w:vAlign w:val="center"/>
          </w:tcPr>
          <w:p w:rsidR="00922E16" w:rsidRPr="00F009B4" w:rsidRDefault="00922E16" w:rsidP="00CA35B2">
            <w:r w:rsidRPr="00F009B4">
              <w:t>Effectif</w:t>
            </w:r>
          </w:p>
        </w:tc>
        <w:tc>
          <w:tcPr>
            <w:tcW w:w="1337" w:type="pct"/>
            <w:tcBorders>
              <w:top w:val="nil"/>
              <w:left w:val="nil"/>
              <w:bottom w:val="single" w:sz="4" w:space="0" w:color="auto"/>
              <w:right w:val="single" w:sz="4" w:space="0" w:color="auto"/>
            </w:tcBorders>
            <w:shd w:val="clear" w:color="auto" w:fill="auto"/>
            <w:vAlign w:val="center"/>
          </w:tcPr>
          <w:p w:rsidR="00922E16" w:rsidRPr="00F009B4" w:rsidRDefault="00922E16" w:rsidP="00CA35B2">
            <w:r w:rsidRPr="005D2D3A">
              <w:t>Contributions mensuelle / adhérent (FCFA</w:t>
            </w:r>
            <w:r w:rsidRPr="00F009B4">
              <w:t>)</w:t>
            </w:r>
          </w:p>
        </w:tc>
        <w:tc>
          <w:tcPr>
            <w:tcW w:w="1472" w:type="pct"/>
            <w:vMerge/>
            <w:tcBorders>
              <w:left w:val="nil"/>
              <w:bottom w:val="single" w:sz="4" w:space="0" w:color="auto"/>
              <w:right w:val="single" w:sz="4" w:space="0" w:color="auto"/>
            </w:tcBorders>
            <w:shd w:val="clear" w:color="auto" w:fill="auto"/>
            <w:noWrap/>
            <w:vAlign w:val="center"/>
          </w:tcPr>
          <w:p w:rsidR="00922E16" w:rsidRPr="00F009B4" w:rsidRDefault="00922E16" w:rsidP="00CA35B2"/>
        </w:tc>
      </w:tr>
      <w:tr w:rsidR="00922E16" w:rsidRPr="00F009B4" w:rsidTr="00CA35B2">
        <w:trPr>
          <w:trHeight w:val="300"/>
        </w:trPr>
        <w:tc>
          <w:tcPr>
            <w:tcW w:w="1241" w:type="pct"/>
            <w:tcBorders>
              <w:top w:val="nil"/>
              <w:left w:val="single" w:sz="4" w:space="0" w:color="auto"/>
              <w:bottom w:val="single" w:sz="4" w:space="0" w:color="auto"/>
              <w:right w:val="single" w:sz="4" w:space="0" w:color="auto"/>
            </w:tcBorders>
            <w:shd w:val="clear" w:color="auto" w:fill="auto"/>
            <w:noWrap/>
            <w:vAlign w:val="center"/>
          </w:tcPr>
          <w:p w:rsidR="00922E16" w:rsidRPr="00F009B4" w:rsidRDefault="00922E16" w:rsidP="00CA35B2">
            <w:pPr>
              <w:rPr>
                <w:sz w:val="20"/>
                <w:szCs w:val="20"/>
              </w:rPr>
            </w:pPr>
            <w:r>
              <w:rPr>
                <w:sz w:val="20"/>
                <w:szCs w:val="20"/>
              </w:rPr>
              <w:t>Année 2</w:t>
            </w:r>
          </w:p>
        </w:tc>
        <w:tc>
          <w:tcPr>
            <w:tcW w:w="949" w:type="pct"/>
            <w:tcBorders>
              <w:top w:val="nil"/>
              <w:left w:val="nil"/>
              <w:bottom w:val="single" w:sz="4" w:space="0" w:color="auto"/>
              <w:right w:val="single" w:sz="4" w:space="0" w:color="auto"/>
            </w:tcBorders>
            <w:shd w:val="clear" w:color="auto" w:fill="auto"/>
            <w:noWrap/>
            <w:vAlign w:val="center"/>
          </w:tcPr>
          <w:p w:rsidR="00922E16" w:rsidRPr="00F009B4" w:rsidRDefault="00922E16" w:rsidP="00CA35B2">
            <w:pPr>
              <w:rPr>
                <w:sz w:val="20"/>
                <w:szCs w:val="20"/>
              </w:rPr>
            </w:pPr>
            <w:r>
              <w:rPr>
                <w:sz w:val="20"/>
                <w:szCs w:val="20"/>
              </w:rPr>
              <w:t>18</w:t>
            </w:r>
            <w:r w:rsidRPr="00F009B4">
              <w:rPr>
                <w:sz w:val="20"/>
                <w:szCs w:val="20"/>
              </w:rPr>
              <w:t xml:space="preserve"> 000</w:t>
            </w:r>
          </w:p>
        </w:tc>
        <w:tc>
          <w:tcPr>
            <w:tcW w:w="1337" w:type="pct"/>
            <w:tcBorders>
              <w:top w:val="nil"/>
              <w:left w:val="nil"/>
              <w:bottom w:val="single" w:sz="4" w:space="0" w:color="auto"/>
              <w:right w:val="single" w:sz="4" w:space="0" w:color="auto"/>
            </w:tcBorders>
            <w:shd w:val="clear" w:color="auto" w:fill="auto"/>
            <w:noWrap/>
            <w:vAlign w:val="center"/>
          </w:tcPr>
          <w:p w:rsidR="00922E16" w:rsidRPr="00F009B4" w:rsidRDefault="00922E16" w:rsidP="00CA35B2">
            <w:pPr>
              <w:rPr>
                <w:sz w:val="20"/>
                <w:szCs w:val="20"/>
              </w:rPr>
            </w:pPr>
            <w:r>
              <w:rPr>
                <w:sz w:val="20"/>
                <w:szCs w:val="20"/>
              </w:rPr>
              <w:t>200</w:t>
            </w:r>
          </w:p>
        </w:tc>
        <w:tc>
          <w:tcPr>
            <w:tcW w:w="1472" w:type="pct"/>
            <w:tcBorders>
              <w:top w:val="nil"/>
              <w:left w:val="nil"/>
              <w:bottom w:val="single" w:sz="4" w:space="0" w:color="auto"/>
              <w:right w:val="single" w:sz="4" w:space="0" w:color="auto"/>
            </w:tcBorders>
            <w:shd w:val="clear" w:color="auto" w:fill="auto"/>
            <w:noWrap/>
            <w:vAlign w:val="center"/>
          </w:tcPr>
          <w:p w:rsidR="00922E16" w:rsidRPr="00F32DC2" w:rsidRDefault="00922E16" w:rsidP="00CA35B2">
            <w:pPr>
              <w:rPr>
                <w:sz w:val="20"/>
                <w:szCs w:val="20"/>
              </w:rPr>
            </w:pPr>
            <w:r w:rsidRPr="00F32DC2">
              <w:rPr>
                <w:sz w:val="20"/>
                <w:szCs w:val="20"/>
              </w:rPr>
              <w:t>34 560 000</w:t>
            </w:r>
          </w:p>
        </w:tc>
      </w:tr>
      <w:tr w:rsidR="00922E16" w:rsidRPr="00F009B4" w:rsidTr="00CA35B2">
        <w:trPr>
          <w:trHeight w:val="300"/>
        </w:trPr>
        <w:tc>
          <w:tcPr>
            <w:tcW w:w="1241" w:type="pct"/>
            <w:tcBorders>
              <w:top w:val="nil"/>
              <w:left w:val="single" w:sz="4" w:space="0" w:color="auto"/>
              <w:bottom w:val="single" w:sz="4" w:space="0" w:color="auto"/>
              <w:right w:val="single" w:sz="4" w:space="0" w:color="auto"/>
            </w:tcBorders>
            <w:shd w:val="clear" w:color="auto" w:fill="auto"/>
            <w:noWrap/>
            <w:vAlign w:val="center"/>
          </w:tcPr>
          <w:p w:rsidR="00922E16" w:rsidRPr="00F009B4" w:rsidRDefault="00922E16" w:rsidP="00CA35B2">
            <w:pPr>
              <w:rPr>
                <w:sz w:val="20"/>
                <w:szCs w:val="20"/>
              </w:rPr>
            </w:pPr>
            <w:r>
              <w:rPr>
                <w:sz w:val="20"/>
                <w:szCs w:val="20"/>
              </w:rPr>
              <w:t>Année 3</w:t>
            </w:r>
          </w:p>
        </w:tc>
        <w:tc>
          <w:tcPr>
            <w:tcW w:w="949" w:type="pct"/>
            <w:tcBorders>
              <w:top w:val="nil"/>
              <w:left w:val="nil"/>
              <w:bottom w:val="single" w:sz="4" w:space="0" w:color="auto"/>
              <w:right w:val="single" w:sz="4" w:space="0" w:color="auto"/>
            </w:tcBorders>
            <w:shd w:val="clear" w:color="auto" w:fill="auto"/>
            <w:noWrap/>
            <w:vAlign w:val="center"/>
          </w:tcPr>
          <w:p w:rsidR="00922E16" w:rsidRPr="00F009B4" w:rsidRDefault="00922E16" w:rsidP="00CA35B2">
            <w:pPr>
              <w:rPr>
                <w:sz w:val="20"/>
                <w:szCs w:val="20"/>
              </w:rPr>
            </w:pPr>
            <w:r>
              <w:rPr>
                <w:sz w:val="20"/>
                <w:szCs w:val="20"/>
              </w:rPr>
              <w:t>18</w:t>
            </w:r>
            <w:r w:rsidRPr="00F009B4">
              <w:rPr>
                <w:sz w:val="20"/>
                <w:szCs w:val="20"/>
              </w:rPr>
              <w:t xml:space="preserve"> 000</w:t>
            </w:r>
          </w:p>
        </w:tc>
        <w:tc>
          <w:tcPr>
            <w:tcW w:w="1337" w:type="pct"/>
            <w:tcBorders>
              <w:top w:val="nil"/>
              <w:left w:val="nil"/>
              <w:bottom w:val="single" w:sz="4" w:space="0" w:color="auto"/>
              <w:right w:val="single" w:sz="4" w:space="0" w:color="auto"/>
            </w:tcBorders>
            <w:shd w:val="clear" w:color="auto" w:fill="auto"/>
            <w:noWrap/>
            <w:vAlign w:val="center"/>
          </w:tcPr>
          <w:p w:rsidR="00922E16" w:rsidRPr="00F009B4" w:rsidRDefault="00922E16" w:rsidP="00CA35B2">
            <w:pPr>
              <w:rPr>
                <w:sz w:val="20"/>
                <w:szCs w:val="20"/>
              </w:rPr>
            </w:pPr>
            <w:r>
              <w:rPr>
                <w:sz w:val="20"/>
                <w:szCs w:val="20"/>
              </w:rPr>
              <w:t>4</w:t>
            </w:r>
            <w:r w:rsidRPr="00F009B4">
              <w:rPr>
                <w:sz w:val="20"/>
                <w:szCs w:val="20"/>
              </w:rPr>
              <w:t>00</w:t>
            </w:r>
          </w:p>
        </w:tc>
        <w:tc>
          <w:tcPr>
            <w:tcW w:w="1472" w:type="pct"/>
            <w:tcBorders>
              <w:top w:val="nil"/>
              <w:left w:val="nil"/>
              <w:bottom w:val="single" w:sz="4" w:space="0" w:color="auto"/>
              <w:right w:val="single" w:sz="4" w:space="0" w:color="auto"/>
            </w:tcBorders>
            <w:shd w:val="clear" w:color="auto" w:fill="auto"/>
            <w:noWrap/>
            <w:vAlign w:val="center"/>
          </w:tcPr>
          <w:p w:rsidR="00922E16" w:rsidRPr="00F32DC2" w:rsidRDefault="00922E16" w:rsidP="00CA35B2">
            <w:pPr>
              <w:rPr>
                <w:sz w:val="20"/>
                <w:szCs w:val="20"/>
              </w:rPr>
            </w:pPr>
            <w:r w:rsidRPr="00F32DC2">
              <w:rPr>
                <w:sz w:val="20"/>
                <w:szCs w:val="20"/>
              </w:rPr>
              <w:t>69 120 000</w:t>
            </w:r>
          </w:p>
        </w:tc>
      </w:tr>
      <w:tr w:rsidR="00922E16" w:rsidRPr="004D62AD" w:rsidTr="00CA35B2">
        <w:trPr>
          <w:trHeight w:val="300"/>
        </w:trPr>
        <w:tc>
          <w:tcPr>
            <w:tcW w:w="3528" w:type="pct"/>
            <w:gridSpan w:val="3"/>
            <w:tcBorders>
              <w:top w:val="single" w:sz="4" w:space="0" w:color="auto"/>
              <w:right w:val="single" w:sz="4" w:space="0" w:color="auto"/>
            </w:tcBorders>
            <w:shd w:val="clear" w:color="auto" w:fill="auto"/>
            <w:noWrap/>
            <w:vAlign w:val="center"/>
          </w:tcPr>
          <w:p w:rsidR="00922E16" w:rsidRPr="00F009B4" w:rsidRDefault="00922E16" w:rsidP="00CA35B2">
            <w:pPr>
              <w:rPr>
                <w:sz w:val="20"/>
                <w:szCs w:val="20"/>
              </w:rPr>
            </w:pPr>
            <w:r>
              <w:rPr>
                <w:sz w:val="20"/>
                <w:szCs w:val="20"/>
              </w:rPr>
              <w:t xml:space="preserve">TOTAL </w:t>
            </w:r>
          </w:p>
        </w:tc>
        <w:tc>
          <w:tcPr>
            <w:tcW w:w="1472" w:type="pct"/>
            <w:tcBorders>
              <w:top w:val="nil"/>
              <w:left w:val="nil"/>
              <w:bottom w:val="single" w:sz="4" w:space="0" w:color="auto"/>
              <w:right w:val="single" w:sz="4" w:space="0" w:color="auto"/>
            </w:tcBorders>
            <w:shd w:val="clear" w:color="auto" w:fill="auto"/>
            <w:noWrap/>
            <w:vAlign w:val="center"/>
          </w:tcPr>
          <w:p w:rsidR="00922E16" w:rsidRPr="004D62AD" w:rsidRDefault="00922E16" w:rsidP="00CA35B2">
            <w:pPr>
              <w:rPr>
                <w:sz w:val="20"/>
                <w:szCs w:val="20"/>
              </w:rPr>
            </w:pPr>
            <w:r>
              <w:rPr>
                <w:sz w:val="20"/>
                <w:szCs w:val="20"/>
              </w:rPr>
              <w:t>103 680 000</w:t>
            </w:r>
          </w:p>
        </w:tc>
      </w:tr>
      <w:bookmarkEnd w:id="181"/>
    </w:tbl>
    <w:p w:rsidR="00922E16" w:rsidRDefault="00922E16" w:rsidP="00CB58EB"/>
    <w:p w:rsidR="00922E16" w:rsidRDefault="00922E16" w:rsidP="00CB58EB">
      <w:r>
        <w:t>Par ailleurs, l</w:t>
      </w:r>
      <w:r w:rsidRPr="00A53E56">
        <w:t xml:space="preserve">a stratégie du </w:t>
      </w:r>
      <w:r w:rsidR="004A0F29">
        <w:t>p</w:t>
      </w:r>
      <w:r w:rsidRPr="00A53E56">
        <w:t>rogramme pour la pérennisation fin</w:t>
      </w:r>
      <w:r>
        <w:t xml:space="preserve">ancière consiste à </w:t>
      </w:r>
      <w:r w:rsidRPr="00A53E56">
        <w:t>:</w:t>
      </w:r>
    </w:p>
    <w:p w:rsidR="00CA35B2" w:rsidRDefault="00CA35B2" w:rsidP="00CB58EB"/>
    <w:p w:rsidR="00922E16" w:rsidRDefault="00922E16" w:rsidP="00CA35B2">
      <w:pPr>
        <w:pStyle w:val="PUCE3"/>
      </w:pPr>
      <w:r>
        <w:t>a</w:t>
      </w:r>
      <w:r w:rsidRPr="00A53E56">
        <w:t>rticuler le CEF avec la FUPRO. Cette faîtière a des expériences de mobilisation des financements externes et pourra poursuivre le</w:t>
      </w:r>
      <w:r w:rsidR="004A0F29">
        <w:t>s activités du CEF au terme du p</w:t>
      </w:r>
      <w:r w:rsidRPr="00A53E56">
        <w:t>rogramme. Ces ressources peuvent</w:t>
      </w:r>
      <w:r w:rsidR="004A0F29">
        <w:t xml:space="preserve"> être mobilisées au niveau des c</w:t>
      </w:r>
      <w:r w:rsidRPr="00A53E56">
        <w:t>ommunes grâce aux actions de lobbying</w:t>
      </w:r>
      <w:r w:rsidRPr="00A53E56">
        <w:rPr>
          <w:vertAlign w:val="superscript"/>
        </w:rPr>
        <w:footnoteReference w:id="8"/>
      </w:r>
      <w:r>
        <w:t xml:space="preserve"> c</w:t>
      </w:r>
      <w:r w:rsidR="004A0F29">
        <w:t>omme ce fut le cas au cours du p</w:t>
      </w:r>
      <w:r>
        <w:t>rogramme OSCAR/UE</w:t>
      </w:r>
      <w:r w:rsidRPr="00A53E56">
        <w:t>.</w:t>
      </w:r>
    </w:p>
    <w:p w:rsidR="00922E16" w:rsidRPr="00A53E56" w:rsidRDefault="00922E16" w:rsidP="00CB58EB"/>
    <w:p w:rsidR="00922E16" w:rsidRDefault="00922E16" w:rsidP="00CA35B2">
      <w:pPr>
        <w:pStyle w:val="PUCE3"/>
      </w:pPr>
      <w:r>
        <w:t>r</w:t>
      </w:r>
      <w:r w:rsidRPr="00A53E56">
        <w:t>enforcer</w:t>
      </w:r>
      <w:r w:rsidRPr="00CA35B2">
        <w:t xml:space="preserve"> </w:t>
      </w:r>
      <w:r w:rsidRPr="00A53E56">
        <w:t xml:space="preserve">les capacités des </w:t>
      </w:r>
      <w:r w:rsidR="007016B1">
        <w:t>a</w:t>
      </w:r>
      <w:r>
        <w:t>dhérents</w:t>
      </w:r>
      <w:r w:rsidRPr="00A53E56">
        <w:t xml:space="preserve"> sur les filières porteuses. Il s’agit entre autres de promouvoir des services communs tels que la commercialisation groupée et l’approvisionnement en intrants. Quelques expériences sont </w:t>
      </w:r>
      <w:r w:rsidR="007016B1">
        <w:t>développées par les a</w:t>
      </w:r>
      <w:r>
        <w:t xml:space="preserve">dhérents CEF et certaines OP à savoir </w:t>
      </w:r>
      <w:r w:rsidRPr="00A53E56">
        <w:t>:</w:t>
      </w:r>
    </w:p>
    <w:p w:rsidR="00CA35B2" w:rsidRDefault="00CA35B2" w:rsidP="00CA35B2">
      <w:pPr>
        <w:pStyle w:val="PUCE3"/>
        <w:numPr>
          <w:ilvl w:val="0"/>
          <w:numId w:val="0"/>
        </w:numPr>
        <w:ind w:left="360"/>
      </w:pPr>
    </w:p>
    <w:p w:rsidR="00922E16" w:rsidRDefault="00922E16" w:rsidP="00CA35B2">
      <w:pPr>
        <w:pStyle w:val="PUCE1"/>
      </w:pPr>
      <w:r>
        <w:t>la fourniture de grains de soja à la Société des Hu</w:t>
      </w:r>
      <w:r w:rsidR="0009302D">
        <w:t>ileries du Bénin (SHB) par les a</w:t>
      </w:r>
      <w:r>
        <w:t xml:space="preserve">dhérents CEF de </w:t>
      </w:r>
      <w:proofErr w:type="spellStart"/>
      <w:r>
        <w:t>Djidja</w:t>
      </w:r>
      <w:proofErr w:type="spellEnd"/>
      <w:r>
        <w:t> ;</w:t>
      </w:r>
    </w:p>
    <w:p w:rsidR="00922E16" w:rsidRDefault="0009302D" w:rsidP="00CA35B2">
      <w:pPr>
        <w:pStyle w:val="PUCE1"/>
      </w:pPr>
      <w:r>
        <w:t>la fourniture, par des a</w:t>
      </w:r>
      <w:r w:rsidR="00922E16">
        <w:t xml:space="preserve">dhérents CEF, en raison de leur fiabilité, de grandes quantités de maïs pour la fabrication de provende a été envisagée lors de récents contacts établis à l’initiative de la Société </w:t>
      </w:r>
      <w:proofErr w:type="spellStart"/>
      <w:r w:rsidR="00922E16">
        <w:t>Agrisatch</w:t>
      </w:r>
      <w:proofErr w:type="spellEnd"/>
      <w:r w:rsidR="00922E16">
        <w:t xml:space="preserve"> qui est un important aviculteur industriel.</w:t>
      </w:r>
    </w:p>
    <w:p w:rsidR="00922E16" w:rsidRPr="00A53E56" w:rsidRDefault="00922E16" w:rsidP="00CA35B2">
      <w:pPr>
        <w:pStyle w:val="PUCE1"/>
      </w:pPr>
      <w:r>
        <w:t>la c</w:t>
      </w:r>
      <w:r w:rsidRPr="00A53E56">
        <w:t xml:space="preserve">ommercialisation groupée du soja par l’Union Communale des Producteurs (UCP) de </w:t>
      </w:r>
      <w:proofErr w:type="spellStart"/>
      <w:r w:rsidRPr="00A53E56">
        <w:t>Zogbodomey</w:t>
      </w:r>
      <w:proofErr w:type="spellEnd"/>
      <w:r w:rsidRPr="00A53E56">
        <w:t xml:space="preserve"> ;</w:t>
      </w:r>
    </w:p>
    <w:p w:rsidR="00922E16" w:rsidRPr="00A53E56" w:rsidRDefault="00922E16" w:rsidP="00CA35B2">
      <w:pPr>
        <w:pStyle w:val="PUCE1"/>
      </w:pPr>
      <w:r>
        <w:t>la c</w:t>
      </w:r>
      <w:r w:rsidRPr="00A53E56">
        <w:t>ommercialisation groupée des noix de cajou par les Unions Régionales des Producteurs d’Anacarde du Zou-Collines (URPA-ZC) et de l’</w:t>
      </w:r>
      <w:proofErr w:type="spellStart"/>
      <w:r w:rsidRPr="00A53E56">
        <w:t>Atacora</w:t>
      </w:r>
      <w:proofErr w:type="spellEnd"/>
      <w:r w:rsidRPr="00A53E56">
        <w:t>-</w:t>
      </w:r>
      <w:proofErr w:type="spellStart"/>
      <w:r w:rsidRPr="00A53E56">
        <w:t>Donga</w:t>
      </w:r>
      <w:proofErr w:type="spellEnd"/>
      <w:r w:rsidRPr="00A53E56">
        <w:t xml:space="preserve"> (URPA-AD). Ces systèmes collectifs de mise en marché permettent facilement de </w:t>
      </w:r>
      <w:r>
        <w:t>convenir</w:t>
      </w:r>
      <w:r w:rsidRPr="00A53E56">
        <w:t xml:space="preserve"> des prélèvements à la source et facilitent la contribution</w:t>
      </w:r>
      <w:r>
        <w:t>, même partielle,</w:t>
      </w:r>
      <w:r w:rsidRPr="00A53E56">
        <w:t xml:space="preserve"> des </w:t>
      </w:r>
      <w:r w:rsidR="00E67F76">
        <w:t>a</w:t>
      </w:r>
      <w:r>
        <w:t>dhérents</w:t>
      </w:r>
      <w:r w:rsidRPr="00A53E56">
        <w:t xml:space="preserve"> aux coûts du CEF ;</w:t>
      </w:r>
    </w:p>
    <w:p w:rsidR="00922E16" w:rsidRDefault="00922E16" w:rsidP="00CA35B2">
      <w:pPr>
        <w:pStyle w:val="PUCE1"/>
      </w:pPr>
      <w:r>
        <w:t>l’a</w:t>
      </w:r>
      <w:r w:rsidRPr="00A53E56">
        <w:t>pprovisionnement en intrants par les Unions Régionales du Mono-</w:t>
      </w:r>
      <w:proofErr w:type="spellStart"/>
      <w:r w:rsidRPr="00A53E56">
        <w:t>Couffo</w:t>
      </w:r>
      <w:proofErr w:type="spellEnd"/>
      <w:r w:rsidRPr="00A53E56">
        <w:t xml:space="preserve"> et de l’</w:t>
      </w:r>
      <w:proofErr w:type="spellStart"/>
      <w:r w:rsidRPr="00A53E56">
        <w:t>Ouémé</w:t>
      </w:r>
      <w:proofErr w:type="spellEnd"/>
      <w:r w:rsidRPr="00A53E56">
        <w:t>-Plateau.</w:t>
      </w:r>
    </w:p>
    <w:p w:rsidR="00CA35B2" w:rsidRDefault="00CA35B2" w:rsidP="00CB58EB"/>
    <w:p w:rsidR="00922E16" w:rsidRDefault="00922E16" w:rsidP="00CA35B2">
      <w:pPr>
        <w:pStyle w:val="PUCE3"/>
      </w:pPr>
      <w:r>
        <w:t>a</w:t>
      </w:r>
      <w:r w:rsidRPr="00A53E56">
        <w:t xml:space="preserve">ppuyer le développement des activités génératrices </w:t>
      </w:r>
      <w:r>
        <w:t>de revenus (élevage, artisanat, etc.) ;</w:t>
      </w:r>
    </w:p>
    <w:p w:rsidR="00CA35B2" w:rsidRDefault="00CA35B2" w:rsidP="00CA35B2">
      <w:pPr>
        <w:pStyle w:val="PUCE3"/>
        <w:numPr>
          <w:ilvl w:val="0"/>
          <w:numId w:val="0"/>
        </w:numPr>
      </w:pPr>
    </w:p>
    <w:p w:rsidR="00922E16" w:rsidRDefault="00922E16" w:rsidP="00CA35B2">
      <w:pPr>
        <w:pStyle w:val="PUCE3"/>
      </w:pPr>
      <w:r>
        <w:t>c</w:t>
      </w:r>
      <w:r w:rsidRPr="00E11621">
        <w:t xml:space="preserve">apitaliser et valoriser l’expérience de la Fédération des Paysans du </w:t>
      </w:r>
      <w:proofErr w:type="spellStart"/>
      <w:r w:rsidRPr="00E11621">
        <w:t>Fouta</w:t>
      </w:r>
      <w:proofErr w:type="spellEnd"/>
      <w:r w:rsidRPr="00E11621">
        <w:t xml:space="preserve"> </w:t>
      </w:r>
      <w:proofErr w:type="spellStart"/>
      <w:r w:rsidRPr="00E11621">
        <w:t>Djallon</w:t>
      </w:r>
      <w:proofErr w:type="spellEnd"/>
      <w:r w:rsidRPr="00E11621">
        <w:t xml:space="preserve"> (FPFD) en Guinée </w:t>
      </w:r>
      <w:r>
        <w:t xml:space="preserve">Conakry </w:t>
      </w:r>
      <w:r w:rsidRPr="00E11621">
        <w:t>qui a utilisé le CEF pour redynamiser son système d’appui aux producteurs et qui bénéficie entre autres, des ressources humaines détachées de la fon</w:t>
      </w:r>
      <w:r>
        <w:t>ction publique.</w:t>
      </w:r>
    </w:p>
    <w:p w:rsidR="00CA35B2" w:rsidRDefault="00CA35B2" w:rsidP="00CB58EB"/>
    <w:p w:rsidR="00922E16" w:rsidRDefault="00922E16" w:rsidP="00CB58EB">
      <w:r w:rsidRPr="00DF42AE">
        <w:t xml:space="preserve">De plus, les </w:t>
      </w:r>
      <w:r w:rsidR="00463C1B">
        <w:t>a</w:t>
      </w:r>
      <w:r>
        <w:t>dhérents</w:t>
      </w:r>
      <w:r w:rsidRPr="00DF42AE">
        <w:t xml:space="preserve"> CEF sont souvent sollicités pour faire partie des organes de décision des OP en raison de leurs capacités à mieux rationnaliser leurs décisions. De ce fait, les membres des OP bénéficient des acquis du CEF qui contribuent à une meilleure gestion de ces organisations en termes de transparence et de crédibilité. C’est ainsi qu’</w:t>
      </w:r>
      <w:r>
        <w:t>au</w:t>
      </w:r>
      <w:r w:rsidRPr="00A53E56">
        <w:t xml:space="preserve"> terme de l’ex-PADSE, les </w:t>
      </w:r>
      <w:r w:rsidR="00B447A1">
        <w:t>a</w:t>
      </w:r>
      <w:r>
        <w:t>dhérents</w:t>
      </w:r>
      <w:r w:rsidRPr="00A53E56">
        <w:t xml:space="preserve"> contribuaient aux argumentaires de négociation des prix d’achat du </w:t>
      </w:r>
      <w:r w:rsidRPr="00A53E56">
        <w:lastRenderedPageBreak/>
        <w:t xml:space="preserve">coton aux producteurs en présentant le coût de production ou encore les marges après remboursement des intrants (MARI). Il s’ensuit </w:t>
      </w:r>
      <w:r>
        <w:t>qu’une contribution financière des OP</w:t>
      </w:r>
      <w:r w:rsidRPr="00A53E56">
        <w:t xml:space="preserve"> </w:t>
      </w:r>
      <w:r w:rsidRPr="00DF42AE">
        <w:t>se</w:t>
      </w:r>
      <w:r w:rsidRPr="00BC52B4">
        <w:rPr>
          <w:color w:val="FF0000"/>
        </w:rPr>
        <w:t xml:space="preserve"> </w:t>
      </w:r>
      <w:r w:rsidRPr="00DF42AE">
        <w:t>trouve</w:t>
      </w:r>
      <w:r>
        <w:t xml:space="preserve"> </w:t>
      </w:r>
      <w:r w:rsidRPr="00A53E56">
        <w:t xml:space="preserve">largement </w:t>
      </w:r>
      <w:r w:rsidRPr="00DF42AE">
        <w:t>justifiée</w:t>
      </w:r>
      <w:r>
        <w:t>.</w:t>
      </w:r>
    </w:p>
    <w:p w:rsidR="00CA35B2" w:rsidRPr="00A53E56" w:rsidRDefault="00CA35B2" w:rsidP="00CB58EB"/>
    <w:p w:rsidR="00922E16" w:rsidRPr="00E76AB5" w:rsidRDefault="00922E16" w:rsidP="00CB58EB">
      <w:r w:rsidRPr="00E76AB5">
        <w:t xml:space="preserve">Une étude sera conduite au cours du </w:t>
      </w:r>
      <w:r w:rsidR="00446A2B">
        <w:t>programme pour déterminer qu</w:t>
      </w:r>
      <w:r w:rsidRPr="00E76AB5">
        <w:t xml:space="preserve">elles </w:t>
      </w:r>
      <w:r>
        <w:t>pourraient</w:t>
      </w:r>
      <w:r w:rsidRPr="00E76AB5">
        <w:t xml:space="preserve"> être, </w:t>
      </w:r>
      <w:r>
        <w:t>les sources de</w:t>
      </w:r>
      <w:r w:rsidRPr="00E76AB5">
        <w:t xml:space="preserve"> la contribution financière des OP à la mise en œuvre du CEF.</w:t>
      </w:r>
    </w:p>
    <w:p w:rsidR="00922E16" w:rsidRDefault="00922E16" w:rsidP="00CB58EB">
      <w:r w:rsidRPr="00A53E56">
        <w:t>La mise en œuvre de cette mesure est de nature à garantir, dans la durée, la poursuite des activités du CEF à l’échéance du PADYP.</w:t>
      </w:r>
    </w:p>
    <w:p w:rsidR="00CA35B2" w:rsidRDefault="00CA35B2" w:rsidP="00CB58EB"/>
    <w:p w:rsidR="00922E16" w:rsidRDefault="00922E16" w:rsidP="00CB58EB">
      <w:r w:rsidRPr="00A53E56">
        <w:t xml:space="preserve">En dehors des contributions attendues des </w:t>
      </w:r>
      <w:r w:rsidR="003B5552">
        <w:t>a</w:t>
      </w:r>
      <w:r>
        <w:t>dhérents</w:t>
      </w:r>
      <w:r w:rsidRPr="00A53E56">
        <w:t>, leurs OP et l’Etat devraie</w:t>
      </w:r>
      <w:r>
        <w:t>nt y prendre toute</w:t>
      </w:r>
      <w:r w:rsidRPr="003F5BAC">
        <w:t>s</w:t>
      </w:r>
      <w:r>
        <w:t xml:space="preserve"> leurs parts. </w:t>
      </w:r>
      <w:r w:rsidRPr="00A53E56">
        <w:t xml:space="preserve">En effet, le CEF étant une des mesures </w:t>
      </w:r>
      <w:r w:rsidRPr="003F5BAC">
        <w:t>d’appui</w:t>
      </w:r>
      <w:r>
        <w:rPr>
          <w:color w:val="FF0000"/>
        </w:rPr>
        <w:t xml:space="preserve"> </w:t>
      </w:r>
      <w:r w:rsidRPr="00A53E56">
        <w:t>et de renforcement de capacités des producteurs, il peut être considéré comme un service public à rendre aux populations rurales au même titre que l’école, la santé ou encore la sécurité. Des formes de contribution appropriées peuvent être suggérées, inspirées des expériences de la Côte d’Ivoire, du Cameroun ou encore de la Guinée Conakry où l’Etat à mis à la disposition des OP, des conseillers qui sont rémunérés par le budget national.</w:t>
      </w:r>
    </w:p>
    <w:p w:rsidR="00CA35B2" w:rsidRDefault="00CA35B2" w:rsidP="00CB58EB"/>
    <w:p w:rsidR="00922E16" w:rsidRPr="00401FAA" w:rsidRDefault="00922E16" w:rsidP="00CB58EB">
      <w:pPr>
        <w:rPr>
          <w:sz w:val="20"/>
        </w:rPr>
      </w:pPr>
      <w:r>
        <w:t xml:space="preserve">Par ailleurs le </w:t>
      </w:r>
      <w:r w:rsidR="003B5552">
        <w:t>p</w:t>
      </w:r>
      <w:r>
        <w:t>rogramme cherchera à i</w:t>
      </w:r>
      <w:r w:rsidRPr="009B3EDF">
        <w:t xml:space="preserve">mpliquer les </w:t>
      </w:r>
      <w:r>
        <w:t>mairies</w:t>
      </w:r>
      <w:r w:rsidRPr="009B3EDF">
        <w:t xml:space="preserve"> dans le dispositif du CEF dans le but de la pérennisation. En</w:t>
      </w:r>
      <w:r>
        <w:t xml:space="preserve"> effet, l</w:t>
      </w:r>
      <w:r w:rsidRPr="009B3EDF">
        <w:t xml:space="preserve">es </w:t>
      </w:r>
      <w:r>
        <w:t xml:space="preserve">communes inscrivent </w:t>
      </w:r>
      <w:r w:rsidRPr="009B3EDF">
        <w:t>généralement dans leur Plan de Développement Communal (PDC) des lignes de renforcement de capacités de</w:t>
      </w:r>
      <w:r>
        <w:t xml:space="preserve"> leurs</w:t>
      </w:r>
      <w:r w:rsidRPr="009B3EDF">
        <w:t xml:space="preserve"> producteurs. Elles pourraient </w:t>
      </w:r>
      <w:r>
        <w:t>contribuer au financement CEF/CdG-OP. Le cas échéant, les producteurs ainsi motivés et soutenus seraient plus enclins à s’acquitter des taxes communales les concernant.</w:t>
      </w:r>
    </w:p>
    <w:p w:rsidR="00922E16" w:rsidRDefault="00CA35B2" w:rsidP="004F72C3">
      <w:pPr>
        <w:pStyle w:val="PADYP1"/>
        <w:pageBreakBefore/>
        <w:ind w:left="425" w:hanging="425"/>
      </w:pPr>
      <w:bookmarkStart w:id="182" w:name="_Toc236732240"/>
      <w:bookmarkStart w:id="183" w:name="_Toc133028359"/>
      <w:bookmarkStart w:id="184" w:name="_Toc259785146"/>
      <w:bookmarkStart w:id="185" w:name="_Toc430250962"/>
      <w:bookmarkStart w:id="186" w:name="_Toc450905472"/>
      <w:r>
        <w:lastRenderedPageBreak/>
        <w:t>STRATE</w:t>
      </w:r>
      <w:r w:rsidRPr="00E35631">
        <w:t>GIE DE MISE EN ŒUVRE DU CEF</w:t>
      </w:r>
      <w:bookmarkEnd w:id="182"/>
      <w:bookmarkEnd w:id="183"/>
      <w:bookmarkEnd w:id="184"/>
      <w:bookmarkEnd w:id="185"/>
      <w:bookmarkEnd w:id="186"/>
    </w:p>
    <w:p w:rsidR="00922E16" w:rsidRDefault="00922E16" w:rsidP="00CB58EB">
      <w:r>
        <w:t>La stratégie à utiliser pour la mise en œuvre de la démarche CEF consiste :</w:t>
      </w:r>
    </w:p>
    <w:p w:rsidR="00CA35B2" w:rsidRDefault="00CA35B2" w:rsidP="00CB58EB"/>
    <w:p w:rsidR="00922E16" w:rsidRDefault="00922E16" w:rsidP="00CA35B2">
      <w:pPr>
        <w:pStyle w:val="PUCE1"/>
      </w:pPr>
      <w:r>
        <w:t>au couplage alphabétisation-CEF ;</w:t>
      </w:r>
    </w:p>
    <w:p w:rsidR="00922E16" w:rsidRDefault="00922E16" w:rsidP="00CA35B2">
      <w:pPr>
        <w:pStyle w:val="PUCE1"/>
      </w:pPr>
      <w:r>
        <w:t>au renforcement des capacités du dispositif de mise en œuvre des prestataires ;</w:t>
      </w:r>
    </w:p>
    <w:p w:rsidR="00922E16" w:rsidRDefault="00922E16" w:rsidP="00CA35B2">
      <w:pPr>
        <w:pStyle w:val="PUCE1"/>
      </w:pPr>
      <w:r>
        <w:t>à la mobilisation d’un pool de compétences techniques.</w:t>
      </w:r>
    </w:p>
    <w:p w:rsidR="00922E16" w:rsidRDefault="00CA35B2" w:rsidP="00CA35B2">
      <w:pPr>
        <w:pStyle w:val="PADYP2"/>
      </w:pPr>
      <w:bookmarkStart w:id="187" w:name="_Toc236732241"/>
      <w:bookmarkStart w:id="188" w:name="_Toc133028360"/>
      <w:bookmarkStart w:id="189" w:name="_Toc259785147"/>
      <w:bookmarkStart w:id="190" w:name="_Toc430250963"/>
      <w:bookmarkStart w:id="191" w:name="_Toc450905473"/>
      <w:r w:rsidRPr="00090FF9">
        <w:t>COUPLAGE ALPHABETISATION FONCTIONNELLE-CEF</w:t>
      </w:r>
      <w:bookmarkEnd w:id="187"/>
      <w:bookmarkEnd w:id="188"/>
      <w:bookmarkEnd w:id="189"/>
      <w:bookmarkEnd w:id="190"/>
      <w:bookmarkEnd w:id="191"/>
    </w:p>
    <w:p w:rsidR="00922E16" w:rsidRDefault="00922E16" w:rsidP="00CB58EB">
      <w:r>
        <w:t xml:space="preserve">Ce mode d’intervention est une nécessité pour une généralisation du CEF </w:t>
      </w:r>
      <w:r w:rsidRPr="002C7312">
        <w:t>car la lecture, l’écriture et le calcul facilitent énormément la rationalisation des décisions</w:t>
      </w:r>
      <w:r>
        <w:t xml:space="preserve">. </w:t>
      </w:r>
      <w:r w:rsidRPr="00CC0406">
        <w:t xml:space="preserve">Cependant, </w:t>
      </w:r>
      <w:r>
        <w:t xml:space="preserve">l’alphabétisation ne </w:t>
      </w:r>
      <w:r w:rsidRPr="002C7312">
        <w:t>sera pas</w:t>
      </w:r>
      <w:r>
        <w:rPr>
          <w:color w:val="FF0000"/>
        </w:rPr>
        <w:t xml:space="preserve"> </w:t>
      </w:r>
      <w:r>
        <w:t xml:space="preserve">une condition nécessaire à la mise en place </w:t>
      </w:r>
      <w:r w:rsidRPr="002C7312">
        <w:t>de la</w:t>
      </w:r>
      <w:r>
        <w:rPr>
          <w:color w:val="FF0000"/>
        </w:rPr>
        <w:t xml:space="preserve"> </w:t>
      </w:r>
      <w:r>
        <w:t xml:space="preserve">démarche </w:t>
      </w:r>
      <w:r w:rsidRPr="002C7312">
        <w:t>du PADYP</w:t>
      </w:r>
      <w:r w:rsidRPr="006F1E74">
        <w:t xml:space="preserve"> </w:t>
      </w:r>
      <w:r>
        <w:t xml:space="preserve">de conseil à l’exploitation. Il est ainsi possible de mettre l’accent sur des thèmes très concrets tels que la satisfaction des besoins céréaliers ou encore les semis à bonne date. Le fait de ne pas être alphabétisé ne dispense </w:t>
      </w:r>
      <w:r w:rsidR="00F525B4">
        <w:t xml:space="preserve">pas </w:t>
      </w:r>
      <w:r>
        <w:t>du raisonnement, de savoir apprécier les volumes et les quantités en utilisant des normes traditionnelles.</w:t>
      </w:r>
    </w:p>
    <w:p w:rsidR="00CA35B2" w:rsidRDefault="00CA35B2" w:rsidP="00CB58EB"/>
    <w:p w:rsidR="00922E16" w:rsidRDefault="00922E16" w:rsidP="00CB58EB">
      <w:r>
        <w:t>Toutes les analyses sur l’ouverture du CEF à un nombre plus élevé de producteurs montrent que la prise en compte du public constitué de producteurs non alphabétisés s’avère incontournable et qui, par ailleurs, représentent la majorité des ruraux dont une bonne partie souhaite s’engager dans la démarche CEF. Ceci est d’autant plus nécessaire qu’il faut pouvoir atteindre une masse critique qui permettra à cette démarche d’avoir un impact significatif sur l’économie et les politiques agricoles.</w:t>
      </w:r>
    </w:p>
    <w:p w:rsidR="00CA35B2" w:rsidRDefault="00CA35B2" w:rsidP="00CB58EB"/>
    <w:p w:rsidR="00922E16" w:rsidRDefault="00922E16" w:rsidP="00CB58EB">
      <w:r>
        <w:t>Tout l’art de cette formation est d’établir les passerelles néces</w:t>
      </w:r>
      <w:r w:rsidR="00AE6EE0">
        <w:t>saires pour faire acquérir à l’a</w:t>
      </w:r>
      <w:r>
        <w:t>dhérent les rudiments de gestion écrite de son exploitation.</w:t>
      </w:r>
    </w:p>
    <w:p w:rsidR="00CA35B2" w:rsidRDefault="00CA35B2" w:rsidP="00CB58EB"/>
    <w:p w:rsidR="00922E16" w:rsidRDefault="00922E16" w:rsidP="00CB58EB">
      <w:r>
        <w:t>Les domaines d’application du CEF et de l’alphabétisation portent sur la lecture, l’écriture, le calcul et la gestion.</w:t>
      </w:r>
    </w:p>
    <w:p w:rsidR="00CA35B2" w:rsidRDefault="00CA35B2" w:rsidP="00CB58EB"/>
    <w:p w:rsidR="00922E16" w:rsidRDefault="00922E16" w:rsidP="00CB58EB">
      <w:r>
        <w:t xml:space="preserve">Pour des raisons d’efficacité, le PADYP se limitera aux langues nationales représentatives suivantes : le Fon, le Mina, le Yoruba, le </w:t>
      </w:r>
      <w:proofErr w:type="spellStart"/>
      <w:r>
        <w:t>Baatonou</w:t>
      </w:r>
      <w:proofErr w:type="spellEnd"/>
      <w:r>
        <w:t xml:space="preserve"> et le </w:t>
      </w:r>
      <w:proofErr w:type="spellStart"/>
      <w:r>
        <w:t>Dendi</w:t>
      </w:r>
      <w:proofErr w:type="spellEnd"/>
      <w:r>
        <w:t>.</w:t>
      </w:r>
    </w:p>
    <w:p w:rsidR="00922E16" w:rsidRDefault="00922E16" w:rsidP="00CA35B2">
      <w:pPr>
        <w:pStyle w:val="PADYP3"/>
      </w:pPr>
      <w:bookmarkStart w:id="192" w:name="_Toc236732242"/>
      <w:bookmarkStart w:id="193" w:name="_Toc259785148"/>
      <w:bookmarkStart w:id="194" w:name="_Toc450905474"/>
      <w:r w:rsidRPr="0017437D">
        <w:t xml:space="preserve">Une méthodologie qui valorise les savoirs des </w:t>
      </w:r>
      <w:bookmarkEnd w:id="192"/>
      <w:bookmarkEnd w:id="193"/>
      <w:r w:rsidR="00AE6EE0">
        <w:t>a</w:t>
      </w:r>
      <w:r>
        <w:t>dhérents</w:t>
      </w:r>
      <w:bookmarkEnd w:id="194"/>
    </w:p>
    <w:p w:rsidR="00922E16" w:rsidRDefault="00922E16" w:rsidP="00CB58EB">
      <w:r w:rsidRPr="006E2A2F">
        <w:t>L’option proposée est celle de la pédagogie des textes (</w:t>
      </w:r>
      <w:proofErr w:type="spellStart"/>
      <w:r w:rsidRPr="006E2A2F">
        <w:t>PdT</w:t>
      </w:r>
      <w:proofErr w:type="spellEnd"/>
      <w:r w:rsidRPr="006E2A2F">
        <w:t>)</w:t>
      </w:r>
      <w:r>
        <w:t>. Elle</w:t>
      </w:r>
      <w:r w:rsidRPr="006E2A2F">
        <w:t xml:space="preserve"> est </w:t>
      </w:r>
      <w:r>
        <w:t>fondée</w:t>
      </w:r>
      <w:r w:rsidRPr="006E2A2F">
        <w:t xml:space="preserve"> sur un texte </w:t>
      </w:r>
      <w:r>
        <w:t xml:space="preserve">pertinent vis-à-vis des objectifs de la formation </w:t>
      </w:r>
      <w:r w:rsidRPr="006E2A2F">
        <w:t>conçu</w:t>
      </w:r>
      <w:r>
        <w:t>e</w:t>
      </w:r>
      <w:r w:rsidRPr="006E2A2F">
        <w:t xml:space="preserve"> avec la participation des </w:t>
      </w:r>
      <w:r w:rsidR="00AE6EE0">
        <w:t>a</w:t>
      </w:r>
      <w:r>
        <w:t xml:space="preserve">dhérents qui tient compte de leurs prérequis. </w:t>
      </w:r>
      <w:r w:rsidRPr="006E2A2F">
        <w:t>Elle comporte plusieurs étapes</w:t>
      </w:r>
      <w:r>
        <w:t xml:space="preserve"> :</w:t>
      </w:r>
      <w:r w:rsidR="000740F2">
        <w:t xml:space="preserve"> </w:t>
      </w:r>
    </w:p>
    <w:p w:rsidR="00CA35B2" w:rsidRDefault="00CA35B2" w:rsidP="00CB58EB"/>
    <w:p w:rsidR="00922E16" w:rsidRPr="006E34B2" w:rsidRDefault="00922E16" w:rsidP="00CA35B2">
      <w:pPr>
        <w:pStyle w:val="PUCE1"/>
      </w:pPr>
      <w:r>
        <w:t>p</w:t>
      </w:r>
      <w:r w:rsidRPr="006E34B2">
        <w:t xml:space="preserve">oint des connaissances des </w:t>
      </w:r>
      <w:r w:rsidR="00AE6EE0">
        <w:t>a</w:t>
      </w:r>
      <w:r>
        <w:t>dhérents</w:t>
      </w:r>
      <w:r w:rsidRPr="006E34B2">
        <w:t xml:space="preserve"> sur le thème ;</w:t>
      </w:r>
    </w:p>
    <w:p w:rsidR="00922E16" w:rsidRPr="006E34B2" w:rsidRDefault="00922E16" w:rsidP="00CA35B2">
      <w:pPr>
        <w:pStyle w:val="PUCE1"/>
      </w:pPr>
      <w:r>
        <w:t>f</w:t>
      </w:r>
      <w:r w:rsidRPr="006E34B2">
        <w:t>ormulation du premier texte  à par</w:t>
      </w:r>
      <w:r w:rsidR="00AE6EE0">
        <w:t>tir des prérequis des a</w:t>
      </w:r>
      <w:r>
        <w:t>dhérents ;</w:t>
      </w:r>
    </w:p>
    <w:p w:rsidR="00922E16" w:rsidRPr="006E34B2" w:rsidRDefault="00922E16" w:rsidP="00CA35B2">
      <w:pPr>
        <w:pStyle w:val="PUCE1"/>
      </w:pPr>
      <w:r>
        <w:t>q</w:t>
      </w:r>
      <w:r w:rsidR="00AE6EE0">
        <w:t>uestionnement du c</w:t>
      </w:r>
      <w:r w:rsidRPr="006E34B2">
        <w:t xml:space="preserve">onseiller ou de l’AR sur les aspects pertinents afin de dépouiller le texte et orienter les </w:t>
      </w:r>
      <w:r w:rsidR="00AE6EE0">
        <w:t>a</w:t>
      </w:r>
      <w:r>
        <w:t>dhérents</w:t>
      </w:r>
      <w:r w:rsidRPr="006E34B2">
        <w:t xml:space="preserve"> à ressortir les connaissances qui sont les leurs ;</w:t>
      </w:r>
    </w:p>
    <w:p w:rsidR="00922E16" w:rsidRPr="006E34B2" w:rsidRDefault="00922E16" w:rsidP="00CA35B2">
      <w:pPr>
        <w:pStyle w:val="PUCE1"/>
      </w:pPr>
      <w:r>
        <w:t>é</w:t>
      </w:r>
      <w:r w:rsidRPr="006E34B2">
        <w:t xml:space="preserve">criture du texte par les </w:t>
      </w:r>
      <w:r w:rsidR="00407370">
        <w:t>a</w:t>
      </w:r>
      <w:r>
        <w:t>dhérents</w:t>
      </w:r>
      <w:r w:rsidRPr="006E34B2">
        <w:t>.</w:t>
      </w:r>
    </w:p>
    <w:p w:rsidR="00922E16" w:rsidRDefault="00922E16" w:rsidP="00CA35B2">
      <w:pPr>
        <w:pStyle w:val="PADYP3"/>
      </w:pPr>
      <w:bookmarkStart w:id="195" w:name="_Toc236732243"/>
      <w:bookmarkStart w:id="196" w:name="_Toc259785149"/>
      <w:bookmarkStart w:id="197" w:name="_Toc450905475"/>
      <w:r w:rsidRPr="0017437D">
        <w:t>Une valorisation des Maîtres alphabétiseurs</w:t>
      </w:r>
      <w:r>
        <w:t xml:space="preserve"> (MA) </w:t>
      </w:r>
      <w:r w:rsidRPr="0017437D">
        <w:t>locaux</w:t>
      </w:r>
      <w:bookmarkEnd w:id="195"/>
      <w:bookmarkEnd w:id="196"/>
      <w:bookmarkEnd w:id="197"/>
    </w:p>
    <w:p w:rsidR="00922E16" w:rsidRDefault="00BD2602" w:rsidP="00CB58EB">
      <w:r>
        <w:t>Les c</w:t>
      </w:r>
      <w:r w:rsidR="00922E16">
        <w:t>onseillers et les</w:t>
      </w:r>
      <w:r w:rsidR="00922E16" w:rsidRPr="006E453F">
        <w:t xml:space="preserve"> </w:t>
      </w:r>
      <w:r w:rsidR="00922E16">
        <w:t xml:space="preserve">AR seront formés en alphabétisation (langues nationales) et mettront en œuvre la pédagogie. </w:t>
      </w:r>
      <w:r w:rsidR="00922E16">
        <w:rPr>
          <w:iCs/>
        </w:rPr>
        <w:t xml:space="preserve">Compte tenu de la complexité et </w:t>
      </w:r>
      <w:r>
        <w:rPr>
          <w:iCs/>
        </w:rPr>
        <w:t xml:space="preserve">de la </w:t>
      </w:r>
      <w:r w:rsidR="00922E16">
        <w:rPr>
          <w:iCs/>
        </w:rPr>
        <w:t>spécificité de cette pédagogie, une personne ressource ou un</w:t>
      </w:r>
      <w:r w:rsidR="00922E16" w:rsidRPr="006E2A2F">
        <w:rPr>
          <w:iCs/>
        </w:rPr>
        <w:t xml:space="preserve"> cabinet spécialisé en alphabétisation</w:t>
      </w:r>
      <w:r w:rsidR="00922E16">
        <w:rPr>
          <w:iCs/>
        </w:rPr>
        <w:t xml:space="preserve"> fonctionnelle donnera un appui t</w:t>
      </w:r>
      <w:r w:rsidR="00381BE6">
        <w:rPr>
          <w:iCs/>
        </w:rPr>
        <w:t>echnique et méthodologique aux p</w:t>
      </w:r>
      <w:r w:rsidR="00922E16">
        <w:rPr>
          <w:iCs/>
        </w:rPr>
        <w:t>restataires afin qu’ils pui</w:t>
      </w:r>
      <w:r w:rsidR="00381BE6">
        <w:rPr>
          <w:iCs/>
        </w:rPr>
        <w:t>ssent assurer la formation des conseillers et animateurs r</w:t>
      </w:r>
      <w:r w:rsidR="00922E16">
        <w:rPr>
          <w:iCs/>
        </w:rPr>
        <w:t>elais.</w:t>
      </w:r>
    </w:p>
    <w:p w:rsidR="00922E16" w:rsidRDefault="00922E16" w:rsidP="00CB58EB">
      <w:r>
        <w:lastRenderedPageBreak/>
        <w:t>Dans les zones où le nombre d’AR est insuffisant, les formations pourront être assurées par l</w:t>
      </w:r>
      <w:r w:rsidR="00A5736C">
        <w:t>es maîtres a</w:t>
      </w:r>
      <w:r>
        <w:t>lphabétiseurs qui sont des producteurs formés par le biais des Programmes Nationaux d’Alphabétisati</w:t>
      </w:r>
      <w:r w:rsidR="00A5736C">
        <w:t>on. Ils seront appuyés par les c</w:t>
      </w:r>
      <w:r>
        <w:t>onseillers pour intégrer l’aspect fonctionn</w:t>
      </w:r>
      <w:r w:rsidR="00A5736C">
        <w:t>alité de l’alphabétisation des a</w:t>
      </w:r>
      <w:r>
        <w:t>dhérents. Les MA qui sont volontaires pour acquérir et promouvoir la maîtrise des outils du CEF pourront jouer le rôle d’AR. A cet effet, ils suivront trois sessions de formation dont deux en CEF et une en alphabétisation fonctionnelle. La faiblesse au niveau des MA est qu’ils n’ont souvent pas de grandes compétences en animation. Une formation complémentaire en animation de base et en mobilisation sociale leur sera donnée. L’idéal est d’utiliser les MA au cas où ils seraient disponibles dans les nouvelles communes d’intervention</w:t>
      </w:r>
      <w:r w:rsidRPr="007003ED">
        <w:t xml:space="preserve"> </w:t>
      </w:r>
      <w:r>
        <w:t xml:space="preserve">en attendant de mettre en place le réseau des AR issus des premiers GFC. </w:t>
      </w:r>
    </w:p>
    <w:p w:rsidR="00922E16" w:rsidRDefault="00CA35B2" w:rsidP="00CA35B2">
      <w:pPr>
        <w:pStyle w:val="PADYP2"/>
      </w:pPr>
      <w:bookmarkStart w:id="198" w:name="_Toc236732244"/>
      <w:bookmarkStart w:id="199" w:name="_Toc133028361"/>
      <w:bookmarkStart w:id="200" w:name="_Toc259785150"/>
      <w:bookmarkStart w:id="201" w:name="_Toc430250964"/>
      <w:bookmarkStart w:id="202" w:name="_Toc450905476"/>
      <w:r w:rsidRPr="00090FF9">
        <w:t>RENFORCEMENT DES CAPACITES DES PRESTATAIRES</w:t>
      </w:r>
      <w:bookmarkEnd w:id="198"/>
      <w:bookmarkEnd w:id="199"/>
      <w:bookmarkEnd w:id="200"/>
      <w:bookmarkEnd w:id="201"/>
      <w:bookmarkEnd w:id="202"/>
    </w:p>
    <w:p w:rsidR="00922E16" w:rsidRDefault="00922E16" w:rsidP="00CB58EB">
      <w:r>
        <w:t>Pou</w:t>
      </w:r>
      <w:r w:rsidR="0032383B">
        <w:t>r accompagner efficacement les a</w:t>
      </w:r>
      <w:r>
        <w:t>dhérents dont les besoins en conseil sont variés</w:t>
      </w:r>
      <w:r w:rsidR="0032383B">
        <w:t>, diversifiés et évolutifs, le p</w:t>
      </w:r>
      <w:r>
        <w:t>rogramme doit renforcer les capacit</w:t>
      </w:r>
      <w:r w:rsidR="0032383B">
        <w:t>és des prestataires notamment les chargés de programme, les c</w:t>
      </w:r>
      <w:r>
        <w:t>onseillers et les AR. Le renforcement des capacités porte sur : i) la connaissance du milieu d’intervention ; ii) les techniques d’animation ; iii) le diagnostic et le fonctionnement des exploitations; iv)</w:t>
      </w:r>
      <w:r w:rsidRPr="009C4FC3">
        <w:t xml:space="preserve"> </w:t>
      </w:r>
      <w:r>
        <w:t>l’appropriation des outils de gestion et l’alphabétisation fonctionnelle ; v) la collecte des données et vi) l’utilisation des bases de données.</w:t>
      </w:r>
    </w:p>
    <w:p w:rsidR="00CA35B2" w:rsidRDefault="00CA35B2" w:rsidP="00CB58EB"/>
    <w:p w:rsidR="00922E16" w:rsidRDefault="0032383B" w:rsidP="00CB58EB">
      <w:r>
        <w:t>Le programme de formation des c</w:t>
      </w:r>
      <w:r w:rsidR="00922E16">
        <w:t>onseillers sera él</w:t>
      </w:r>
      <w:r>
        <w:t>aboré en concertation avec les p</w:t>
      </w:r>
      <w:r w:rsidR="00922E16">
        <w:t>restataires ; il sera délivré et pris en charge par la CELCOR/PADYP. Ce programme pourrait être structuré comme suit :</w:t>
      </w:r>
    </w:p>
    <w:p w:rsidR="00CA35B2" w:rsidRDefault="00CA35B2" w:rsidP="00CB58EB"/>
    <w:p w:rsidR="00922E16" w:rsidRPr="00CA35B2" w:rsidRDefault="00922E16" w:rsidP="00CA35B2">
      <w:pPr>
        <w:jc w:val="center"/>
        <w:rPr>
          <w:b/>
        </w:rPr>
      </w:pPr>
      <w:r w:rsidRPr="00CA35B2">
        <w:rPr>
          <w:b/>
        </w:rPr>
        <w:t>Tableau N°2</w:t>
      </w:r>
      <w:r w:rsidR="00D61CAE" w:rsidRPr="00CA35B2">
        <w:rPr>
          <w:b/>
        </w:rPr>
        <w:t> : Programme de formation</w:t>
      </w:r>
      <w:r w:rsidRPr="00CA35B2">
        <w:rPr>
          <w:b/>
        </w:rPr>
        <w:t xml:space="preserve"> prévu</w:t>
      </w:r>
      <w:r w:rsidR="00D61CAE" w:rsidRPr="00CA35B2">
        <w:rPr>
          <w:b/>
        </w:rPr>
        <w:t>e pour les c</w:t>
      </w:r>
      <w:r w:rsidRPr="00CA35B2">
        <w:rPr>
          <w:b/>
        </w:rPr>
        <w:t>onseillers CEF</w:t>
      </w:r>
    </w:p>
    <w:p w:rsidR="00922E16" w:rsidRDefault="00922E16" w:rsidP="00CB58E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
        <w:gridCol w:w="1342"/>
        <w:gridCol w:w="4481"/>
        <w:gridCol w:w="1477"/>
        <w:gridCol w:w="1064"/>
      </w:tblGrid>
      <w:tr w:rsidR="00922E16" w:rsidRPr="00395DEA" w:rsidTr="004F72C3">
        <w:tc>
          <w:tcPr>
            <w:tcW w:w="497" w:type="pct"/>
            <w:vAlign w:val="center"/>
          </w:tcPr>
          <w:p w:rsidR="00922E16" w:rsidRPr="00395DEA" w:rsidRDefault="00922E16" w:rsidP="00CA35B2">
            <w:r w:rsidRPr="00395DEA">
              <w:t>Session</w:t>
            </w:r>
          </w:p>
        </w:tc>
        <w:tc>
          <w:tcPr>
            <w:tcW w:w="723" w:type="pct"/>
            <w:vAlign w:val="center"/>
          </w:tcPr>
          <w:p w:rsidR="00922E16" w:rsidRPr="00395DEA" w:rsidRDefault="00922E16" w:rsidP="00CA35B2">
            <w:r w:rsidRPr="00395DEA">
              <w:t>Date</w:t>
            </w:r>
          </w:p>
        </w:tc>
        <w:tc>
          <w:tcPr>
            <w:tcW w:w="2412" w:type="pct"/>
            <w:tcBorders>
              <w:bottom w:val="single" w:sz="4" w:space="0" w:color="000000"/>
            </w:tcBorders>
            <w:vAlign w:val="center"/>
          </w:tcPr>
          <w:p w:rsidR="00922E16" w:rsidRPr="00395DEA" w:rsidRDefault="00922E16" w:rsidP="00CA35B2">
            <w:r w:rsidRPr="00395DEA">
              <w:t>Thème</w:t>
            </w:r>
          </w:p>
        </w:tc>
        <w:tc>
          <w:tcPr>
            <w:tcW w:w="795" w:type="pct"/>
            <w:tcBorders>
              <w:bottom w:val="single" w:sz="4" w:space="0" w:color="000000"/>
            </w:tcBorders>
            <w:vAlign w:val="center"/>
          </w:tcPr>
          <w:p w:rsidR="00922E16" w:rsidRPr="00395DEA" w:rsidRDefault="00922E16" w:rsidP="00CA35B2">
            <w:r w:rsidRPr="00395DEA">
              <w:t>Formateurs</w:t>
            </w:r>
          </w:p>
        </w:tc>
        <w:tc>
          <w:tcPr>
            <w:tcW w:w="573" w:type="pct"/>
            <w:tcBorders>
              <w:bottom w:val="single" w:sz="4" w:space="0" w:color="000000"/>
            </w:tcBorders>
            <w:vAlign w:val="center"/>
          </w:tcPr>
          <w:p w:rsidR="00922E16" w:rsidRPr="00395DEA" w:rsidRDefault="00922E16" w:rsidP="00CA35B2">
            <w:r w:rsidRPr="00395DEA">
              <w:t>Durée des sessions (jours)</w:t>
            </w:r>
          </w:p>
        </w:tc>
      </w:tr>
      <w:tr w:rsidR="00922E16" w:rsidRPr="00395DEA" w:rsidTr="004F72C3">
        <w:tc>
          <w:tcPr>
            <w:tcW w:w="497" w:type="pct"/>
            <w:vMerge w:val="restart"/>
            <w:vAlign w:val="center"/>
          </w:tcPr>
          <w:p w:rsidR="00922E16" w:rsidRPr="00395DEA" w:rsidRDefault="00922E16" w:rsidP="00CA35B2">
            <w:r w:rsidRPr="00395DEA">
              <w:t>1</w:t>
            </w:r>
          </w:p>
        </w:tc>
        <w:tc>
          <w:tcPr>
            <w:tcW w:w="723" w:type="pct"/>
            <w:vMerge w:val="restart"/>
            <w:vAlign w:val="center"/>
          </w:tcPr>
          <w:p w:rsidR="00922E16" w:rsidRPr="00395DEA" w:rsidRDefault="00922E16" w:rsidP="00CA35B2">
            <w:r>
              <w:t>Mai</w:t>
            </w:r>
            <w:r w:rsidRPr="00395DEA">
              <w:t xml:space="preserve"> 2010</w:t>
            </w:r>
          </w:p>
        </w:tc>
        <w:tc>
          <w:tcPr>
            <w:tcW w:w="2412" w:type="pct"/>
            <w:tcBorders>
              <w:bottom w:val="dotted" w:sz="4" w:space="0" w:color="auto"/>
              <w:right w:val="single" w:sz="4" w:space="0" w:color="000000"/>
            </w:tcBorders>
            <w:vAlign w:val="center"/>
          </w:tcPr>
          <w:p w:rsidR="00922E16" w:rsidRPr="00395DEA" w:rsidRDefault="00922E16" w:rsidP="00CA35B2">
            <w:r w:rsidRPr="00395DEA">
              <w:t>Généralités</w:t>
            </w:r>
            <w:r>
              <w:t xml:space="preserve"> sur </w:t>
            </w:r>
            <w:r w:rsidRPr="00395DEA">
              <w:t>PADYP, démarche CEF, problématiques des zones d’intervention, relation CEF</w:t>
            </w:r>
            <w:r>
              <w:t>-</w:t>
            </w:r>
            <w:r w:rsidRPr="00395DEA">
              <w:t xml:space="preserve"> CdG OP</w:t>
            </w:r>
          </w:p>
        </w:tc>
        <w:tc>
          <w:tcPr>
            <w:tcW w:w="795" w:type="pct"/>
            <w:vMerge w:val="restart"/>
            <w:tcBorders>
              <w:left w:val="single" w:sz="4" w:space="0" w:color="000000"/>
              <w:bottom w:val="dotted" w:sz="4" w:space="0" w:color="auto"/>
              <w:right w:val="single" w:sz="4" w:space="0" w:color="000000"/>
            </w:tcBorders>
            <w:vAlign w:val="center"/>
          </w:tcPr>
          <w:p w:rsidR="00922E16" w:rsidRPr="00395DEA" w:rsidRDefault="00922E16" w:rsidP="00CA35B2">
            <w:r w:rsidRPr="00395DEA">
              <w:t>CELCOR</w:t>
            </w:r>
          </w:p>
        </w:tc>
        <w:tc>
          <w:tcPr>
            <w:tcW w:w="573" w:type="pct"/>
            <w:tcBorders>
              <w:left w:val="single" w:sz="4" w:space="0" w:color="000000"/>
              <w:bottom w:val="dotted" w:sz="4" w:space="0" w:color="auto"/>
            </w:tcBorders>
            <w:vAlign w:val="center"/>
          </w:tcPr>
          <w:p w:rsidR="00922E16" w:rsidRPr="005D785A" w:rsidRDefault="00922E16" w:rsidP="00CA35B2">
            <w:r w:rsidRPr="005D785A">
              <w:t>2</w:t>
            </w:r>
          </w:p>
        </w:tc>
      </w:tr>
      <w:tr w:rsidR="00922E16" w:rsidRPr="00395DEA" w:rsidTr="004F72C3">
        <w:tc>
          <w:tcPr>
            <w:tcW w:w="497" w:type="pct"/>
            <w:vMerge/>
            <w:vAlign w:val="center"/>
          </w:tcPr>
          <w:p w:rsidR="00922E16" w:rsidRPr="00395DEA" w:rsidRDefault="00922E16" w:rsidP="00CA35B2"/>
        </w:tc>
        <w:tc>
          <w:tcPr>
            <w:tcW w:w="723" w:type="pct"/>
            <w:vMerge/>
            <w:vAlign w:val="center"/>
          </w:tcPr>
          <w:p w:rsidR="00922E16" w:rsidRPr="00395DEA" w:rsidRDefault="00922E16" w:rsidP="00CA35B2"/>
        </w:tc>
        <w:tc>
          <w:tcPr>
            <w:tcW w:w="2412" w:type="pct"/>
            <w:tcBorders>
              <w:top w:val="dotted" w:sz="4" w:space="0" w:color="auto"/>
              <w:bottom w:val="dotted" w:sz="4" w:space="0" w:color="auto"/>
              <w:right w:val="single" w:sz="4" w:space="0" w:color="000000"/>
            </w:tcBorders>
            <w:vAlign w:val="center"/>
          </w:tcPr>
          <w:p w:rsidR="00922E16" w:rsidRPr="00395DEA" w:rsidRDefault="00922E16" w:rsidP="00CA35B2">
            <w:r w:rsidRPr="00395DEA">
              <w:t>Techniques d’animation</w:t>
            </w:r>
          </w:p>
        </w:tc>
        <w:tc>
          <w:tcPr>
            <w:tcW w:w="795" w:type="pct"/>
            <w:vMerge/>
            <w:tcBorders>
              <w:top w:val="dotted" w:sz="4" w:space="0" w:color="auto"/>
              <w:left w:val="single" w:sz="4" w:space="0" w:color="000000"/>
              <w:bottom w:val="dotted" w:sz="4" w:space="0" w:color="auto"/>
              <w:right w:val="single" w:sz="4" w:space="0" w:color="000000"/>
            </w:tcBorders>
            <w:vAlign w:val="center"/>
          </w:tcPr>
          <w:p w:rsidR="00922E16" w:rsidRPr="00395DEA" w:rsidRDefault="00922E16" w:rsidP="00CA35B2"/>
        </w:tc>
        <w:tc>
          <w:tcPr>
            <w:tcW w:w="573" w:type="pct"/>
            <w:tcBorders>
              <w:top w:val="dotted" w:sz="4" w:space="0" w:color="auto"/>
              <w:left w:val="single" w:sz="4" w:space="0" w:color="000000"/>
              <w:bottom w:val="dotted" w:sz="4" w:space="0" w:color="auto"/>
            </w:tcBorders>
            <w:vAlign w:val="center"/>
          </w:tcPr>
          <w:p w:rsidR="00922E16" w:rsidRPr="005D785A" w:rsidRDefault="00922E16" w:rsidP="00CA35B2">
            <w:r w:rsidRPr="005D785A">
              <w:t>2</w:t>
            </w:r>
          </w:p>
        </w:tc>
      </w:tr>
      <w:tr w:rsidR="00922E16" w:rsidRPr="00395DEA" w:rsidTr="004F72C3">
        <w:tc>
          <w:tcPr>
            <w:tcW w:w="497" w:type="pct"/>
            <w:vMerge/>
            <w:vAlign w:val="center"/>
          </w:tcPr>
          <w:p w:rsidR="00922E16" w:rsidRPr="00395DEA" w:rsidRDefault="00922E16" w:rsidP="00CA35B2"/>
        </w:tc>
        <w:tc>
          <w:tcPr>
            <w:tcW w:w="723" w:type="pct"/>
            <w:vMerge/>
            <w:vAlign w:val="center"/>
          </w:tcPr>
          <w:p w:rsidR="00922E16" w:rsidRPr="00395DEA" w:rsidRDefault="00922E16" w:rsidP="00CA35B2"/>
        </w:tc>
        <w:tc>
          <w:tcPr>
            <w:tcW w:w="2412" w:type="pct"/>
            <w:tcBorders>
              <w:top w:val="dotted" w:sz="4" w:space="0" w:color="auto"/>
              <w:bottom w:val="dotted" w:sz="4" w:space="0" w:color="auto"/>
              <w:right w:val="single" w:sz="4" w:space="0" w:color="000000"/>
            </w:tcBorders>
            <w:vAlign w:val="center"/>
          </w:tcPr>
          <w:p w:rsidR="00922E16" w:rsidRPr="00395DEA" w:rsidRDefault="00922E16" w:rsidP="00CA35B2">
            <w:r w:rsidRPr="00395DEA">
              <w:t>Approche globale des exploitations agricoles</w:t>
            </w:r>
            <w:r w:rsidRPr="00395DEA">
              <w:rPr>
                <w:rStyle w:val="Appelnotedebasdep"/>
                <w:rFonts w:ascii="Arial Narrow" w:hAnsi="Arial Narrow"/>
                <w:sz w:val="18"/>
                <w:szCs w:val="18"/>
              </w:rPr>
              <w:footnoteReference w:id="9"/>
            </w:r>
            <w:r w:rsidRPr="00395DEA">
              <w:t xml:space="preserve"> : diagnostic</w:t>
            </w:r>
          </w:p>
        </w:tc>
        <w:tc>
          <w:tcPr>
            <w:tcW w:w="795" w:type="pct"/>
            <w:vMerge/>
            <w:tcBorders>
              <w:top w:val="dotted" w:sz="4" w:space="0" w:color="auto"/>
              <w:left w:val="single" w:sz="4" w:space="0" w:color="000000"/>
              <w:bottom w:val="single" w:sz="4" w:space="0" w:color="000000"/>
              <w:right w:val="single" w:sz="4" w:space="0" w:color="000000"/>
            </w:tcBorders>
            <w:vAlign w:val="center"/>
          </w:tcPr>
          <w:p w:rsidR="00922E16" w:rsidRPr="00395DEA" w:rsidRDefault="00922E16" w:rsidP="00CA35B2"/>
        </w:tc>
        <w:tc>
          <w:tcPr>
            <w:tcW w:w="573" w:type="pct"/>
            <w:tcBorders>
              <w:top w:val="dotted" w:sz="4" w:space="0" w:color="auto"/>
              <w:left w:val="single" w:sz="4" w:space="0" w:color="000000"/>
              <w:bottom w:val="single" w:sz="4" w:space="0" w:color="000000"/>
            </w:tcBorders>
            <w:vAlign w:val="center"/>
          </w:tcPr>
          <w:p w:rsidR="00922E16" w:rsidRPr="005D785A" w:rsidRDefault="00922E16" w:rsidP="00CA35B2">
            <w:r w:rsidRPr="005D785A">
              <w:t>2</w:t>
            </w:r>
          </w:p>
        </w:tc>
      </w:tr>
      <w:tr w:rsidR="00922E16" w:rsidRPr="00395DEA" w:rsidTr="004F72C3">
        <w:trPr>
          <w:trHeight w:val="194"/>
        </w:trPr>
        <w:tc>
          <w:tcPr>
            <w:tcW w:w="497" w:type="pct"/>
            <w:vMerge/>
            <w:vAlign w:val="center"/>
          </w:tcPr>
          <w:p w:rsidR="00922E16" w:rsidRPr="00395DEA" w:rsidRDefault="00922E16" w:rsidP="00CA35B2"/>
        </w:tc>
        <w:tc>
          <w:tcPr>
            <w:tcW w:w="723" w:type="pct"/>
            <w:vMerge/>
            <w:vAlign w:val="center"/>
          </w:tcPr>
          <w:p w:rsidR="00922E16" w:rsidRPr="00395DEA" w:rsidRDefault="00922E16" w:rsidP="00CA35B2"/>
        </w:tc>
        <w:tc>
          <w:tcPr>
            <w:tcW w:w="2412" w:type="pct"/>
            <w:tcBorders>
              <w:top w:val="dotted" w:sz="4" w:space="0" w:color="auto"/>
              <w:bottom w:val="single" w:sz="4" w:space="0" w:color="000000"/>
            </w:tcBorders>
            <w:vAlign w:val="center"/>
          </w:tcPr>
          <w:p w:rsidR="00922E16" w:rsidRPr="00395DEA" w:rsidRDefault="00922E16" w:rsidP="00CA35B2"/>
        </w:tc>
        <w:tc>
          <w:tcPr>
            <w:tcW w:w="795" w:type="pct"/>
            <w:tcBorders>
              <w:bottom w:val="single" w:sz="4" w:space="0" w:color="000000"/>
            </w:tcBorders>
            <w:vAlign w:val="center"/>
          </w:tcPr>
          <w:p w:rsidR="00922E16" w:rsidRPr="00395DEA" w:rsidRDefault="00922E16" w:rsidP="00CA35B2">
            <w:r w:rsidRPr="00395DEA">
              <w:t>Total</w:t>
            </w:r>
          </w:p>
        </w:tc>
        <w:tc>
          <w:tcPr>
            <w:tcW w:w="573" w:type="pct"/>
            <w:tcBorders>
              <w:bottom w:val="single" w:sz="4" w:space="0" w:color="000000"/>
            </w:tcBorders>
            <w:vAlign w:val="center"/>
          </w:tcPr>
          <w:p w:rsidR="00922E16" w:rsidRPr="00395DEA" w:rsidRDefault="00922E16" w:rsidP="00CA35B2">
            <w:r w:rsidRPr="00395DEA">
              <w:t>6</w:t>
            </w:r>
          </w:p>
        </w:tc>
      </w:tr>
      <w:tr w:rsidR="00922E16" w:rsidRPr="00395DEA" w:rsidTr="004F72C3">
        <w:trPr>
          <w:trHeight w:val="434"/>
        </w:trPr>
        <w:tc>
          <w:tcPr>
            <w:tcW w:w="497" w:type="pct"/>
            <w:vMerge w:val="restart"/>
            <w:vAlign w:val="center"/>
          </w:tcPr>
          <w:p w:rsidR="00922E16" w:rsidRPr="00395DEA" w:rsidRDefault="00922E16" w:rsidP="00CA35B2">
            <w:r w:rsidRPr="00395DEA">
              <w:t>2</w:t>
            </w:r>
          </w:p>
        </w:tc>
        <w:tc>
          <w:tcPr>
            <w:tcW w:w="723" w:type="pct"/>
            <w:vMerge w:val="restart"/>
            <w:vAlign w:val="center"/>
          </w:tcPr>
          <w:p w:rsidR="00922E16" w:rsidRPr="00395DEA" w:rsidRDefault="00922E16" w:rsidP="00CA35B2">
            <w:r w:rsidRPr="00395DEA">
              <w:t>Juin 2010</w:t>
            </w:r>
          </w:p>
        </w:tc>
        <w:tc>
          <w:tcPr>
            <w:tcW w:w="2412" w:type="pct"/>
            <w:tcBorders>
              <w:bottom w:val="dotted" w:sz="4" w:space="0" w:color="auto"/>
            </w:tcBorders>
            <w:shd w:val="clear" w:color="auto" w:fill="auto"/>
            <w:vAlign w:val="center"/>
          </w:tcPr>
          <w:p w:rsidR="00922E16" w:rsidRPr="00395DEA" w:rsidRDefault="00922E16" w:rsidP="00CA35B2">
            <w:r w:rsidRPr="00395DEA">
              <w:t>Approche globale des exploitations agricoles : diagnostic (synthèse de la mi</w:t>
            </w:r>
            <w:r w:rsidR="00376158">
              <w:t>se en œuvre des outils par les c</w:t>
            </w:r>
            <w:r w:rsidRPr="00395DEA">
              <w:t>onseillers après l’immersion, revue des difficultés rencontrées et approfondissement)</w:t>
            </w:r>
          </w:p>
        </w:tc>
        <w:tc>
          <w:tcPr>
            <w:tcW w:w="795" w:type="pct"/>
            <w:vMerge w:val="restart"/>
            <w:vAlign w:val="center"/>
          </w:tcPr>
          <w:p w:rsidR="00922E16" w:rsidRPr="00395DEA" w:rsidRDefault="00922E16" w:rsidP="00CA35B2">
            <w:r w:rsidRPr="00395DEA">
              <w:t>CELCOR</w:t>
            </w:r>
          </w:p>
        </w:tc>
        <w:tc>
          <w:tcPr>
            <w:tcW w:w="573" w:type="pct"/>
            <w:tcBorders>
              <w:bottom w:val="dotted" w:sz="4" w:space="0" w:color="auto"/>
            </w:tcBorders>
            <w:shd w:val="clear" w:color="auto" w:fill="auto"/>
            <w:vAlign w:val="center"/>
          </w:tcPr>
          <w:p w:rsidR="00922E16" w:rsidRPr="00395DEA" w:rsidRDefault="00922E16" w:rsidP="00CA35B2">
            <w:r w:rsidRPr="00395DEA">
              <w:t>2</w:t>
            </w:r>
          </w:p>
        </w:tc>
      </w:tr>
      <w:tr w:rsidR="00922E16" w:rsidRPr="00395DEA" w:rsidTr="004F72C3">
        <w:tc>
          <w:tcPr>
            <w:tcW w:w="497" w:type="pct"/>
            <w:vMerge/>
            <w:vAlign w:val="center"/>
          </w:tcPr>
          <w:p w:rsidR="00922E16" w:rsidRPr="00395DEA" w:rsidRDefault="00922E16" w:rsidP="00CA35B2"/>
        </w:tc>
        <w:tc>
          <w:tcPr>
            <w:tcW w:w="723" w:type="pct"/>
            <w:vMerge/>
            <w:vAlign w:val="center"/>
          </w:tcPr>
          <w:p w:rsidR="00922E16" w:rsidRPr="00395DEA" w:rsidRDefault="00922E16" w:rsidP="00CA35B2"/>
        </w:tc>
        <w:tc>
          <w:tcPr>
            <w:tcW w:w="2412" w:type="pct"/>
            <w:tcBorders>
              <w:top w:val="dotted" w:sz="4" w:space="0" w:color="auto"/>
              <w:bottom w:val="dotted" w:sz="4" w:space="0" w:color="auto"/>
            </w:tcBorders>
            <w:shd w:val="clear" w:color="auto" w:fill="auto"/>
            <w:vAlign w:val="center"/>
          </w:tcPr>
          <w:p w:rsidR="00922E16" w:rsidRPr="00395DEA" w:rsidRDefault="00922E16" w:rsidP="00CA35B2">
            <w:r w:rsidRPr="00395DEA">
              <w:t>Généralités sur les filières agricoles (coton, ananas, maraîchage)</w:t>
            </w:r>
          </w:p>
        </w:tc>
        <w:tc>
          <w:tcPr>
            <w:tcW w:w="795" w:type="pct"/>
            <w:vMerge/>
            <w:vAlign w:val="center"/>
          </w:tcPr>
          <w:p w:rsidR="00922E16" w:rsidRPr="00395DEA" w:rsidRDefault="00922E16" w:rsidP="00CA35B2"/>
        </w:tc>
        <w:tc>
          <w:tcPr>
            <w:tcW w:w="573" w:type="pct"/>
            <w:tcBorders>
              <w:top w:val="dotted" w:sz="4" w:space="0" w:color="auto"/>
              <w:bottom w:val="dotted" w:sz="4" w:space="0" w:color="auto"/>
            </w:tcBorders>
            <w:shd w:val="clear" w:color="auto" w:fill="auto"/>
            <w:vAlign w:val="center"/>
          </w:tcPr>
          <w:p w:rsidR="00922E16" w:rsidRPr="00395DEA" w:rsidRDefault="00922E16" w:rsidP="00CA35B2">
            <w:r w:rsidRPr="00395DEA">
              <w:t>1</w:t>
            </w:r>
          </w:p>
        </w:tc>
      </w:tr>
      <w:tr w:rsidR="00922E16" w:rsidRPr="00395DEA" w:rsidTr="004F72C3">
        <w:tc>
          <w:tcPr>
            <w:tcW w:w="497" w:type="pct"/>
            <w:vMerge/>
            <w:vAlign w:val="center"/>
          </w:tcPr>
          <w:p w:rsidR="00922E16" w:rsidRPr="00395DEA" w:rsidRDefault="00922E16" w:rsidP="00CA35B2"/>
        </w:tc>
        <w:tc>
          <w:tcPr>
            <w:tcW w:w="723" w:type="pct"/>
            <w:vMerge/>
            <w:vAlign w:val="center"/>
          </w:tcPr>
          <w:p w:rsidR="00922E16" w:rsidRPr="00395DEA" w:rsidRDefault="00922E16" w:rsidP="00CA35B2"/>
        </w:tc>
        <w:tc>
          <w:tcPr>
            <w:tcW w:w="2412" w:type="pct"/>
            <w:tcBorders>
              <w:top w:val="dotted" w:sz="4" w:space="0" w:color="auto"/>
              <w:bottom w:val="dotted" w:sz="4" w:space="0" w:color="auto"/>
            </w:tcBorders>
            <w:shd w:val="clear" w:color="auto" w:fill="auto"/>
            <w:vAlign w:val="center"/>
          </w:tcPr>
          <w:p w:rsidR="00922E16" w:rsidRPr="00395DEA" w:rsidRDefault="00922E16" w:rsidP="00CA35B2">
            <w:r w:rsidRPr="00395DEA">
              <w:t>Catégories et utilisation des outils d’aide à la décision</w:t>
            </w:r>
          </w:p>
        </w:tc>
        <w:tc>
          <w:tcPr>
            <w:tcW w:w="795" w:type="pct"/>
            <w:vMerge/>
            <w:tcBorders>
              <w:bottom w:val="dotted" w:sz="4" w:space="0" w:color="auto"/>
            </w:tcBorders>
            <w:vAlign w:val="center"/>
          </w:tcPr>
          <w:p w:rsidR="00922E16" w:rsidRPr="00395DEA" w:rsidRDefault="00922E16" w:rsidP="00CA35B2"/>
        </w:tc>
        <w:tc>
          <w:tcPr>
            <w:tcW w:w="573" w:type="pct"/>
            <w:tcBorders>
              <w:top w:val="dotted" w:sz="4" w:space="0" w:color="auto"/>
              <w:bottom w:val="dotted" w:sz="4" w:space="0" w:color="auto"/>
            </w:tcBorders>
            <w:shd w:val="clear" w:color="auto" w:fill="auto"/>
            <w:vAlign w:val="center"/>
          </w:tcPr>
          <w:p w:rsidR="00922E16" w:rsidRPr="00395DEA" w:rsidRDefault="00922E16" w:rsidP="00CA35B2">
            <w:r w:rsidRPr="00395DEA">
              <w:t>3</w:t>
            </w:r>
          </w:p>
        </w:tc>
      </w:tr>
      <w:tr w:rsidR="00922E16" w:rsidRPr="00395DEA" w:rsidTr="004F72C3">
        <w:trPr>
          <w:trHeight w:val="296"/>
        </w:trPr>
        <w:tc>
          <w:tcPr>
            <w:tcW w:w="497" w:type="pct"/>
            <w:vMerge/>
            <w:vAlign w:val="center"/>
          </w:tcPr>
          <w:p w:rsidR="00922E16" w:rsidRPr="00395DEA" w:rsidRDefault="00922E16" w:rsidP="00CA35B2"/>
        </w:tc>
        <w:tc>
          <w:tcPr>
            <w:tcW w:w="723" w:type="pct"/>
            <w:vMerge/>
            <w:vAlign w:val="center"/>
          </w:tcPr>
          <w:p w:rsidR="00922E16" w:rsidRPr="00395DEA" w:rsidRDefault="00922E16" w:rsidP="00CA35B2"/>
        </w:tc>
        <w:tc>
          <w:tcPr>
            <w:tcW w:w="2412" w:type="pct"/>
            <w:tcBorders>
              <w:top w:val="dotted" w:sz="4" w:space="0" w:color="auto"/>
            </w:tcBorders>
            <w:shd w:val="clear" w:color="auto" w:fill="auto"/>
            <w:vAlign w:val="center"/>
          </w:tcPr>
          <w:p w:rsidR="00922E16" w:rsidRPr="00395DEA" w:rsidRDefault="00922E16" w:rsidP="00CA35B2"/>
        </w:tc>
        <w:tc>
          <w:tcPr>
            <w:tcW w:w="795" w:type="pct"/>
            <w:tcBorders>
              <w:top w:val="dotted" w:sz="4" w:space="0" w:color="auto"/>
            </w:tcBorders>
            <w:vAlign w:val="center"/>
          </w:tcPr>
          <w:p w:rsidR="00922E16" w:rsidRPr="00395DEA" w:rsidRDefault="00922E16" w:rsidP="00CA35B2">
            <w:r w:rsidRPr="00395DEA">
              <w:t>Total</w:t>
            </w:r>
          </w:p>
        </w:tc>
        <w:tc>
          <w:tcPr>
            <w:tcW w:w="573" w:type="pct"/>
            <w:tcBorders>
              <w:top w:val="dotted" w:sz="4" w:space="0" w:color="auto"/>
            </w:tcBorders>
            <w:shd w:val="clear" w:color="auto" w:fill="auto"/>
            <w:vAlign w:val="center"/>
          </w:tcPr>
          <w:p w:rsidR="00922E16" w:rsidRPr="00395DEA" w:rsidRDefault="00922E16" w:rsidP="00CA35B2">
            <w:r w:rsidRPr="00395DEA">
              <w:t>6</w:t>
            </w:r>
          </w:p>
        </w:tc>
      </w:tr>
      <w:tr w:rsidR="00922E16" w:rsidRPr="00395DEA" w:rsidTr="00761DE4">
        <w:trPr>
          <w:cantSplit/>
        </w:trPr>
        <w:tc>
          <w:tcPr>
            <w:tcW w:w="497" w:type="pct"/>
            <w:vMerge w:val="restart"/>
            <w:vAlign w:val="center"/>
          </w:tcPr>
          <w:p w:rsidR="00922E16" w:rsidRPr="00395DEA" w:rsidRDefault="00922E16" w:rsidP="00761DE4">
            <w:pPr>
              <w:keepNext/>
              <w:keepLines/>
            </w:pPr>
            <w:r w:rsidRPr="00395DEA">
              <w:lastRenderedPageBreak/>
              <w:t>3</w:t>
            </w:r>
          </w:p>
        </w:tc>
        <w:tc>
          <w:tcPr>
            <w:tcW w:w="723" w:type="pct"/>
            <w:vMerge w:val="restart"/>
            <w:vAlign w:val="center"/>
          </w:tcPr>
          <w:p w:rsidR="00922E16" w:rsidRPr="00395DEA" w:rsidRDefault="00922E16" w:rsidP="00761DE4">
            <w:pPr>
              <w:keepNext/>
              <w:keepLines/>
            </w:pPr>
            <w:r w:rsidRPr="00395DEA">
              <w:t>Octobre 2010</w:t>
            </w:r>
          </w:p>
        </w:tc>
        <w:tc>
          <w:tcPr>
            <w:tcW w:w="2412" w:type="pct"/>
            <w:tcBorders>
              <w:bottom w:val="dotted" w:sz="4" w:space="0" w:color="auto"/>
            </w:tcBorders>
            <w:vAlign w:val="center"/>
          </w:tcPr>
          <w:p w:rsidR="00922E16" w:rsidRPr="00395DEA" w:rsidRDefault="00922E16" w:rsidP="00761DE4">
            <w:pPr>
              <w:keepNext/>
              <w:keepLines/>
            </w:pPr>
            <w:r w:rsidRPr="00395DEA">
              <w:t>Utilisation de la Base de Données CEF</w:t>
            </w:r>
          </w:p>
        </w:tc>
        <w:tc>
          <w:tcPr>
            <w:tcW w:w="795" w:type="pct"/>
            <w:vMerge w:val="restart"/>
            <w:tcBorders>
              <w:bottom w:val="dotted" w:sz="4" w:space="0" w:color="auto"/>
            </w:tcBorders>
            <w:vAlign w:val="center"/>
          </w:tcPr>
          <w:p w:rsidR="00922E16" w:rsidRPr="00395DEA" w:rsidRDefault="00922E16" w:rsidP="00761DE4">
            <w:pPr>
              <w:keepNext/>
              <w:keepLines/>
            </w:pPr>
            <w:r w:rsidRPr="00395DEA">
              <w:t>CELCOR</w:t>
            </w:r>
          </w:p>
        </w:tc>
        <w:tc>
          <w:tcPr>
            <w:tcW w:w="573" w:type="pct"/>
            <w:tcBorders>
              <w:bottom w:val="dotted" w:sz="4" w:space="0" w:color="auto"/>
            </w:tcBorders>
            <w:vAlign w:val="center"/>
          </w:tcPr>
          <w:p w:rsidR="00922E16" w:rsidRPr="00395DEA" w:rsidRDefault="00922E16" w:rsidP="00761DE4">
            <w:pPr>
              <w:keepNext/>
              <w:keepLines/>
            </w:pPr>
            <w:r w:rsidRPr="00395DEA">
              <w:t>3</w:t>
            </w:r>
          </w:p>
        </w:tc>
      </w:tr>
      <w:tr w:rsidR="00922E16" w:rsidRPr="00395DEA" w:rsidTr="004F72C3">
        <w:tc>
          <w:tcPr>
            <w:tcW w:w="497" w:type="pct"/>
            <w:vMerge/>
            <w:vAlign w:val="center"/>
          </w:tcPr>
          <w:p w:rsidR="00922E16" w:rsidRPr="00395DEA" w:rsidRDefault="00922E16" w:rsidP="00761DE4">
            <w:pPr>
              <w:keepNext/>
              <w:keepLines/>
            </w:pPr>
          </w:p>
        </w:tc>
        <w:tc>
          <w:tcPr>
            <w:tcW w:w="723" w:type="pct"/>
            <w:vMerge/>
            <w:vAlign w:val="center"/>
          </w:tcPr>
          <w:p w:rsidR="00922E16" w:rsidRPr="00395DEA" w:rsidRDefault="00922E16" w:rsidP="00761DE4">
            <w:pPr>
              <w:keepNext/>
              <w:keepLines/>
            </w:pPr>
          </w:p>
        </w:tc>
        <w:tc>
          <w:tcPr>
            <w:tcW w:w="2412" w:type="pct"/>
            <w:tcBorders>
              <w:top w:val="dotted" w:sz="4" w:space="0" w:color="auto"/>
              <w:bottom w:val="dotted" w:sz="4" w:space="0" w:color="auto"/>
            </w:tcBorders>
            <w:vAlign w:val="center"/>
          </w:tcPr>
          <w:p w:rsidR="00922E16" w:rsidRPr="00395DEA" w:rsidRDefault="00922E16" w:rsidP="00761DE4">
            <w:pPr>
              <w:keepNext/>
              <w:keepLines/>
            </w:pPr>
            <w:r w:rsidRPr="00395DEA">
              <w:t>Analyse et interprétation des résultats d’exploitation</w:t>
            </w:r>
          </w:p>
        </w:tc>
        <w:tc>
          <w:tcPr>
            <w:tcW w:w="795" w:type="pct"/>
            <w:vMerge/>
            <w:tcBorders>
              <w:top w:val="dotted" w:sz="4" w:space="0" w:color="auto"/>
              <w:bottom w:val="dotted" w:sz="4" w:space="0" w:color="auto"/>
            </w:tcBorders>
            <w:vAlign w:val="center"/>
          </w:tcPr>
          <w:p w:rsidR="00922E16" w:rsidRPr="00395DEA" w:rsidRDefault="00922E16" w:rsidP="00761DE4">
            <w:pPr>
              <w:keepNext/>
              <w:keepLines/>
            </w:pPr>
          </w:p>
        </w:tc>
        <w:tc>
          <w:tcPr>
            <w:tcW w:w="573" w:type="pct"/>
            <w:tcBorders>
              <w:top w:val="dotted" w:sz="4" w:space="0" w:color="auto"/>
              <w:bottom w:val="dotted" w:sz="4" w:space="0" w:color="auto"/>
            </w:tcBorders>
            <w:vAlign w:val="center"/>
          </w:tcPr>
          <w:p w:rsidR="00922E16" w:rsidRPr="00395DEA" w:rsidRDefault="00922E16" w:rsidP="00761DE4">
            <w:pPr>
              <w:keepNext/>
              <w:keepLines/>
            </w:pPr>
            <w:r w:rsidRPr="00395DEA">
              <w:t>2</w:t>
            </w:r>
          </w:p>
        </w:tc>
      </w:tr>
      <w:tr w:rsidR="00922E16" w:rsidRPr="00395DEA" w:rsidTr="004F72C3">
        <w:tc>
          <w:tcPr>
            <w:tcW w:w="497" w:type="pct"/>
            <w:vMerge/>
            <w:vAlign w:val="center"/>
          </w:tcPr>
          <w:p w:rsidR="00922E16" w:rsidRPr="00395DEA" w:rsidRDefault="00922E16" w:rsidP="00761DE4">
            <w:pPr>
              <w:keepNext/>
              <w:keepLines/>
            </w:pPr>
          </w:p>
        </w:tc>
        <w:tc>
          <w:tcPr>
            <w:tcW w:w="723" w:type="pct"/>
            <w:vMerge/>
            <w:vAlign w:val="center"/>
          </w:tcPr>
          <w:p w:rsidR="00922E16" w:rsidRPr="00395DEA" w:rsidRDefault="00922E16" w:rsidP="00761DE4">
            <w:pPr>
              <w:keepNext/>
              <w:keepLines/>
            </w:pPr>
          </w:p>
        </w:tc>
        <w:tc>
          <w:tcPr>
            <w:tcW w:w="2412" w:type="pct"/>
            <w:tcBorders>
              <w:top w:val="dotted" w:sz="4" w:space="0" w:color="auto"/>
              <w:bottom w:val="dotted" w:sz="4" w:space="0" w:color="auto"/>
            </w:tcBorders>
            <w:vAlign w:val="center"/>
          </w:tcPr>
          <w:p w:rsidR="00922E16" w:rsidRPr="00395DEA" w:rsidRDefault="00922E16" w:rsidP="00761DE4">
            <w:pPr>
              <w:keepNext/>
              <w:keepLines/>
            </w:pPr>
            <w:r w:rsidRPr="00395DEA">
              <w:t>Restitution individuelle et de groupe</w:t>
            </w:r>
          </w:p>
        </w:tc>
        <w:tc>
          <w:tcPr>
            <w:tcW w:w="795" w:type="pct"/>
            <w:vMerge/>
            <w:tcBorders>
              <w:top w:val="dotted" w:sz="4" w:space="0" w:color="auto"/>
              <w:bottom w:val="dotted" w:sz="4" w:space="0" w:color="auto"/>
            </w:tcBorders>
            <w:vAlign w:val="center"/>
          </w:tcPr>
          <w:p w:rsidR="00922E16" w:rsidRPr="00395DEA" w:rsidRDefault="00922E16" w:rsidP="00761DE4">
            <w:pPr>
              <w:keepNext/>
              <w:keepLines/>
            </w:pPr>
          </w:p>
        </w:tc>
        <w:tc>
          <w:tcPr>
            <w:tcW w:w="573" w:type="pct"/>
            <w:tcBorders>
              <w:top w:val="dotted" w:sz="4" w:space="0" w:color="auto"/>
              <w:bottom w:val="dotted" w:sz="4" w:space="0" w:color="auto"/>
            </w:tcBorders>
            <w:vAlign w:val="center"/>
          </w:tcPr>
          <w:p w:rsidR="00922E16" w:rsidRPr="00395DEA" w:rsidRDefault="00922E16" w:rsidP="00761DE4">
            <w:pPr>
              <w:keepNext/>
              <w:keepLines/>
            </w:pPr>
            <w:r w:rsidRPr="00395DEA">
              <w:t>1</w:t>
            </w:r>
          </w:p>
        </w:tc>
      </w:tr>
      <w:tr w:rsidR="00922E16" w:rsidRPr="00395DEA" w:rsidTr="004F72C3">
        <w:trPr>
          <w:trHeight w:val="162"/>
        </w:trPr>
        <w:tc>
          <w:tcPr>
            <w:tcW w:w="497" w:type="pct"/>
            <w:vMerge/>
            <w:vAlign w:val="center"/>
          </w:tcPr>
          <w:p w:rsidR="00922E16" w:rsidRPr="00395DEA" w:rsidRDefault="00922E16" w:rsidP="00761DE4">
            <w:pPr>
              <w:keepNext/>
              <w:keepLines/>
            </w:pPr>
          </w:p>
        </w:tc>
        <w:tc>
          <w:tcPr>
            <w:tcW w:w="723" w:type="pct"/>
            <w:vMerge/>
            <w:vAlign w:val="center"/>
          </w:tcPr>
          <w:p w:rsidR="00922E16" w:rsidRPr="00395DEA" w:rsidRDefault="00922E16" w:rsidP="00761DE4">
            <w:pPr>
              <w:keepNext/>
              <w:keepLines/>
            </w:pPr>
          </w:p>
        </w:tc>
        <w:tc>
          <w:tcPr>
            <w:tcW w:w="2412" w:type="pct"/>
            <w:tcBorders>
              <w:top w:val="dotted" w:sz="4" w:space="0" w:color="auto"/>
              <w:bottom w:val="single" w:sz="4" w:space="0" w:color="000000"/>
            </w:tcBorders>
            <w:vAlign w:val="center"/>
          </w:tcPr>
          <w:p w:rsidR="00922E16" w:rsidRPr="00395DEA" w:rsidRDefault="00922E16" w:rsidP="00761DE4">
            <w:pPr>
              <w:keepNext/>
              <w:keepLines/>
            </w:pPr>
          </w:p>
        </w:tc>
        <w:tc>
          <w:tcPr>
            <w:tcW w:w="795" w:type="pct"/>
            <w:tcBorders>
              <w:top w:val="dotted" w:sz="4" w:space="0" w:color="auto"/>
              <w:bottom w:val="single" w:sz="4" w:space="0" w:color="000000"/>
            </w:tcBorders>
            <w:vAlign w:val="center"/>
          </w:tcPr>
          <w:p w:rsidR="00922E16" w:rsidRPr="00395DEA" w:rsidRDefault="00922E16" w:rsidP="00761DE4">
            <w:pPr>
              <w:keepNext/>
              <w:keepLines/>
            </w:pPr>
            <w:r w:rsidRPr="00395DEA">
              <w:t>Total</w:t>
            </w:r>
          </w:p>
        </w:tc>
        <w:tc>
          <w:tcPr>
            <w:tcW w:w="573" w:type="pct"/>
            <w:tcBorders>
              <w:top w:val="dotted" w:sz="4" w:space="0" w:color="auto"/>
              <w:bottom w:val="single" w:sz="4" w:space="0" w:color="000000"/>
            </w:tcBorders>
            <w:vAlign w:val="center"/>
          </w:tcPr>
          <w:p w:rsidR="00922E16" w:rsidRPr="00395DEA" w:rsidRDefault="00922E16" w:rsidP="00761DE4">
            <w:pPr>
              <w:keepNext/>
              <w:keepLines/>
            </w:pPr>
            <w:r w:rsidRPr="00395DEA">
              <w:t>6</w:t>
            </w:r>
          </w:p>
        </w:tc>
      </w:tr>
      <w:tr w:rsidR="00922E16" w:rsidRPr="00395DEA" w:rsidTr="004F72C3">
        <w:tc>
          <w:tcPr>
            <w:tcW w:w="497" w:type="pct"/>
            <w:vMerge w:val="restart"/>
            <w:vAlign w:val="center"/>
          </w:tcPr>
          <w:p w:rsidR="00922E16" w:rsidRPr="00395DEA" w:rsidRDefault="00922E16" w:rsidP="00CA35B2">
            <w:r w:rsidRPr="00395DEA">
              <w:t>4</w:t>
            </w:r>
          </w:p>
        </w:tc>
        <w:tc>
          <w:tcPr>
            <w:tcW w:w="723" w:type="pct"/>
            <w:vMerge w:val="restart"/>
            <w:vAlign w:val="center"/>
          </w:tcPr>
          <w:p w:rsidR="00922E16" w:rsidRPr="00395DEA" w:rsidRDefault="00922E16" w:rsidP="00CA35B2">
            <w:r w:rsidRPr="00395DEA">
              <w:t>Février 2011</w:t>
            </w:r>
          </w:p>
        </w:tc>
        <w:tc>
          <w:tcPr>
            <w:tcW w:w="2412" w:type="pct"/>
            <w:tcBorders>
              <w:bottom w:val="dotted" w:sz="4" w:space="0" w:color="auto"/>
            </w:tcBorders>
            <w:vAlign w:val="center"/>
          </w:tcPr>
          <w:p w:rsidR="00922E16" w:rsidRPr="00395DEA" w:rsidRDefault="00922E16" w:rsidP="00CA35B2">
            <w:r w:rsidRPr="00395DEA">
              <w:t>Techniques d’animation</w:t>
            </w:r>
          </w:p>
          <w:p w:rsidR="00922E16" w:rsidRPr="00395DEA" w:rsidRDefault="00922E16" w:rsidP="00CA35B2">
            <w:r w:rsidRPr="00395DEA">
              <w:t>Utilisation des outils d’aide à la décision</w:t>
            </w:r>
          </w:p>
        </w:tc>
        <w:tc>
          <w:tcPr>
            <w:tcW w:w="795" w:type="pct"/>
            <w:tcBorders>
              <w:bottom w:val="dotted" w:sz="4" w:space="0" w:color="auto"/>
            </w:tcBorders>
            <w:vAlign w:val="center"/>
          </w:tcPr>
          <w:p w:rsidR="00922E16" w:rsidRPr="00395DEA" w:rsidRDefault="00922E16" w:rsidP="00CA35B2">
            <w:r w:rsidRPr="00395DEA">
              <w:t>CELCOR</w:t>
            </w:r>
          </w:p>
        </w:tc>
        <w:tc>
          <w:tcPr>
            <w:tcW w:w="573" w:type="pct"/>
            <w:tcBorders>
              <w:bottom w:val="dotted" w:sz="4" w:space="0" w:color="auto"/>
            </w:tcBorders>
            <w:vAlign w:val="center"/>
          </w:tcPr>
          <w:p w:rsidR="00922E16" w:rsidRPr="00395DEA" w:rsidRDefault="00922E16" w:rsidP="00CA35B2">
            <w:r w:rsidRPr="00395DEA">
              <w:t>3</w:t>
            </w:r>
          </w:p>
        </w:tc>
      </w:tr>
      <w:tr w:rsidR="00922E16" w:rsidRPr="00395DEA" w:rsidTr="004F72C3">
        <w:tc>
          <w:tcPr>
            <w:tcW w:w="497" w:type="pct"/>
            <w:vMerge/>
            <w:vAlign w:val="center"/>
          </w:tcPr>
          <w:p w:rsidR="00922E16" w:rsidRPr="00395DEA" w:rsidRDefault="00922E16" w:rsidP="00CA35B2"/>
        </w:tc>
        <w:tc>
          <w:tcPr>
            <w:tcW w:w="723" w:type="pct"/>
            <w:vMerge/>
            <w:vAlign w:val="center"/>
          </w:tcPr>
          <w:p w:rsidR="00922E16" w:rsidRPr="00395DEA" w:rsidRDefault="00922E16" w:rsidP="00CA35B2"/>
        </w:tc>
        <w:tc>
          <w:tcPr>
            <w:tcW w:w="2412" w:type="pct"/>
            <w:tcBorders>
              <w:top w:val="dotted" w:sz="4" w:space="0" w:color="auto"/>
              <w:bottom w:val="dotted" w:sz="4" w:space="0" w:color="auto"/>
            </w:tcBorders>
            <w:vAlign w:val="center"/>
          </w:tcPr>
          <w:p w:rsidR="00922E16" w:rsidRPr="00395DEA" w:rsidRDefault="00922E16" w:rsidP="00CA35B2">
            <w:r w:rsidRPr="00395DEA">
              <w:t>Itinéraires techniques des principales cultures (coton, ananas, maraîchage)</w:t>
            </w:r>
          </w:p>
          <w:p w:rsidR="00922E16" w:rsidRPr="00395DEA" w:rsidRDefault="00922E16" w:rsidP="00CA35B2">
            <w:r w:rsidRPr="00395DEA">
              <w:t>Alphabétisation fonctionnelle</w:t>
            </w:r>
          </w:p>
        </w:tc>
        <w:tc>
          <w:tcPr>
            <w:tcW w:w="795" w:type="pct"/>
            <w:tcBorders>
              <w:top w:val="dotted" w:sz="4" w:space="0" w:color="auto"/>
              <w:bottom w:val="dotted" w:sz="4" w:space="0" w:color="auto"/>
            </w:tcBorders>
            <w:vAlign w:val="center"/>
          </w:tcPr>
          <w:p w:rsidR="00922E16" w:rsidRPr="00395DEA" w:rsidRDefault="00922E16" w:rsidP="00CA35B2">
            <w:r w:rsidRPr="00395DEA">
              <w:t>Experts externes *</w:t>
            </w:r>
          </w:p>
        </w:tc>
        <w:tc>
          <w:tcPr>
            <w:tcW w:w="573" w:type="pct"/>
            <w:tcBorders>
              <w:top w:val="dotted" w:sz="4" w:space="0" w:color="auto"/>
              <w:bottom w:val="dotted" w:sz="4" w:space="0" w:color="auto"/>
            </w:tcBorders>
            <w:vAlign w:val="center"/>
          </w:tcPr>
          <w:p w:rsidR="00922E16" w:rsidRPr="00395DEA" w:rsidRDefault="00922E16" w:rsidP="00CA35B2">
            <w:r w:rsidRPr="00395DEA">
              <w:t>3</w:t>
            </w:r>
          </w:p>
        </w:tc>
      </w:tr>
      <w:tr w:rsidR="00922E16" w:rsidRPr="00395DEA" w:rsidTr="004F72C3">
        <w:trPr>
          <w:trHeight w:val="216"/>
        </w:trPr>
        <w:tc>
          <w:tcPr>
            <w:tcW w:w="497" w:type="pct"/>
            <w:vMerge/>
            <w:vAlign w:val="center"/>
          </w:tcPr>
          <w:p w:rsidR="00922E16" w:rsidRPr="00395DEA" w:rsidRDefault="00922E16" w:rsidP="00CA35B2"/>
        </w:tc>
        <w:tc>
          <w:tcPr>
            <w:tcW w:w="723" w:type="pct"/>
            <w:vMerge/>
            <w:vAlign w:val="center"/>
          </w:tcPr>
          <w:p w:rsidR="00922E16" w:rsidRPr="00395DEA" w:rsidRDefault="00922E16" w:rsidP="00CA35B2"/>
        </w:tc>
        <w:tc>
          <w:tcPr>
            <w:tcW w:w="2412" w:type="pct"/>
            <w:tcBorders>
              <w:top w:val="dotted" w:sz="4" w:space="0" w:color="auto"/>
              <w:bottom w:val="single" w:sz="4" w:space="0" w:color="000000"/>
              <w:right w:val="nil"/>
            </w:tcBorders>
            <w:vAlign w:val="center"/>
          </w:tcPr>
          <w:p w:rsidR="00922E16" w:rsidRPr="00395DEA" w:rsidRDefault="00922E16" w:rsidP="00CA35B2"/>
        </w:tc>
        <w:tc>
          <w:tcPr>
            <w:tcW w:w="795" w:type="pct"/>
            <w:tcBorders>
              <w:top w:val="dotted" w:sz="4" w:space="0" w:color="auto"/>
              <w:left w:val="nil"/>
              <w:bottom w:val="single" w:sz="4" w:space="0" w:color="000000"/>
            </w:tcBorders>
            <w:vAlign w:val="center"/>
          </w:tcPr>
          <w:p w:rsidR="00922E16" w:rsidRPr="00395DEA" w:rsidRDefault="00922E16" w:rsidP="00CA35B2">
            <w:r w:rsidRPr="00395DEA">
              <w:t>Total</w:t>
            </w:r>
          </w:p>
        </w:tc>
        <w:tc>
          <w:tcPr>
            <w:tcW w:w="573" w:type="pct"/>
            <w:tcBorders>
              <w:top w:val="dotted" w:sz="4" w:space="0" w:color="auto"/>
              <w:bottom w:val="single" w:sz="4" w:space="0" w:color="000000"/>
            </w:tcBorders>
            <w:vAlign w:val="center"/>
          </w:tcPr>
          <w:p w:rsidR="00922E16" w:rsidRPr="00395DEA" w:rsidRDefault="00922E16" w:rsidP="00CA35B2">
            <w:r w:rsidRPr="00395DEA">
              <w:t>6</w:t>
            </w:r>
          </w:p>
        </w:tc>
      </w:tr>
      <w:tr w:rsidR="00922E16" w:rsidRPr="00395DEA" w:rsidTr="004F72C3">
        <w:tc>
          <w:tcPr>
            <w:tcW w:w="497" w:type="pct"/>
            <w:vMerge w:val="restart"/>
            <w:vAlign w:val="center"/>
          </w:tcPr>
          <w:p w:rsidR="00922E16" w:rsidRPr="00395DEA" w:rsidRDefault="00922E16" w:rsidP="00CA35B2">
            <w:r w:rsidRPr="00395DEA">
              <w:t>5</w:t>
            </w:r>
          </w:p>
        </w:tc>
        <w:tc>
          <w:tcPr>
            <w:tcW w:w="723" w:type="pct"/>
            <w:vMerge w:val="restart"/>
            <w:vAlign w:val="center"/>
          </w:tcPr>
          <w:p w:rsidR="00922E16" w:rsidRPr="00395DEA" w:rsidRDefault="00922E16" w:rsidP="00CA35B2">
            <w:r w:rsidRPr="00395DEA">
              <w:t>Mai 2011</w:t>
            </w:r>
          </w:p>
        </w:tc>
        <w:tc>
          <w:tcPr>
            <w:tcW w:w="2412" w:type="pct"/>
            <w:tcBorders>
              <w:top w:val="single" w:sz="4" w:space="0" w:color="000000"/>
              <w:bottom w:val="dotted" w:sz="4" w:space="0" w:color="auto"/>
            </w:tcBorders>
            <w:vAlign w:val="center"/>
          </w:tcPr>
          <w:p w:rsidR="00922E16" w:rsidRPr="00395DEA" w:rsidRDefault="00922E16" w:rsidP="00CA35B2">
            <w:r w:rsidRPr="00395DEA">
              <w:t>Techniques d’animation</w:t>
            </w:r>
          </w:p>
          <w:p w:rsidR="00922E16" w:rsidRPr="00395DEA" w:rsidRDefault="00922E16" w:rsidP="00CA35B2">
            <w:r w:rsidRPr="00395DEA">
              <w:t>Utilisation des outils d’aide à la décision</w:t>
            </w:r>
          </w:p>
          <w:p w:rsidR="00922E16" w:rsidRPr="00395DEA" w:rsidRDefault="00922E16" w:rsidP="00CA35B2">
            <w:r w:rsidRPr="00395DEA">
              <w:t>Modalités d’utilisation du FDSS</w:t>
            </w:r>
          </w:p>
        </w:tc>
        <w:tc>
          <w:tcPr>
            <w:tcW w:w="795" w:type="pct"/>
            <w:tcBorders>
              <w:top w:val="single" w:sz="4" w:space="0" w:color="000000"/>
              <w:bottom w:val="dotted" w:sz="4" w:space="0" w:color="auto"/>
            </w:tcBorders>
            <w:vAlign w:val="center"/>
          </w:tcPr>
          <w:p w:rsidR="00922E16" w:rsidRPr="00395DEA" w:rsidRDefault="00922E16" w:rsidP="00CA35B2">
            <w:r w:rsidRPr="00395DEA">
              <w:t>CELCOR</w:t>
            </w:r>
          </w:p>
        </w:tc>
        <w:tc>
          <w:tcPr>
            <w:tcW w:w="573" w:type="pct"/>
            <w:tcBorders>
              <w:top w:val="single" w:sz="4" w:space="0" w:color="000000"/>
              <w:bottom w:val="dotted" w:sz="4" w:space="0" w:color="auto"/>
            </w:tcBorders>
            <w:vAlign w:val="center"/>
          </w:tcPr>
          <w:p w:rsidR="00922E16" w:rsidRPr="00395DEA" w:rsidRDefault="00922E16" w:rsidP="00CA35B2">
            <w:r w:rsidRPr="00395DEA">
              <w:t>3</w:t>
            </w:r>
          </w:p>
        </w:tc>
      </w:tr>
      <w:tr w:rsidR="00922E16" w:rsidRPr="00395DEA" w:rsidTr="004F72C3">
        <w:tc>
          <w:tcPr>
            <w:tcW w:w="497" w:type="pct"/>
            <w:vMerge/>
            <w:vAlign w:val="center"/>
          </w:tcPr>
          <w:p w:rsidR="00922E16" w:rsidRPr="00395DEA" w:rsidRDefault="00922E16" w:rsidP="00CA35B2">
            <w:pPr>
              <w:rPr>
                <w:rFonts w:ascii="Arial Narrow" w:hAnsi="Arial Narrow"/>
                <w:b/>
                <w:sz w:val="18"/>
                <w:szCs w:val="18"/>
              </w:rPr>
            </w:pPr>
          </w:p>
        </w:tc>
        <w:tc>
          <w:tcPr>
            <w:tcW w:w="723" w:type="pct"/>
            <w:vMerge/>
            <w:vAlign w:val="center"/>
          </w:tcPr>
          <w:p w:rsidR="00922E16" w:rsidRPr="00395DEA" w:rsidRDefault="00922E16" w:rsidP="00CA35B2">
            <w:pPr>
              <w:rPr>
                <w:rFonts w:ascii="Arial Narrow" w:hAnsi="Arial Narrow"/>
                <w:sz w:val="18"/>
                <w:szCs w:val="18"/>
              </w:rPr>
            </w:pPr>
          </w:p>
        </w:tc>
        <w:tc>
          <w:tcPr>
            <w:tcW w:w="2412" w:type="pct"/>
            <w:tcBorders>
              <w:top w:val="dotted" w:sz="4" w:space="0" w:color="auto"/>
              <w:bottom w:val="dotted" w:sz="4" w:space="0" w:color="auto"/>
            </w:tcBorders>
            <w:vAlign w:val="center"/>
          </w:tcPr>
          <w:p w:rsidR="00922E16" w:rsidRPr="00395DEA" w:rsidRDefault="00922E16" w:rsidP="00CA35B2">
            <w:r w:rsidRPr="00395DEA">
              <w:t>Le crédit en milieu rural : accès et suivi</w:t>
            </w:r>
          </w:p>
          <w:p w:rsidR="00922E16" w:rsidRPr="00395DEA" w:rsidRDefault="00922E16" w:rsidP="00CA35B2">
            <w:r w:rsidRPr="00395DEA">
              <w:t>Formations techniques</w:t>
            </w:r>
          </w:p>
          <w:p w:rsidR="00922E16" w:rsidRPr="00395DEA" w:rsidRDefault="00922E16" w:rsidP="00CA35B2">
            <w:r w:rsidRPr="00395DEA">
              <w:t>Alphabétisation fonctionnelle</w:t>
            </w:r>
          </w:p>
        </w:tc>
        <w:tc>
          <w:tcPr>
            <w:tcW w:w="795" w:type="pct"/>
            <w:tcBorders>
              <w:top w:val="dotted" w:sz="4" w:space="0" w:color="auto"/>
              <w:bottom w:val="dotted" w:sz="4" w:space="0" w:color="auto"/>
            </w:tcBorders>
            <w:vAlign w:val="center"/>
          </w:tcPr>
          <w:p w:rsidR="00922E16" w:rsidRPr="00395DEA" w:rsidRDefault="00922E16" w:rsidP="00CA35B2">
            <w:r w:rsidRPr="00395DEA">
              <w:t>Experts externes *</w:t>
            </w:r>
          </w:p>
        </w:tc>
        <w:tc>
          <w:tcPr>
            <w:tcW w:w="573" w:type="pct"/>
            <w:tcBorders>
              <w:top w:val="dotted" w:sz="4" w:space="0" w:color="auto"/>
              <w:bottom w:val="dotted" w:sz="4" w:space="0" w:color="auto"/>
            </w:tcBorders>
            <w:vAlign w:val="center"/>
          </w:tcPr>
          <w:p w:rsidR="00922E16" w:rsidRPr="00395DEA" w:rsidRDefault="00922E16" w:rsidP="00CA35B2">
            <w:r w:rsidRPr="00395DEA">
              <w:t>3</w:t>
            </w:r>
          </w:p>
        </w:tc>
      </w:tr>
      <w:tr w:rsidR="00922E16" w:rsidRPr="00395DEA" w:rsidTr="004F72C3">
        <w:trPr>
          <w:trHeight w:val="237"/>
        </w:trPr>
        <w:tc>
          <w:tcPr>
            <w:tcW w:w="497" w:type="pct"/>
            <w:vMerge/>
            <w:vAlign w:val="center"/>
          </w:tcPr>
          <w:p w:rsidR="00922E16" w:rsidRPr="00395DEA" w:rsidRDefault="00922E16" w:rsidP="00CA35B2">
            <w:pPr>
              <w:rPr>
                <w:rFonts w:ascii="Arial Narrow" w:hAnsi="Arial Narrow"/>
                <w:b/>
                <w:sz w:val="18"/>
                <w:szCs w:val="18"/>
              </w:rPr>
            </w:pPr>
          </w:p>
        </w:tc>
        <w:tc>
          <w:tcPr>
            <w:tcW w:w="723" w:type="pct"/>
            <w:vMerge/>
            <w:vAlign w:val="center"/>
          </w:tcPr>
          <w:p w:rsidR="00922E16" w:rsidRPr="00395DEA" w:rsidRDefault="00922E16" w:rsidP="00CA35B2">
            <w:pPr>
              <w:rPr>
                <w:rFonts w:ascii="Arial Narrow" w:hAnsi="Arial Narrow"/>
                <w:sz w:val="18"/>
                <w:szCs w:val="18"/>
              </w:rPr>
            </w:pPr>
          </w:p>
        </w:tc>
        <w:tc>
          <w:tcPr>
            <w:tcW w:w="2412" w:type="pct"/>
            <w:tcBorders>
              <w:top w:val="dotted" w:sz="4" w:space="0" w:color="auto"/>
              <w:right w:val="nil"/>
            </w:tcBorders>
            <w:vAlign w:val="center"/>
          </w:tcPr>
          <w:p w:rsidR="00922E16" w:rsidRPr="00395DEA" w:rsidRDefault="00922E16" w:rsidP="00CA35B2">
            <w:pPr>
              <w:rPr>
                <w:rFonts w:ascii="Arial Narrow" w:hAnsi="Arial Narrow"/>
                <w:sz w:val="18"/>
                <w:szCs w:val="18"/>
              </w:rPr>
            </w:pPr>
          </w:p>
        </w:tc>
        <w:tc>
          <w:tcPr>
            <w:tcW w:w="795" w:type="pct"/>
            <w:tcBorders>
              <w:top w:val="dotted" w:sz="4" w:space="0" w:color="auto"/>
              <w:left w:val="nil"/>
            </w:tcBorders>
            <w:vAlign w:val="center"/>
          </w:tcPr>
          <w:p w:rsidR="00922E16" w:rsidRPr="00395DEA" w:rsidRDefault="00922E16" w:rsidP="00CA35B2">
            <w:pPr>
              <w:rPr>
                <w:rFonts w:ascii="Arial Narrow" w:hAnsi="Arial Narrow"/>
                <w:b/>
                <w:sz w:val="18"/>
                <w:szCs w:val="18"/>
              </w:rPr>
            </w:pPr>
            <w:r w:rsidRPr="00395DEA">
              <w:rPr>
                <w:rFonts w:ascii="Arial Narrow" w:hAnsi="Arial Narrow"/>
                <w:b/>
                <w:sz w:val="18"/>
                <w:szCs w:val="18"/>
              </w:rPr>
              <w:t>Total</w:t>
            </w:r>
          </w:p>
        </w:tc>
        <w:tc>
          <w:tcPr>
            <w:tcW w:w="573" w:type="pct"/>
            <w:tcBorders>
              <w:top w:val="dotted" w:sz="4" w:space="0" w:color="auto"/>
            </w:tcBorders>
            <w:vAlign w:val="center"/>
          </w:tcPr>
          <w:p w:rsidR="00922E16" w:rsidRPr="00395DEA" w:rsidRDefault="00922E16" w:rsidP="00CA35B2">
            <w:pPr>
              <w:rPr>
                <w:rFonts w:ascii="Arial Narrow" w:hAnsi="Arial Narrow"/>
                <w:b/>
                <w:sz w:val="18"/>
                <w:szCs w:val="18"/>
              </w:rPr>
            </w:pPr>
            <w:r w:rsidRPr="00395DEA">
              <w:rPr>
                <w:rFonts w:ascii="Arial Narrow" w:hAnsi="Arial Narrow"/>
                <w:b/>
                <w:sz w:val="18"/>
                <w:szCs w:val="18"/>
              </w:rPr>
              <w:t>6</w:t>
            </w:r>
          </w:p>
        </w:tc>
      </w:tr>
      <w:tr w:rsidR="00922E16" w:rsidRPr="00395DEA" w:rsidTr="004F72C3">
        <w:tc>
          <w:tcPr>
            <w:tcW w:w="497" w:type="pct"/>
            <w:vMerge w:val="restart"/>
            <w:vAlign w:val="center"/>
          </w:tcPr>
          <w:p w:rsidR="00922E16" w:rsidRPr="00395DEA" w:rsidRDefault="00922E16" w:rsidP="00CA35B2">
            <w:r w:rsidRPr="00395DEA">
              <w:t>6</w:t>
            </w:r>
          </w:p>
        </w:tc>
        <w:tc>
          <w:tcPr>
            <w:tcW w:w="723" w:type="pct"/>
            <w:vMerge w:val="restart"/>
            <w:vAlign w:val="center"/>
          </w:tcPr>
          <w:p w:rsidR="00922E16" w:rsidRPr="00395DEA" w:rsidRDefault="00922E16" w:rsidP="00CA35B2">
            <w:r w:rsidRPr="00395DEA">
              <w:t>Mars 2012</w:t>
            </w:r>
          </w:p>
        </w:tc>
        <w:tc>
          <w:tcPr>
            <w:tcW w:w="2412" w:type="pct"/>
            <w:tcBorders>
              <w:bottom w:val="dotted" w:sz="4" w:space="0" w:color="auto"/>
            </w:tcBorders>
            <w:vAlign w:val="center"/>
          </w:tcPr>
          <w:p w:rsidR="00922E16" w:rsidRPr="00395DEA" w:rsidRDefault="00922E16" w:rsidP="00CA35B2">
            <w:r w:rsidRPr="00395DEA">
              <w:t>Techniques d’animation</w:t>
            </w:r>
          </w:p>
          <w:p w:rsidR="00922E16" w:rsidRPr="00395DEA" w:rsidRDefault="00922E16" w:rsidP="00CA35B2">
            <w:r w:rsidRPr="00395DEA">
              <w:t>Utilisation des outils d’aide à la décision</w:t>
            </w:r>
          </w:p>
        </w:tc>
        <w:tc>
          <w:tcPr>
            <w:tcW w:w="795" w:type="pct"/>
            <w:tcBorders>
              <w:bottom w:val="dotted" w:sz="4" w:space="0" w:color="auto"/>
            </w:tcBorders>
            <w:vAlign w:val="center"/>
          </w:tcPr>
          <w:p w:rsidR="00922E16" w:rsidRPr="00395DEA" w:rsidRDefault="00922E16" w:rsidP="00CA35B2">
            <w:r w:rsidRPr="00395DEA">
              <w:t>CELCOR</w:t>
            </w:r>
          </w:p>
        </w:tc>
        <w:tc>
          <w:tcPr>
            <w:tcW w:w="573" w:type="pct"/>
            <w:tcBorders>
              <w:bottom w:val="dotted" w:sz="4" w:space="0" w:color="auto"/>
            </w:tcBorders>
            <w:vAlign w:val="center"/>
          </w:tcPr>
          <w:p w:rsidR="00922E16" w:rsidRPr="00395DEA" w:rsidRDefault="00922E16" w:rsidP="00CA35B2">
            <w:r w:rsidRPr="00395DEA">
              <w:t>3</w:t>
            </w:r>
          </w:p>
        </w:tc>
      </w:tr>
      <w:tr w:rsidR="00922E16" w:rsidRPr="00395DEA" w:rsidTr="004F72C3">
        <w:tc>
          <w:tcPr>
            <w:tcW w:w="497" w:type="pct"/>
            <w:vMerge/>
            <w:vAlign w:val="center"/>
          </w:tcPr>
          <w:p w:rsidR="00922E16" w:rsidRPr="00395DEA" w:rsidRDefault="00922E16" w:rsidP="00CA35B2"/>
        </w:tc>
        <w:tc>
          <w:tcPr>
            <w:tcW w:w="723" w:type="pct"/>
            <w:vMerge/>
            <w:vAlign w:val="center"/>
          </w:tcPr>
          <w:p w:rsidR="00922E16" w:rsidRPr="00395DEA" w:rsidRDefault="00922E16" w:rsidP="00CA35B2"/>
        </w:tc>
        <w:tc>
          <w:tcPr>
            <w:tcW w:w="2412" w:type="pct"/>
            <w:tcBorders>
              <w:top w:val="dotted" w:sz="4" w:space="0" w:color="auto"/>
              <w:bottom w:val="dotted" w:sz="4" w:space="0" w:color="auto"/>
            </w:tcBorders>
            <w:vAlign w:val="center"/>
          </w:tcPr>
          <w:p w:rsidR="00922E16" w:rsidRPr="00395DEA" w:rsidRDefault="00922E16" w:rsidP="00CA35B2">
            <w:r w:rsidRPr="00395DEA">
              <w:t>Formations techniques</w:t>
            </w:r>
          </w:p>
        </w:tc>
        <w:tc>
          <w:tcPr>
            <w:tcW w:w="795" w:type="pct"/>
            <w:tcBorders>
              <w:top w:val="dotted" w:sz="4" w:space="0" w:color="auto"/>
              <w:bottom w:val="dotted" w:sz="4" w:space="0" w:color="auto"/>
            </w:tcBorders>
            <w:vAlign w:val="center"/>
          </w:tcPr>
          <w:p w:rsidR="00922E16" w:rsidRPr="00395DEA" w:rsidRDefault="00922E16" w:rsidP="00CA35B2">
            <w:r w:rsidRPr="00395DEA">
              <w:t>Experts externes *</w:t>
            </w:r>
          </w:p>
        </w:tc>
        <w:tc>
          <w:tcPr>
            <w:tcW w:w="573" w:type="pct"/>
            <w:tcBorders>
              <w:top w:val="dotted" w:sz="4" w:space="0" w:color="auto"/>
              <w:bottom w:val="dotted" w:sz="4" w:space="0" w:color="auto"/>
            </w:tcBorders>
            <w:vAlign w:val="center"/>
          </w:tcPr>
          <w:p w:rsidR="00922E16" w:rsidRPr="00395DEA" w:rsidRDefault="00922E16" w:rsidP="00CA35B2">
            <w:r w:rsidRPr="00395DEA">
              <w:t>3</w:t>
            </w:r>
          </w:p>
        </w:tc>
      </w:tr>
      <w:tr w:rsidR="00922E16" w:rsidRPr="00395DEA" w:rsidTr="004F72C3">
        <w:trPr>
          <w:trHeight w:val="250"/>
        </w:trPr>
        <w:tc>
          <w:tcPr>
            <w:tcW w:w="497" w:type="pct"/>
            <w:vMerge/>
            <w:vAlign w:val="center"/>
          </w:tcPr>
          <w:p w:rsidR="00922E16" w:rsidRPr="00395DEA" w:rsidRDefault="00922E16" w:rsidP="00CA35B2"/>
        </w:tc>
        <w:tc>
          <w:tcPr>
            <w:tcW w:w="723" w:type="pct"/>
            <w:vMerge/>
            <w:vAlign w:val="center"/>
          </w:tcPr>
          <w:p w:rsidR="00922E16" w:rsidRPr="00395DEA" w:rsidRDefault="00922E16" w:rsidP="00CA35B2"/>
        </w:tc>
        <w:tc>
          <w:tcPr>
            <w:tcW w:w="2412" w:type="pct"/>
            <w:tcBorders>
              <w:top w:val="dotted" w:sz="4" w:space="0" w:color="auto"/>
              <w:right w:val="nil"/>
            </w:tcBorders>
            <w:vAlign w:val="center"/>
          </w:tcPr>
          <w:p w:rsidR="00922E16" w:rsidRPr="00395DEA" w:rsidRDefault="00922E16" w:rsidP="00CA35B2"/>
        </w:tc>
        <w:tc>
          <w:tcPr>
            <w:tcW w:w="795" w:type="pct"/>
            <w:tcBorders>
              <w:top w:val="dotted" w:sz="4" w:space="0" w:color="auto"/>
              <w:left w:val="nil"/>
            </w:tcBorders>
            <w:vAlign w:val="center"/>
          </w:tcPr>
          <w:p w:rsidR="00922E16" w:rsidRPr="00395DEA" w:rsidRDefault="00922E16" w:rsidP="00CA35B2">
            <w:r w:rsidRPr="00395DEA">
              <w:t>Total</w:t>
            </w:r>
          </w:p>
        </w:tc>
        <w:tc>
          <w:tcPr>
            <w:tcW w:w="573" w:type="pct"/>
            <w:tcBorders>
              <w:top w:val="dotted" w:sz="4" w:space="0" w:color="auto"/>
            </w:tcBorders>
            <w:vAlign w:val="center"/>
          </w:tcPr>
          <w:p w:rsidR="00922E16" w:rsidRPr="00395DEA" w:rsidRDefault="00922E16" w:rsidP="00CA35B2">
            <w:r w:rsidRPr="00395DEA">
              <w:t>6</w:t>
            </w:r>
          </w:p>
        </w:tc>
      </w:tr>
      <w:tr w:rsidR="00922E16" w:rsidRPr="00395DEA" w:rsidTr="004F72C3">
        <w:tc>
          <w:tcPr>
            <w:tcW w:w="497" w:type="pct"/>
            <w:vAlign w:val="center"/>
          </w:tcPr>
          <w:p w:rsidR="00922E16" w:rsidRPr="00395DEA" w:rsidRDefault="00922E16" w:rsidP="00CA35B2">
            <w:r w:rsidRPr="00395DEA">
              <w:t>7</w:t>
            </w:r>
          </w:p>
        </w:tc>
        <w:tc>
          <w:tcPr>
            <w:tcW w:w="723" w:type="pct"/>
            <w:vAlign w:val="center"/>
          </w:tcPr>
          <w:p w:rsidR="00922E16" w:rsidRPr="00395DEA" w:rsidRDefault="00922E16" w:rsidP="00CA35B2">
            <w:r w:rsidRPr="00395DEA">
              <w:t>Décembre 2012</w:t>
            </w:r>
          </w:p>
        </w:tc>
        <w:tc>
          <w:tcPr>
            <w:tcW w:w="2412" w:type="pct"/>
            <w:vAlign w:val="center"/>
          </w:tcPr>
          <w:p w:rsidR="00922E16" w:rsidRPr="00395DEA" w:rsidRDefault="00922E16" w:rsidP="00CA35B2">
            <w:r w:rsidRPr="00395DEA">
              <w:t xml:space="preserve">Bilan, capitalisation de l’intervention des </w:t>
            </w:r>
            <w:r>
              <w:t>C</w:t>
            </w:r>
            <w:r w:rsidRPr="00395DEA">
              <w:t>onseillers CEF</w:t>
            </w:r>
          </w:p>
          <w:p w:rsidR="00922E16" w:rsidRPr="00395DEA" w:rsidRDefault="00922E16" w:rsidP="00CA35B2">
            <w:r w:rsidRPr="00395DEA">
              <w:t>Actualisation, révision des outils d’aide à la décision</w:t>
            </w:r>
          </w:p>
        </w:tc>
        <w:tc>
          <w:tcPr>
            <w:tcW w:w="795" w:type="pct"/>
            <w:vAlign w:val="center"/>
          </w:tcPr>
          <w:p w:rsidR="00922E16" w:rsidRPr="00395DEA" w:rsidRDefault="00922E16" w:rsidP="00CA35B2">
            <w:r w:rsidRPr="00395DEA">
              <w:t>CELCOR</w:t>
            </w:r>
          </w:p>
        </w:tc>
        <w:tc>
          <w:tcPr>
            <w:tcW w:w="573" w:type="pct"/>
            <w:tcBorders>
              <w:top w:val="dotted" w:sz="4" w:space="0" w:color="auto"/>
            </w:tcBorders>
            <w:vAlign w:val="center"/>
          </w:tcPr>
          <w:p w:rsidR="00922E16" w:rsidRPr="00395DEA" w:rsidRDefault="00922E16" w:rsidP="00CA35B2">
            <w:r w:rsidRPr="00395DEA">
              <w:t>6</w:t>
            </w:r>
          </w:p>
        </w:tc>
      </w:tr>
      <w:tr w:rsidR="00922E16" w:rsidRPr="00395DEA" w:rsidTr="004F72C3">
        <w:trPr>
          <w:trHeight w:val="367"/>
        </w:trPr>
        <w:tc>
          <w:tcPr>
            <w:tcW w:w="3632" w:type="pct"/>
            <w:gridSpan w:val="3"/>
            <w:tcBorders>
              <w:bottom w:val="nil"/>
            </w:tcBorders>
            <w:vAlign w:val="center"/>
          </w:tcPr>
          <w:p w:rsidR="00922E16" w:rsidRPr="00395DEA" w:rsidRDefault="00922E16" w:rsidP="00CA35B2">
            <w:r w:rsidRPr="00395DEA">
              <w:t xml:space="preserve">* Nombre de jours prévus pour l’intervention des experts : </w:t>
            </w:r>
          </w:p>
        </w:tc>
        <w:tc>
          <w:tcPr>
            <w:tcW w:w="795" w:type="pct"/>
            <w:vAlign w:val="center"/>
          </w:tcPr>
          <w:p w:rsidR="00922E16" w:rsidRPr="00395DEA" w:rsidRDefault="00922E16" w:rsidP="00CA35B2">
            <w:r w:rsidRPr="00395DEA">
              <w:t>TOTAL DURÉE</w:t>
            </w:r>
          </w:p>
        </w:tc>
        <w:tc>
          <w:tcPr>
            <w:tcW w:w="573" w:type="pct"/>
            <w:shd w:val="clear" w:color="auto" w:fill="BFBFBF"/>
            <w:vAlign w:val="center"/>
          </w:tcPr>
          <w:p w:rsidR="00922E16" w:rsidRPr="00395DEA" w:rsidRDefault="00922E16" w:rsidP="00CA35B2">
            <w:r w:rsidRPr="00395DEA">
              <w:t>42 jours</w:t>
            </w:r>
          </w:p>
        </w:tc>
      </w:tr>
      <w:tr w:rsidR="00922E16" w:rsidRPr="00395DEA" w:rsidTr="004F72C3">
        <w:tc>
          <w:tcPr>
            <w:tcW w:w="3632" w:type="pct"/>
            <w:gridSpan w:val="3"/>
            <w:tcBorders>
              <w:top w:val="nil"/>
            </w:tcBorders>
            <w:vAlign w:val="center"/>
          </w:tcPr>
          <w:p w:rsidR="00922E16" w:rsidRPr="00395DEA" w:rsidRDefault="00590AC3" w:rsidP="00CA35B2">
            <w:r>
              <w:t xml:space="preserve">83 bénéficiaires. Pour chaque formation, les Conseillers et les représentants des Prestataires seront répartis en </w:t>
            </w:r>
            <w:r w:rsidRPr="00395DEA">
              <w:t>3 groupes</w:t>
            </w:r>
            <w:r>
              <w:t>.</w:t>
            </w:r>
          </w:p>
          <w:p w:rsidR="00922E16" w:rsidRPr="00395DEA" w:rsidRDefault="00922E16" w:rsidP="00CA35B2">
            <w:r w:rsidRPr="00395DEA">
              <w:t>Sessions 4 à 6 : 9 HJ experts externes / groupe</w:t>
            </w:r>
          </w:p>
          <w:p w:rsidR="00922E16" w:rsidRPr="00395DEA" w:rsidRDefault="00922E16" w:rsidP="00CA35B2">
            <w:r w:rsidRPr="00395DEA">
              <w:t>Total : 9 HJ x 3 groupes = 27 HJ experts externes</w:t>
            </w:r>
          </w:p>
          <w:p w:rsidR="00922E16" w:rsidRPr="00395DEA" w:rsidRDefault="00922E16" w:rsidP="00CA35B2">
            <w:pPr>
              <w:rPr>
                <w:i/>
              </w:rPr>
            </w:pPr>
            <w:r w:rsidRPr="00395DEA">
              <w:rPr>
                <w:i/>
              </w:rPr>
              <w:t>(et 33 x 3 = 99 HJ experts CELCOR)</w:t>
            </w:r>
          </w:p>
        </w:tc>
        <w:tc>
          <w:tcPr>
            <w:tcW w:w="795" w:type="pct"/>
            <w:tcBorders>
              <w:bottom w:val="nil"/>
              <w:right w:val="nil"/>
            </w:tcBorders>
            <w:vAlign w:val="center"/>
          </w:tcPr>
          <w:p w:rsidR="00922E16" w:rsidRPr="00395DEA" w:rsidRDefault="00922E16" w:rsidP="00CA35B2"/>
        </w:tc>
        <w:tc>
          <w:tcPr>
            <w:tcW w:w="573" w:type="pct"/>
            <w:tcBorders>
              <w:left w:val="nil"/>
              <w:bottom w:val="nil"/>
              <w:right w:val="nil"/>
            </w:tcBorders>
            <w:vAlign w:val="center"/>
          </w:tcPr>
          <w:p w:rsidR="00922E16" w:rsidRPr="00395DEA" w:rsidRDefault="00922E16" w:rsidP="00CA35B2"/>
        </w:tc>
      </w:tr>
    </w:tbl>
    <w:p w:rsidR="00922E16" w:rsidRDefault="00922E16" w:rsidP="00CB58EB"/>
    <w:p w:rsidR="00922E16" w:rsidRDefault="00922E16" w:rsidP="00CB58EB">
      <w:r>
        <w:t>Ce programme de formation sera soutenu, prolongé et actualisé par l’élaboration des guides méthodologiques et outils d’intervention qui seront élaborés et m</w:t>
      </w:r>
      <w:r w:rsidR="0086095E">
        <w:t>is à disposition des conseillers et des animateurs r</w:t>
      </w:r>
      <w:r>
        <w:t>elais.</w:t>
      </w:r>
    </w:p>
    <w:p w:rsidR="00CA35B2" w:rsidRDefault="00CA35B2" w:rsidP="00CB58EB"/>
    <w:p w:rsidR="00922E16" w:rsidRDefault="00922E16" w:rsidP="00CB58EB">
      <w:r>
        <w:t>Chaque thème fera l’objet de notes techniques ou méthodologiques pour faciliter l’utilisation des g</w:t>
      </w:r>
      <w:r w:rsidR="007F3009">
        <w:t>uides pour les prestations des c</w:t>
      </w:r>
      <w:r>
        <w:t>onseillers et, dans u</w:t>
      </w:r>
      <w:r w:rsidR="00100664">
        <w:t>ne certaine mesure, celles des animateurs r</w:t>
      </w:r>
      <w:r>
        <w:t>elais.</w:t>
      </w:r>
    </w:p>
    <w:p w:rsidR="00CA35B2" w:rsidRDefault="00CA35B2" w:rsidP="00CB58EB"/>
    <w:p w:rsidR="00922E16" w:rsidRDefault="00922E16" w:rsidP="00CB58EB">
      <w:r>
        <w:t xml:space="preserve">Les besoins en formation des </w:t>
      </w:r>
      <w:r w:rsidR="00376DD6">
        <w:t>a</w:t>
      </w:r>
      <w:r w:rsidRPr="00074FE6">
        <w:t xml:space="preserve">nimateurs </w:t>
      </w:r>
      <w:r w:rsidR="00376DD6">
        <w:t>relais seront assurés par les c</w:t>
      </w:r>
      <w:r>
        <w:t>onseillers. Certaines formations spécifiques qu</w:t>
      </w:r>
      <w:r w:rsidR="00744009">
        <w:t>i dépassent les compétences du c</w:t>
      </w:r>
      <w:r>
        <w:t>onseiller seront assurées en mobilisant le réseau des personnes ressources extérieures au dispositif.</w:t>
      </w:r>
    </w:p>
    <w:p w:rsidR="00922E16" w:rsidRDefault="00922E16" w:rsidP="00CB58EB">
      <w:r>
        <w:t>Par</w:t>
      </w:r>
      <w:r w:rsidR="008F5C11">
        <w:t xml:space="preserve"> ailleurs, il sera demandé aux p</w:t>
      </w:r>
      <w:r>
        <w:t xml:space="preserve">restataires d’organiser des </w:t>
      </w:r>
      <w:r w:rsidRPr="00824700">
        <w:t>ateliers et de</w:t>
      </w:r>
      <w:r>
        <w:t>s</w:t>
      </w:r>
      <w:r w:rsidRPr="00824700">
        <w:t xml:space="preserve"> visites </w:t>
      </w:r>
      <w:r>
        <w:t>d’</w:t>
      </w:r>
      <w:r w:rsidRPr="00824700">
        <w:t>échang</w:t>
      </w:r>
      <w:r w:rsidR="00783E39">
        <w:t>es pour les c</w:t>
      </w:r>
      <w:r>
        <w:t xml:space="preserve">onseillers et AR afin de </w:t>
      </w:r>
      <w:r w:rsidRPr="00824700">
        <w:t>mutualiser les expériences du dispositif qu’ils mettront en plac</w:t>
      </w:r>
      <w:r w:rsidR="00783E39">
        <w:t>e. Lors de ces rencontres, les p</w:t>
      </w:r>
      <w:r w:rsidRPr="00824700">
        <w:t>restataires dispenseront, avec l’appui de la CELCOR, des formations complémentaires pour renforcer les capacités de leur équ</w:t>
      </w:r>
      <w:r>
        <w:t>ipe sur les thématiques qui poseraient des difficultés.</w:t>
      </w:r>
    </w:p>
    <w:p w:rsidR="00761DE4" w:rsidRDefault="00761DE4" w:rsidP="00CB58EB"/>
    <w:p w:rsidR="00761DE4" w:rsidRDefault="00761DE4" w:rsidP="00CB58EB"/>
    <w:p w:rsidR="00922E16" w:rsidRDefault="00CA35B2" w:rsidP="00CA35B2">
      <w:pPr>
        <w:pStyle w:val="PADYP2"/>
      </w:pPr>
      <w:bookmarkStart w:id="203" w:name="_Toc236732245"/>
      <w:bookmarkStart w:id="204" w:name="_Toc133028362"/>
      <w:bookmarkStart w:id="205" w:name="_Toc259785151"/>
      <w:bookmarkStart w:id="206" w:name="_Toc430250965"/>
      <w:bookmarkStart w:id="207" w:name="_Toc450905477"/>
      <w:r w:rsidRPr="00090FF9">
        <w:lastRenderedPageBreak/>
        <w:t>MOBILISATION D’UN POOL DE COMPETENCES TECHNIQUES</w:t>
      </w:r>
      <w:bookmarkEnd w:id="203"/>
      <w:bookmarkEnd w:id="204"/>
      <w:bookmarkEnd w:id="205"/>
      <w:bookmarkEnd w:id="206"/>
      <w:bookmarkEnd w:id="207"/>
    </w:p>
    <w:p w:rsidR="00922E16" w:rsidRDefault="00922E16" w:rsidP="00CB58EB">
      <w:r>
        <w:t>La mise à disposition des conseils n’est pas l’œu</w:t>
      </w:r>
      <w:r w:rsidR="000A20D3">
        <w:t>vre exclusive du conseiller. Dès que le c</w:t>
      </w:r>
      <w:r>
        <w:t>onseiller constate, après diagnostic, qu’il ne dispose pas de compétence</w:t>
      </w:r>
      <w:r w:rsidR="000A20D3">
        <w:t>s</w:t>
      </w:r>
      <w:r>
        <w:t xml:space="preserve"> par rapport à une thématique donnée, il pourra faire recours</w:t>
      </w:r>
      <w:r w:rsidR="000A20D3">
        <w:t xml:space="preserve"> à des expertises externes. Le p</w:t>
      </w:r>
      <w:r>
        <w:t>rogramme constituera un répertoire de personnes ressources compétentes sur différentes thématiques qu’</w:t>
      </w:r>
      <w:r w:rsidR="000A20D3">
        <w:t>il mettra à la disposition des c</w:t>
      </w:r>
      <w:r>
        <w:t>onseillers.</w:t>
      </w:r>
    </w:p>
    <w:p w:rsidR="00CA35B2" w:rsidRDefault="00CA35B2" w:rsidP="00CB58EB"/>
    <w:p w:rsidR="00922E16" w:rsidRDefault="00922E16" w:rsidP="00CB58EB">
      <w:r>
        <w:t>Lorsque les demandes seront conséquentes pour un thème spécifique qui n’est pris en compte par aucune des trois Composantes du Programme, la réponse pourra être apportée par l’organisation de sessions de formation en mobilisant le FDSS.</w:t>
      </w:r>
    </w:p>
    <w:p w:rsidR="00922E16" w:rsidRDefault="00CA35B2" w:rsidP="00CA35B2">
      <w:pPr>
        <w:pStyle w:val="PADYP2"/>
      </w:pPr>
      <w:bookmarkStart w:id="208" w:name="_Toc236732246"/>
      <w:bookmarkStart w:id="209" w:name="_Toc133028363"/>
      <w:bookmarkStart w:id="210" w:name="_Toc259785152"/>
      <w:bookmarkStart w:id="211" w:name="_Toc430250966"/>
      <w:bookmarkStart w:id="212" w:name="_Toc450905478"/>
      <w:r w:rsidRPr="00090FF9">
        <w:t>PRISE EN COMPTE DE L’ASPECT GENRE</w:t>
      </w:r>
      <w:bookmarkEnd w:id="208"/>
      <w:bookmarkEnd w:id="209"/>
      <w:bookmarkEnd w:id="210"/>
      <w:bookmarkEnd w:id="211"/>
      <w:bookmarkEnd w:id="212"/>
    </w:p>
    <w:p w:rsidR="00922E16" w:rsidRDefault="00922E16" w:rsidP="00CB58EB">
      <w:r w:rsidRPr="002C7A37">
        <w:t xml:space="preserve">La reconnaissance du rôle des femmes dans l’agriculture et la société rurale </w:t>
      </w:r>
      <w:r>
        <w:t xml:space="preserve">est essentielle pour </w:t>
      </w:r>
      <w:r w:rsidRPr="002C7A37">
        <w:t>le développement agricole et rural</w:t>
      </w:r>
      <w:r>
        <w:t>. P</w:t>
      </w:r>
      <w:r w:rsidRPr="002C7A37">
        <w:t xml:space="preserve">our </w:t>
      </w:r>
      <w:r>
        <w:t>la promotion socioéconomique</w:t>
      </w:r>
      <w:r w:rsidRPr="002C7A37">
        <w:t xml:space="preserve"> des femmes et la </w:t>
      </w:r>
      <w:r>
        <w:t xml:space="preserve">valorisation </w:t>
      </w:r>
      <w:r w:rsidRPr="002C7A37">
        <w:t xml:space="preserve">de leur potentiel économique, il est important </w:t>
      </w:r>
      <w:r>
        <w:t>de reconnaitre</w:t>
      </w:r>
      <w:r w:rsidRPr="002C7A37">
        <w:t xml:space="preserve"> </w:t>
      </w:r>
      <w:r>
        <w:t>leur</w:t>
      </w:r>
      <w:r w:rsidRPr="002C7A37">
        <w:t xml:space="preserve"> rôle comme fondamental et de le soutenir.</w:t>
      </w:r>
    </w:p>
    <w:p w:rsidR="00CA35B2" w:rsidRDefault="00CA35B2" w:rsidP="00CB58EB"/>
    <w:p w:rsidR="00922E16" w:rsidRPr="00BA700F" w:rsidRDefault="00922E16" w:rsidP="00CB58EB">
      <w:r w:rsidRPr="00BA700F">
        <w:t>Les rôles assignés à chacun des sexes ont trait à la répartition des responsabilités entre les hommes et les femmes</w:t>
      </w:r>
      <w:r>
        <w:t xml:space="preserve">. Cette répartition </w:t>
      </w:r>
      <w:r w:rsidRPr="00BA700F">
        <w:t>est conditionnée par des facteurs sociologiques, politiques, culturels, historiques, économiques et géographiques.</w:t>
      </w:r>
    </w:p>
    <w:p w:rsidR="0095328D" w:rsidRDefault="0095328D" w:rsidP="00CB58EB"/>
    <w:p w:rsidR="00922E16" w:rsidRDefault="00922E16" w:rsidP="00CB58EB">
      <w:r w:rsidRPr="002C7A37">
        <w:t xml:space="preserve">Au niveau du ménage, on distingue </w:t>
      </w:r>
      <w:r>
        <w:t>deux</w:t>
      </w:r>
      <w:r w:rsidRPr="002C7A37">
        <w:t xml:space="preserve"> types de rôles</w:t>
      </w:r>
      <w:r>
        <w:t xml:space="preserve"> assignés aux femmes, ce sont</w:t>
      </w:r>
      <w:r w:rsidRPr="002C7A37">
        <w:t xml:space="preserve"> :</w:t>
      </w:r>
    </w:p>
    <w:p w:rsidR="0095328D" w:rsidRDefault="0095328D" w:rsidP="00CB58EB"/>
    <w:p w:rsidR="00922E16" w:rsidRDefault="00922E16" w:rsidP="0095328D">
      <w:pPr>
        <w:pStyle w:val="PUCE3"/>
      </w:pPr>
      <w:r w:rsidRPr="002C7A37">
        <w:t>le rôle productif : travail contre rémunération en espèces ou en nature, effectif ou potentiel, qui possède un</w:t>
      </w:r>
      <w:r>
        <w:t xml:space="preserve"> </w:t>
      </w:r>
      <w:r w:rsidRPr="002C7A37">
        <w:t>usage ou une valeur d’</w:t>
      </w:r>
      <w:r>
        <w:t>échange intrinsèque.</w:t>
      </w:r>
    </w:p>
    <w:p w:rsidR="00922E16" w:rsidRDefault="00922E16" w:rsidP="0095328D">
      <w:pPr>
        <w:ind w:left="360"/>
      </w:pPr>
      <w:r>
        <w:t xml:space="preserve">Quand on considère les tâches productives généralement dévolues aux femmes, il y a lieu de citer les activités agricoles génératrices de revenus qu’elles conduisent pour leur propre compte. A cet effet, elles se voient affecter, proches des domiciles, les terres les plus pauvres qui nécessitent beaucoup d’apports d’amendements. Pour le reste, elle se charge d’aider son mari dans son champ sans que son intervention donne lieu à une évaluation en termes de coût. </w:t>
      </w:r>
    </w:p>
    <w:p w:rsidR="0095328D" w:rsidRDefault="0095328D" w:rsidP="0095328D"/>
    <w:p w:rsidR="00922E16" w:rsidRPr="00393396" w:rsidRDefault="00922E16" w:rsidP="0095328D">
      <w:pPr>
        <w:pStyle w:val="PUCE3"/>
      </w:pPr>
      <w:r w:rsidRPr="002C7A37">
        <w:t xml:space="preserve">le rôle non rémunérateur : toutes les tâches domestiques nécessaires au maintien ou au développement du </w:t>
      </w:r>
      <w:r>
        <w:t xml:space="preserve">foyer sont </w:t>
      </w:r>
      <w:r w:rsidRPr="002C7A37">
        <w:t>essentiellement dévolues aux femmes</w:t>
      </w:r>
      <w:r>
        <w:t>.</w:t>
      </w:r>
    </w:p>
    <w:p w:rsidR="0095328D" w:rsidRDefault="0095328D" w:rsidP="00CB58EB"/>
    <w:p w:rsidR="00922E16" w:rsidRDefault="00922E16" w:rsidP="00CB58EB">
      <w:r>
        <w:t>Quels que soient les rôles concernés, l’appui à apporter aux femmes par le CE</w:t>
      </w:r>
      <w:r w:rsidR="00815E5A">
        <w:t xml:space="preserve">F sera de nature à valoriser leur </w:t>
      </w:r>
      <w:r>
        <w:t>présence en tant qu’agent économique à part entière.</w:t>
      </w:r>
    </w:p>
    <w:p w:rsidR="0095328D" w:rsidRDefault="0095328D" w:rsidP="00CB58EB"/>
    <w:p w:rsidR="00922E16" w:rsidRDefault="00922E16" w:rsidP="00CB58EB">
      <w:r>
        <w:t>Par ailleurs</w:t>
      </w:r>
      <w:r w:rsidR="00DC2AB9">
        <w:t>,</w:t>
      </w:r>
      <w:r>
        <w:t xml:space="preserve"> le PADYP se doit d’accorder une attention particulière aux populations rurales les plus vulnérables, notamment les jeunes qui démarrent une exploitation agricole. L’application de la démarche CEF par ces populations contribuerait fortement à la viabilité économique de leur exploitation, à l’amélioration de leur condition d’existence et à la construction d’un projet à moyen et long terme.</w:t>
      </w:r>
    </w:p>
    <w:p w:rsidR="0095328D" w:rsidRDefault="0095328D" w:rsidP="00CB58EB"/>
    <w:p w:rsidR="00922E16" w:rsidRDefault="00922E16" w:rsidP="00CB58EB">
      <w:r w:rsidRPr="00661D1C">
        <w:t xml:space="preserve">C’est pourquoi les demandes d’adhésion féminines et celles </w:t>
      </w:r>
      <w:r>
        <w:t xml:space="preserve">émanant </w:t>
      </w:r>
      <w:r w:rsidRPr="00661D1C">
        <w:t>des groupes les plus vulnérables seront systématiquement recensé</w:t>
      </w:r>
      <w:r>
        <w:t>e</w:t>
      </w:r>
      <w:r w:rsidRPr="00661D1C">
        <w:t>s dans les zones d’intervention du PADYP en identifiant leurs problématiques spécifiques. Les coutumes locales vis-à-vis de ces population</w:t>
      </w:r>
      <w:r>
        <w:t>s</w:t>
      </w:r>
      <w:r w:rsidRPr="00661D1C">
        <w:t xml:space="preserve"> seront elles aussi examinées </w:t>
      </w:r>
      <w:r>
        <w:t>afin d’envisager soit</w:t>
      </w:r>
      <w:r w:rsidRPr="00661D1C">
        <w:t xml:space="preserve"> </w:t>
      </w:r>
      <w:r>
        <w:t>la mise en plac</w:t>
      </w:r>
      <w:r w:rsidR="006110BB">
        <w:t>e de GFC particuliers pour ces a</w:t>
      </w:r>
      <w:r>
        <w:t>dhérents avec un accent sur les conseils, méthodes et outils se rapportant directement à leurs centres d’intér</w:t>
      </w:r>
      <w:r w:rsidR="00815E5A">
        <w:t>êts, soit l’intégration de ces a</w:t>
      </w:r>
      <w:r>
        <w:t>dhérents dans les autres GFC selon la formule qui paraitra la plus appropriée.</w:t>
      </w:r>
      <w:r w:rsidR="00761DE4">
        <w:t xml:space="preserve"> </w:t>
      </w:r>
      <w:r>
        <w:t>Par ailleurs,</w:t>
      </w:r>
      <w:r w:rsidR="00815E5A">
        <w:t xml:space="preserve"> concernant le recrutement des c</w:t>
      </w:r>
      <w:r>
        <w:t>onseillers, il sera demandé aux prestataires de retenir la femme en cas d’égalité des scores entre un homme et une femme.</w:t>
      </w:r>
    </w:p>
    <w:p w:rsidR="00922E16" w:rsidRDefault="0095328D" w:rsidP="004F72C3">
      <w:pPr>
        <w:pStyle w:val="PADYP1"/>
        <w:pageBreakBefore/>
        <w:ind w:left="425" w:hanging="425"/>
      </w:pPr>
      <w:bookmarkStart w:id="213" w:name="_Toc236732247"/>
      <w:bookmarkStart w:id="214" w:name="_Toc133028364"/>
      <w:bookmarkStart w:id="215" w:name="_Toc259785153"/>
      <w:bookmarkStart w:id="216" w:name="_Toc430250967"/>
      <w:bookmarkStart w:id="217" w:name="_Toc450905479"/>
      <w:r w:rsidRPr="007F0171">
        <w:lastRenderedPageBreak/>
        <w:t>DISPOSITIF OPERATIONNEL</w:t>
      </w:r>
      <w:bookmarkEnd w:id="213"/>
      <w:bookmarkEnd w:id="214"/>
      <w:bookmarkEnd w:id="215"/>
      <w:bookmarkEnd w:id="216"/>
      <w:bookmarkEnd w:id="217"/>
    </w:p>
    <w:p w:rsidR="00922E16" w:rsidRDefault="00922E16" w:rsidP="00CB58EB">
      <w:r w:rsidRPr="007F0171">
        <w:t>Le Conseil aux Exploitations agricoles Familiales est une nouvelle approche d’accompagnement dans le secteur agricole. La mise en place du dispositif opérationnel reposera sur les principes énumérés au chapitre 3 ci-dessus.</w:t>
      </w:r>
    </w:p>
    <w:p w:rsidR="00922E16" w:rsidRDefault="0095328D" w:rsidP="0095328D">
      <w:pPr>
        <w:pStyle w:val="PADYP2"/>
      </w:pPr>
      <w:bookmarkStart w:id="218" w:name="_Toc236732248"/>
      <w:bookmarkStart w:id="219" w:name="_Toc133028365"/>
      <w:bookmarkStart w:id="220" w:name="_Toc259785154"/>
      <w:bookmarkStart w:id="221" w:name="_Toc430250968"/>
      <w:bookmarkStart w:id="222" w:name="_Toc450905480"/>
      <w:r w:rsidRPr="00090FF9">
        <w:t>ACTEURS ET LEURS ROLES</w:t>
      </w:r>
      <w:bookmarkEnd w:id="218"/>
      <w:bookmarkEnd w:id="219"/>
      <w:bookmarkEnd w:id="220"/>
      <w:bookmarkEnd w:id="221"/>
      <w:bookmarkEnd w:id="222"/>
    </w:p>
    <w:p w:rsidR="00922E16" w:rsidRDefault="00922E16" w:rsidP="00CB58EB">
      <w:r>
        <w:t>La maîtrise d’ouvrage du PADYP est assurée par le MAEP et la maîtrise d’œuvre par SOFRECO. Cet</w:t>
      </w:r>
      <w:r w:rsidR="00096CEF">
        <w:t>te dernière a mis en place une c</w:t>
      </w:r>
      <w:r>
        <w:t>ell</w:t>
      </w:r>
      <w:r w:rsidR="00096CEF">
        <w:t>ule de c</w:t>
      </w:r>
      <w:r>
        <w:t>oordination, chargée de la mise en œuvre e</w:t>
      </w:r>
      <w:r w:rsidR="00096CEF">
        <w:t>t de la gestion quotidienne du p</w:t>
      </w:r>
      <w:r>
        <w:t xml:space="preserve">rogramme. Elle recrutera les prestataires qui </w:t>
      </w:r>
      <w:r w:rsidR="00096CEF">
        <w:t>mettront en place un réseau de conseillers et d’animateurs r</w:t>
      </w:r>
      <w:r>
        <w:t>elais. Les principaux acteurs dans la mise en œuvre de la</w:t>
      </w:r>
      <w:r w:rsidR="0095328D">
        <w:t xml:space="preserve"> démarche CEF du PADYP seront :</w:t>
      </w:r>
    </w:p>
    <w:p w:rsidR="0095328D" w:rsidRDefault="0095328D" w:rsidP="00CB58EB"/>
    <w:p w:rsidR="00922E16" w:rsidRPr="0069689E" w:rsidRDefault="0095328D" w:rsidP="0095328D">
      <w:pPr>
        <w:pStyle w:val="PUCE1"/>
      </w:pPr>
      <w:r>
        <w:t>l</w:t>
      </w:r>
      <w:r w:rsidR="00922E16" w:rsidRPr="0069689E">
        <w:t>es prestataires de services et</w:t>
      </w:r>
      <w:r w:rsidR="00096CEF">
        <w:t xml:space="preserve"> leur réseau de conseillers et d’animateurs r</w:t>
      </w:r>
      <w:r w:rsidR="00922E16">
        <w:t>elais ;</w:t>
      </w:r>
    </w:p>
    <w:p w:rsidR="00922E16" w:rsidRPr="0069689E" w:rsidRDefault="0095328D" w:rsidP="0095328D">
      <w:pPr>
        <w:pStyle w:val="PUCE1"/>
      </w:pPr>
      <w:r>
        <w:t>l</w:t>
      </w:r>
      <w:r w:rsidR="00096CEF">
        <w:t>es organisations de p</w:t>
      </w:r>
      <w:r w:rsidR="00922E16">
        <w:t>roducteurs du réseau FUPRO et les autres OP;</w:t>
      </w:r>
    </w:p>
    <w:p w:rsidR="00922E16" w:rsidRPr="0069689E" w:rsidRDefault="0095328D" w:rsidP="0095328D">
      <w:pPr>
        <w:pStyle w:val="PUCE1"/>
      </w:pPr>
      <w:r>
        <w:t>l</w:t>
      </w:r>
      <w:r w:rsidR="00922E16" w:rsidRPr="0069689E">
        <w:t>’équipe de la CELCOR directeme</w:t>
      </w:r>
      <w:r w:rsidR="00096CEF">
        <w:t>nt impliquée dans la c</w:t>
      </w:r>
      <w:r w:rsidR="00922E16">
        <w:t xml:space="preserve">omposante </w:t>
      </w:r>
      <w:r w:rsidR="00922E16" w:rsidRPr="0069689E">
        <w:t>;</w:t>
      </w:r>
    </w:p>
    <w:p w:rsidR="00922E16" w:rsidRPr="0069689E" w:rsidRDefault="0095328D" w:rsidP="0095328D">
      <w:pPr>
        <w:pStyle w:val="PUCE1"/>
      </w:pPr>
      <w:r>
        <w:rPr>
          <w:rFonts w:cs="Arial"/>
        </w:rPr>
        <w:t>l</w:t>
      </w:r>
      <w:r w:rsidR="00922E16">
        <w:rPr>
          <w:rFonts w:cs="Arial"/>
        </w:rPr>
        <w:t>es autres structures impliquées (</w:t>
      </w:r>
      <w:r w:rsidR="00922E16" w:rsidRPr="0069689E">
        <w:t>DICAF, l’INRAB et autres acteurs techniques</w:t>
      </w:r>
      <w:r w:rsidR="00922E16">
        <w:t>)</w:t>
      </w:r>
      <w:r w:rsidR="00922E16" w:rsidRPr="0069689E">
        <w:t>.</w:t>
      </w:r>
    </w:p>
    <w:p w:rsidR="00922E16" w:rsidRDefault="00922E16" w:rsidP="0095328D">
      <w:pPr>
        <w:pStyle w:val="PADYP3"/>
      </w:pPr>
      <w:bookmarkStart w:id="223" w:name="_Toc236732249"/>
      <w:bookmarkStart w:id="224" w:name="_Toc259785155"/>
      <w:bookmarkStart w:id="225" w:name="_Toc450905481"/>
      <w:r w:rsidRPr="00B27A3F">
        <w:t>Prestataires de services</w:t>
      </w:r>
      <w:bookmarkEnd w:id="223"/>
      <w:r>
        <w:t>, Conseillers CEF et Animateurs Relais</w:t>
      </w:r>
      <w:bookmarkEnd w:id="224"/>
      <w:bookmarkEnd w:id="225"/>
    </w:p>
    <w:p w:rsidR="00922E16" w:rsidRPr="00A52D33" w:rsidRDefault="00922E16" w:rsidP="0095328D">
      <w:pPr>
        <w:pStyle w:val="PADYP6"/>
      </w:pPr>
      <w:bookmarkStart w:id="226" w:name="_Toc259785156"/>
      <w:bookmarkStart w:id="227" w:name="_Toc450905482"/>
      <w:r w:rsidRPr="00023A3E">
        <w:t>Prestataires</w:t>
      </w:r>
      <w:r>
        <w:t xml:space="preserve"> </w:t>
      </w:r>
      <w:r w:rsidRPr="00B27A3F">
        <w:t>de services</w:t>
      </w:r>
      <w:bookmarkEnd w:id="226"/>
      <w:bookmarkEnd w:id="227"/>
    </w:p>
    <w:p w:rsidR="00922E16" w:rsidRDefault="00922E16" w:rsidP="00CB58EB">
      <w:r>
        <w:t>Trois principaux types de « Prestataires de services » seront impliqués dans la mise en œuvr</w:t>
      </w:r>
      <w:r w:rsidR="0095328D">
        <w:t>e de la démarche CEF du PADYP :</w:t>
      </w:r>
    </w:p>
    <w:p w:rsidR="0095328D" w:rsidRDefault="0095328D" w:rsidP="00CB58EB"/>
    <w:p w:rsidR="00922E16" w:rsidRDefault="00922E16" w:rsidP="0095328D">
      <w:pPr>
        <w:pStyle w:val="PUCE3"/>
      </w:pPr>
      <w:r>
        <w:rPr>
          <w:i/>
        </w:rPr>
        <w:t>les b</w:t>
      </w:r>
      <w:r w:rsidRPr="004615E7">
        <w:rPr>
          <w:i/>
        </w:rPr>
        <w:t>ureaux d’études ou ONG</w:t>
      </w:r>
      <w:r>
        <w:t xml:space="preserve"> : ils seront recrutés par Appel d’Offres. Ils constituent une équipe technique chargée de mettre en œuvre l</w:t>
      </w:r>
      <w:r w:rsidR="00096CEF">
        <w:t>’approche CEF par le biais des conseillers et des animateurs r</w:t>
      </w:r>
      <w:r>
        <w:t>elais, chacun réparti dans son unité spatiale d’intervention (lot cf. tableau n°3 ci-dessous).</w:t>
      </w:r>
    </w:p>
    <w:p w:rsidR="0095328D" w:rsidRDefault="0095328D" w:rsidP="0095328D">
      <w:pPr>
        <w:pStyle w:val="PUCE3"/>
        <w:numPr>
          <w:ilvl w:val="0"/>
          <w:numId w:val="0"/>
        </w:numPr>
        <w:ind w:left="360"/>
      </w:pPr>
    </w:p>
    <w:p w:rsidR="00922E16" w:rsidRDefault="00922E16" w:rsidP="0095328D">
      <w:pPr>
        <w:pStyle w:val="PUCE3"/>
      </w:pPr>
      <w:r>
        <w:t xml:space="preserve">Les prestataires sont chargés entre autres de : i) </w:t>
      </w:r>
      <w:r w:rsidR="00096CEF">
        <w:t>recruter les c</w:t>
      </w:r>
      <w:r w:rsidRPr="00D63DDF">
        <w:t>onseiller</w:t>
      </w:r>
      <w:r>
        <w:t>s et identifier les AR, ii) s</w:t>
      </w:r>
      <w:r w:rsidRPr="00D63DDF">
        <w:t xml:space="preserve">usciter la création </w:t>
      </w:r>
      <w:r>
        <w:t>d</w:t>
      </w:r>
      <w:r w:rsidRPr="00D63DDF">
        <w:t>es G</w:t>
      </w:r>
      <w:r>
        <w:t>FC, iii) é</w:t>
      </w:r>
      <w:r w:rsidRPr="00D63DDF">
        <w:t>laborer les plans d’actions</w:t>
      </w:r>
      <w:r>
        <w:t>, iv) assurer la formation initiale des AR, v) s</w:t>
      </w:r>
      <w:r w:rsidR="00096CEF">
        <w:t>uivre et appuyer les c</w:t>
      </w:r>
      <w:r w:rsidRPr="00D63DDF">
        <w:t>onseillers et les AR</w:t>
      </w:r>
      <w:r>
        <w:t>, vi) mettre</w:t>
      </w:r>
      <w:r w:rsidR="00096CEF">
        <w:t xml:space="preserve"> en œuvre le CEF au profit des a</w:t>
      </w:r>
      <w:r>
        <w:t xml:space="preserve">dhérents, vii) appuyer les demandes de financement du FDSS. </w:t>
      </w:r>
    </w:p>
    <w:p w:rsidR="0095328D" w:rsidRDefault="0095328D" w:rsidP="0095328D">
      <w:pPr>
        <w:pStyle w:val="PUCE3"/>
        <w:numPr>
          <w:ilvl w:val="0"/>
          <w:numId w:val="0"/>
        </w:numPr>
      </w:pPr>
    </w:p>
    <w:p w:rsidR="00922E16" w:rsidRDefault="00922E16" w:rsidP="0095328D">
      <w:pPr>
        <w:pStyle w:val="PUCE3"/>
      </w:pPr>
      <w:r>
        <w:rPr>
          <w:i/>
        </w:rPr>
        <w:t xml:space="preserve">la </w:t>
      </w:r>
      <w:r w:rsidRPr="004615E7">
        <w:rPr>
          <w:i/>
        </w:rPr>
        <w:t>FUPRO</w:t>
      </w:r>
      <w:r>
        <w:t xml:space="preserve"> et ses </w:t>
      </w:r>
      <w:r w:rsidRPr="00444D3F">
        <w:t>démembrements</w:t>
      </w:r>
      <w:r>
        <w:t> : leur implication dans le dispositif dès le début des action</w:t>
      </w:r>
      <w:r w:rsidR="00C41B83">
        <w:t>s du p</w:t>
      </w:r>
      <w:r>
        <w:t xml:space="preserve">rogramme relève du souci de pérenniser les acquis du PADYP. En effet, la FUPRO interviendra </w:t>
      </w:r>
      <w:r w:rsidRPr="00444D3F">
        <w:t>à travers ses démembrements ré</w:t>
      </w:r>
      <w:r>
        <w:t>gionaux (Unions R</w:t>
      </w:r>
      <w:r w:rsidRPr="00444D3F">
        <w:t>égionales de Producteurs</w:t>
      </w:r>
      <w:r>
        <w:t xml:space="preserve"> : URP</w:t>
      </w:r>
      <w:r w:rsidRPr="00444D3F">
        <w:t>)</w:t>
      </w:r>
      <w:r>
        <w:t>. Ces dernières seront impliquées dans la mise en œuvre et le suivi des activités de terrain par la signature de contrat d’objectif avec les prestataires privés intervenant sur leur territoire.</w:t>
      </w:r>
      <w:r w:rsidRPr="00444D3F">
        <w:t xml:space="preserve"> </w:t>
      </w:r>
    </w:p>
    <w:p w:rsidR="0095328D" w:rsidRDefault="0095328D" w:rsidP="00CB58EB"/>
    <w:p w:rsidR="00922E16" w:rsidRDefault="00922E16" w:rsidP="0095328D">
      <w:pPr>
        <w:ind w:left="360"/>
      </w:pPr>
      <w:r>
        <w:t>Les URP auront également en</w:t>
      </w:r>
      <w:r w:rsidR="00C41B83">
        <w:t xml:space="preserve"> charge la gestion directe des c</w:t>
      </w:r>
      <w:r>
        <w:t>onseillers et des AR. Dans ce cas, les URP aur</w:t>
      </w:r>
      <w:r w:rsidR="00C41B83">
        <w:t>ont les mêmes missions que les p</w:t>
      </w:r>
      <w:r>
        <w:t>restataires privés du PADYP. Elles passeront au besoin des contrats</w:t>
      </w:r>
      <w:r w:rsidRPr="00B61965">
        <w:t xml:space="preserve"> </w:t>
      </w:r>
      <w:r>
        <w:t xml:space="preserve">avec des consultants </w:t>
      </w:r>
      <w:r w:rsidRPr="00444D3F">
        <w:t>pour</w:t>
      </w:r>
      <w:r>
        <w:t xml:space="preserve"> leur fournir d</w:t>
      </w:r>
      <w:r w:rsidRPr="00444D3F">
        <w:t>es ap</w:t>
      </w:r>
      <w:r>
        <w:t xml:space="preserve">puis méthodologiques nécessaires. Les OP du réseau </w:t>
      </w:r>
      <w:r w:rsidRPr="00980F21">
        <w:t>FUPRO interviendr</w:t>
      </w:r>
      <w:r>
        <w:t xml:space="preserve">ont </w:t>
      </w:r>
      <w:r w:rsidRPr="00980F21">
        <w:t>dans les zones où elle</w:t>
      </w:r>
      <w:r>
        <w:t>s</w:t>
      </w:r>
      <w:r w:rsidRPr="00980F21">
        <w:t xml:space="preserve"> </w:t>
      </w:r>
      <w:r>
        <w:t>sont</w:t>
      </w:r>
      <w:r w:rsidRPr="00980F21">
        <w:t xml:space="preserve"> l</w:t>
      </w:r>
      <w:r>
        <w:t>es</w:t>
      </w:r>
      <w:r w:rsidRPr="00980F21">
        <w:t xml:space="preserve"> mieux </w:t>
      </w:r>
      <w:r>
        <w:t>indiquées</w:t>
      </w:r>
      <w:r w:rsidRPr="00980F21">
        <w:t xml:space="preserve"> pour gérer </w:t>
      </w:r>
      <w:r>
        <w:t>le</w:t>
      </w:r>
      <w:r w:rsidRPr="00980F21">
        <w:t xml:space="preserve"> dispositif</w:t>
      </w:r>
      <w:r>
        <w:t xml:space="preserve"> CEF</w:t>
      </w:r>
      <w:r w:rsidRPr="00980F21">
        <w:t xml:space="preserve">. </w:t>
      </w:r>
      <w:r>
        <w:t>L’expérience montre que ce sont les URP de l’</w:t>
      </w:r>
      <w:proofErr w:type="spellStart"/>
      <w:r>
        <w:t>Ouémé</w:t>
      </w:r>
      <w:proofErr w:type="spellEnd"/>
      <w:r>
        <w:t>/Plateau et</w:t>
      </w:r>
      <w:r w:rsidRPr="00980F21">
        <w:t xml:space="preserve"> du Mono/</w:t>
      </w:r>
      <w:proofErr w:type="spellStart"/>
      <w:r w:rsidRPr="00980F21">
        <w:t>Couffo</w:t>
      </w:r>
      <w:proofErr w:type="spellEnd"/>
      <w:r w:rsidRPr="00980F21">
        <w:t xml:space="preserve"> qui répondent à ces critères.</w:t>
      </w:r>
      <w:r>
        <w:t xml:space="preserve"> La F</w:t>
      </w:r>
      <w:r w:rsidR="00C41B83">
        <w:t>UPRO recrutera directement les c</w:t>
      </w:r>
      <w:r>
        <w:t xml:space="preserve">onseillers de ces deux zones d’intervention. </w:t>
      </w:r>
    </w:p>
    <w:p w:rsidR="0095328D" w:rsidRDefault="0095328D" w:rsidP="00CB58EB"/>
    <w:p w:rsidR="00922E16" w:rsidRPr="00BB0556" w:rsidRDefault="00922E16" w:rsidP="0095328D">
      <w:pPr>
        <w:ind w:left="360"/>
      </w:pPr>
      <w:r>
        <w:t>Ce dispositif init</w:t>
      </w:r>
      <w:r w:rsidR="00417522">
        <w:t>ial pourra évoluer au cours du p</w:t>
      </w:r>
      <w:r>
        <w:t xml:space="preserve">rogramme pour prendre en compte l’appropriation de la démarche par les OP concernées. Le PADYP pourra s’appuyer sur le </w:t>
      </w:r>
      <w:r>
        <w:lastRenderedPageBreak/>
        <w:t>renforcement des capacités des faitières qui sera apporté par les autres projets/programmes, notamment le PROCOTON et la FAFA, de façon concertée avec le PADYP pour transférer à ces OP plus de responsabilités dans la mise en œuvre et la pérennisation de la démarche CEF.</w:t>
      </w:r>
    </w:p>
    <w:p w:rsidR="0095328D" w:rsidRDefault="0095328D" w:rsidP="00CB58EB"/>
    <w:p w:rsidR="00922E16" w:rsidRPr="009D181C" w:rsidRDefault="00922E16" w:rsidP="0095328D">
      <w:pPr>
        <w:ind w:left="360"/>
      </w:pPr>
      <w:r w:rsidRPr="009D181C">
        <w:t>Les prestataires « court terme » sont des personnes physiques ou morales reconnues pour leurs compétences et professionnalisme sur une thématique donnée. La CELCOR devra, en lien avec la FUPRO et les prestataires « longue durée »</w:t>
      </w:r>
      <w:r>
        <w:t>,</w:t>
      </w:r>
      <w:r w:rsidRPr="009D181C">
        <w:t xml:space="preserve"> constituer un répertoire actualisable de ces personnes pour permettre localement </w:t>
      </w:r>
      <w:r>
        <w:t>la fourniture</w:t>
      </w:r>
      <w:r w:rsidRPr="009D181C">
        <w:t xml:space="preserve"> d’appuis techniques à la demande des </w:t>
      </w:r>
      <w:r w:rsidR="00417522">
        <w:t>a</w:t>
      </w:r>
      <w:r>
        <w:t>dhérents</w:t>
      </w:r>
      <w:r w:rsidRPr="009D181C">
        <w:t>.</w:t>
      </w:r>
    </w:p>
    <w:p w:rsidR="00922E16" w:rsidRDefault="00922E16" w:rsidP="0095328D">
      <w:pPr>
        <w:pStyle w:val="PADYP6"/>
      </w:pPr>
      <w:bookmarkStart w:id="228" w:name="_Toc259785157"/>
      <w:bookmarkStart w:id="229" w:name="_Toc450905483"/>
      <w:r w:rsidRPr="00023A3E">
        <w:t>Conseillers</w:t>
      </w:r>
      <w:r>
        <w:t xml:space="preserve"> CEF</w:t>
      </w:r>
      <w:bookmarkEnd w:id="228"/>
      <w:bookmarkEnd w:id="229"/>
    </w:p>
    <w:p w:rsidR="00922E16" w:rsidRDefault="00922E16" w:rsidP="00CB58EB">
      <w:r>
        <w:t>Le dispositif opérationn</w:t>
      </w:r>
      <w:r w:rsidR="00417522">
        <w:t>el de terrain s’appuie sur les conseillers et les animateurs r</w:t>
      </w:r>
      <w:r>
        <w:t xml:space="preserve">elais. Dans leur intervention, le rôle qu’ils doivent jouer est identique pour tous les types de </w:t>
      </w:r>
      <w:r w:rsidR="00417522">
        <w:t>p</w:t>
      </w:r>
      <w:r>
        <w:t>restataires (OP ou Prestataires privés).</w:t>
      </w:r>
    </w:p>
    <w:p w:rsidR="0095328D" w:rsidRDefault="0095328D" w:rsidP="00CB58EB">
      <w:pPr>
        <w:rPr>
          <w:i/>
          <w:u w:val="single"/>
        </w:rPr>
      </w:pPr>
    </w:p>
    <w:p w:rsidR="00922E16" w:rsidRPr="0095328D" w:rsidRDefault="00922E16" w:rsidP="00CB58EB">
      <w:pPr>
        <w:rPr>
          <w:b/>
        </w:rPr>
      </w:pPr>
      <w:r w:rsidRPr="0095328D">
        <w:rPr>
          <w:b/>
        </w:rPr>
        <w:t>Le Conseiller, un intervenant de type nouveau</w:t>
      </w:r>
    </w:p>
    <w:p w:rsidR="0095328D" w:rsidRDefault="0095328D" w:rsidP="00CB58EB"/>
    <w:p w:rsidR="00922E16" w:rsidRDefault="00893175" w:rsidP="00CB58EB">
      <w:r>
        <w:t>Les c</w:t>
      </w:r>
      <w:r w:rsidR="00922E16">
        <w:t>onseillers</w:t>
      </w:r>
      <w:r w:rsidR="00922E16" w:rsidRPr="009F470E">
        <w:t xml:space="preserve"> constituent la cheville ouvrière du dispositif CEF. </w:t>
      </w:r>
      <w:r w:rsidR="00922E16">
        <w:t>Dans le cadre du PADYP, i</w:t>
      </w:r>
      <w:r w:rsidR="00922E16" w:rsidRPr="009F470E">
        <w:t>ls s</w:t>
      </w:r>
      <w:r w:rsidR="00922E16">
        <w:t>er</w:t>
      </w:r>
      <w:r w:rsidR="00922E16" w:rsidRPr="009F470E">
        <w:t xml:space="preserve">ont recrutés par les prestataires de services qui en assurent </w:t>
      </w:r>
      <w:r w:rsidR="00922E16">
        <w:t>la</w:t>
      </w:r>
      <w:r w:rsidR="00922E16" w:rsidRPr="009F470E">
        <w:t xml:space="preserve"> gestion. </w:t>
      </w:r>
      <w:r w:rsidR="00922E16">
        <w:t>Ils devront justifier d’un niveau de Baccalauréat agricole</w:t>
      </w:r>
      <w:r w:rsidR="00922E16" w:rsidRPr="00BB0556">
        <w:t xml:space="preserve"> de préférence </w:t>
      </w:r>
      <w:r w:rsidR="00922E16">
        <w:t xml:space="preserve">ou de tout autre Baccalauréat scientifique. Ils </w:t>
      </w:r>
      <w:r w:rsidR="00922E16" w:rsidRPr="00BB0556">
        <w:t>interviendront au niveau d’une commune</w:t>
      </w:r>
      <w:r w:rsidR="00922E16">
        <w:t>.</w:t>
      </w:r>
    </w:p>
    <w:p w:rsidR="0095328D" w:rsidRDefault="0095328D" w:rsidP="00CB58EB"/>
    <w:p w:rsidR="00922E16" w:rsidRDefault="00922E16" w:rsidP="00CB58EB">
      <w:r w:rsidRPr="00F063CE">
        <w:t xml:space="preserve">Pendant plusieurs décennies, l’appui au monde rural a </w:t>
      </w:r>
      <w:r>
        <w:t xml:space="preserve">été développé à travers des réseaux d’encadreurs présentant plusieurs profils (à caractère général, tel les </w:t>
      </w:r>
      <w:r w:rsidRPr="00F063CE">
        <w:t>agents polyvalents de vulgarisation</w:t>
      </w:r>
      <w:r>
        <w:t>, à caractère spécialisé comme les techniciens d’élevage, de conditionnement ou encore de la pisciculture, etc.). Leur mode d’intervention souffrait de plusieurs faiblesses dont notamment (i) la démarche « top-down », (ii) la non prise en compte des savoirs paysans, (iii) l’indifférenciation des besoins spécifiques des producteurs, etc.</w:t>
      </w:r>
    </w:p>
    <w:p w:rsidR="0095328D" w:rsidRDefault="0095328D" w:rsidP="00CB58EB"/>
    <w:p w:rsidR="00922E16" w:rsidRDefault="00922E16" w:rsidP="00CB58EB">
      <w:r>
        <w:t>Les évolutions du contexte institutionnel national et international, la mondialisation avec ses exigences ont conduit à concevoir d’autres types d’appuis au monde rural. Ils visent à responsabiliser d’avantage les producteurs, à mieux cibler leurs besoins et à prendre en compte leurs savoirs traditionnels.</w:t>
      </w:r>
    </w:p>
    <w:p w:rsidR="0095328D" w:rsidRDefault="0095328D" w:rsidP="00CB58EB"/>
    <w:p w:rsidR="00922E16" w:rsidRDefault="00922E16" w:rsidP="00CB58EB">
      <w:r>
        <w:t>Dans la pratique, il s’agit de pas</w:t>
      </w:r>
      <w:r w:rsidR="00893175">
        <w:t>ser d’un agent omniscient à un c</w:t>
      </w:r>
      <w:r>
        <w:t xml:space="preserve">onseiller qui apporte des informations et un réseau de relations pour construire avec les savoirs paysans </w:t>
      </w:r>
      <w:r w:rsidR="00893175">
        <w:t>de nouvelles connaissances. Ce c</w:t>
      </w:r>
      <w:r>
        <w:t xml:space="preserve">onseiller stimule et anime un processus de réflexion, accompagne la décision en facilitant l’expression des avantages, des inconvénients et des risques liés à chaque solution. Il s’agit d’initier une dynamique de </w:t>
      </w:r>
      <w:proofErr w:type="spellStart"/>
      <w:r>
        <w:t>co</w:t>
      </w:r>
      <w:proofErr w:type="spellEnd"/>
      <w:r>
        <w:t>-apprentissa</w:t>
      </w:r>
      <w:r w:rsidR="00893175">
        <w:t>ge entre les producteurs et le c</w:t>
      </w:r>
      <w:r>
        <w:t>onseiller (Cf. livret CEF de GRET-CIRAD, 2004).</w:t>
      </w:r>
    </w:p>
    <w:p w:rsidR="0095328D" w:rsidRDefault="0095328D" w:rsidP="00CB58EB"/>
    <w:p w:rsidR="00922E16" w:rsidRPr="00F063CE" w:rsidRDefault="00922E16" w:rsidP="00CB58EB">
      <w:r>
        <w:t>L</w:t>
      </w:r>
      <w:r w:rsidR="005E2F40">
        <w:t>e c</w:t>
      </w:r>
      <w:r w:rsidRPr="00F063CE">
        <w:t>onseiller à l’exploitation agricole</w:t>
      </w:r>
      <w:r>
        <w:t xml:space="preserve"> familiale</w:t>
      </w:r>
      <w:r w:rsidRPr="00F063CE">
        <w:t xml:space="preserve"> a une vision </w:t>
      </w:r>
      <w:r>
        <w:t>d’ensemble de l’exploitation agricole</w:t>
      </w:r>
      <w:r w:rsidRPr="00F063CE">
        <w:t xml:space="preserve"> et intervient dans plusieurs domaines (gestion économique</w:t>
      </w:r>
      <w:r>
        <w:t>, stratégie</w:t>
      </w:r>
      <w:r w:rsidRPr="00F063CE">
        <w:t xml:space="preserve"> </w:t>
      </w:r>
      <w:r>
        <w:t xml:space="preserve">et </w:t>
      </w:r>
      <w:r w:rsidRPr="00F063CE">
        <w:t>techniques de production</w:t>
      </w:r>
      <w:r>
        <w:t>). Par ailleurs, ses interventions s’inscrivent également dans une démarche qui prend en compte les aspects familiaux et environnementaux.</w:t>
      </w:r>
    </w:p>
    <w:p w:rsidR="0095328D" w:rsidRDefault="0095328D" w:rsidP="00CB58EB"/>
    <w:p w:rsidR="00922E16" w:rsidRPr="00F063CE" w:rsidRDefault="00922E16" w:rsidP="00CB58EB">
      <w:r w:rsidRPr="00F063CE">
        <w:t>Des renforcements de capacité ou des formations complémentaires lui confèrent la capacité d’intervenir dans une exploitation agricole dont la gestion et le suivi demande</w:t>
      </w:r>
      <w:r w:rsidR="005E2F40">
        <w:t>nt</w:t>
      </w:r>
      <w:r w:rsidRPr="00F063CE">
        <w:t xml:space="preserve"> </w:t>
      </w:r>
      <w:r>
        <w:t>la connaissance</w:t>
      </w:r>
      <w:r w:rsidRPr="00F063CE">
        <w:t xml:space="preserve"> de plusieurs </w:t>
      </w:r>
      <w:r>
        <w:t>domaines d’intervention</w:t>
      </w:r>
      <w:r w:rsidRPr="00F063CE">
        <w:t>.</w:t>
      </w:r>
      <w:r>
        <w:t xml:space="preserve"> Il pourra également solliciter des compétences externes si cela s’avère nécessaire.</w:t>
      </w:r>
    </w:p>
    <w:p w:rsidR="00922E16" w:rsidRPr="00F063CE" w:rsidRDefault="00922E16" w:rsidP="00CB58EB">
      <w:r>
        <w:t xml:space="preserve">Le </w:t>
      </w:r>
      <w:r w:rsidR="005E2F40">
        <w:t>c</w:t>
      </w:r>
      <w:r w:rsidRPr="00F063CE">
        <w:t>onseiller</w:t>
      </w:r>
      <w:r>
        <w:t xml:space="preserve"> CEF</w:t>
      </w:r>
      <w:r w:rsidRPr="00F063CE">
        <w:t xml:space="preserve"> doit </w:t>
      </w:r>
      <w:r>
        <w:t>posséder</w:t>
      </w:r>
      <w:r w:rsidRPr="00F063CE">
        <w:t>, entre autres, (i) une bonne connaissance du milieu, (ii) une grande capacité d’écoute et (iii) un bon esprit d’analyse</w:t>
      </w:r>
      <w:r>
        <w:t>,</w:t>
      </w:r>
      <w:r w:rsidRPr="00F063CE">
        <w:t xml:space="preserve"> d’interprétation</w:t>
      </w:r>
      <w:r>
        <w:t xml:space="preserve"> et de synthèse</w:t>
      </w:r>
      <w:r w:rsidRPr="00F063CE">
        <w:t>. Il doit aussi être disponible, bon observateur, humble, discret et intègre</w:t>
      </w:r>
      <w:r>
        <w:t>.</w:t>
      </w:r>
    </w:p>
    <w:p w:rsidR="0095328D" w:rsidRDefault="0095328D" w:rsidP="00CB58EB">
      <w:pPr>
        <w:rPr>
          <w:i/>
          <w:u w:val="single"/>
        </w:rPr>
      </w:pPr>
    </w:p>
    <w:p w:rsidR="00922E16" w:rsidRPr="0095328D" w:rsidRDefault="00922E16" w:rsidP="0095328D">
      <w:pPr>
        <w:rPr>
          <w:b/>
        </w:rPr>
      </w:pPr>
      <w:r w:rsidRPr="0095328D">
        <w:rPr>
          <w:b/>
        </w:rPr>
        <w:t>Rôle d’un Conseiller CEF</w:t>
      </w:r>
    </w:p>
    <w:p w:rsidR="0095328D" w:rsidRDefault="0095328D" w:rsidP="00CB58EB"/>
    <w:p w:rsidR="00922E16" w:rsidRDefault="00922E16" w:rsidP="00CB58EB">
      <w:r>
        <w:t>Dans la mise en œuvre du CEF, l</w:t>
      </w:r>
      <w:r w:rsidR="00CB68EE">
        <w:t>e c</w:t>
      </w:r>
      <w:r w:rsidRPr="00F063CE">
        <w:t xml:space="preserve">onseiller CEF a un rôle multiple. </w:t>
      </w:r>
      <w:r>
        <w:t xml:space="preserve">Il aura directement en charge deux </w:t>
      </w:r>
      <w:r w:rsidR="00CB68EE">
        <w:t>GFC d’au moins une trentaine d’a</w:t>
      </w:r>
      <w:r>
        <w:t>dhérents chacun. Il a par ailleurs également en c</w:t>
      </w:r>
      <w:r w:rsidR="00CB68EE">
        <w:t>harge l’appui et le suivi de 7 a</w:t>
      </w:r>
      <w:r>
        <w:t>nimateurs relais. Ces ratios pourraient être modifiés en fonction des conte</w:t>
      </w:r>
      <w:r w:rsidR="00CB68EE">
        <w:t>xtes locaux et des avancées du p</w:t>
      </w:r>
      <w:r>
        <w:t>rogramme en considérant plus particulièrement les parts relatives des activités formations/conseils.</w:t>
      </w:r>
    </w:p>
    <w:p w:rsidR="0095328D" w:rsidRDefault="0095328D" w:rsidP="00CB58EB"/>
    <w:p w:rsidR="00922E16" w:rsidRDefault="00922E16" w:rsidP="00CB58EB">
      <w:r w:rsidRPr="00F063CE">
        <w:t xml:space="preserve">L’accompagnement des </w:t>
      </w:r>
      <w:r w:rsidR="00E57526">
        <w:t>a</w:t>
      </w:r>
      <w:r>
        <w:t>dhérents</w:t>
      </w:r>
      <w:r w:rsidRPr="00F063CE">
        <w:t xml:space="preserve"> </w:t>
      </w:r>
      <w:r>
        <w:t xml:space="preserve">de ses deux GFC </w:t>
      </w:r>
      <w:r w:rsidRPr="00F063CE">
        <w:t xml:space="preserve">lui permet d’être directement en contact </w:t>
      </w:r>
      <w:r>
        <w:t>avec l</w:t>
      </w:r>
      <w:r w:rsidRPr="00F063CE">
        <w:t xml:space="preserve">es réalités et </w:t>
      </w:r>
      <w:r>
        <w:t xml:space="preserve"> le </w:t>
      </w:r>
      <w:r w:rsidR="00406E7A">
        <w:t>vécu des AR. I</w:t>
      </w:r>
      <w:r w:rsidRPr="00F063CE">
        <w:t xml:space="preserve">l pourra alors en tirer des leçons pour mieux exercer sa fonction, en adaptant de façon efficiente les formations et les appuis aux AR. </w:t>
      </w:r>
      <w:r>
        <w:t>I</w:t>
      </w:r>
      <w:r w:rsidRPr="00F063CE">
        <w:t xml:space="preserve">l pourra </w:t>
      </w:r>
      <w:r>
        <w:t xml:space="preserve">ainsi contribuer </w:t>
      </w:r>
      <w:r w:rsidRPr="00F063CE">
        <w:t xml:space="preserve">à </w:t>
      </w:r>
      <w:r>
        <w:t>l’amélioration de la mise en œuvre de la démarche</w:t>
      </w:r>
      <w:r w:rsidRPr="00F063CE">
        <w:t xml:space="preserve"> CEF. </w:t>
      </w:r>
    </w:p>
    <w:p w:rsidR="0095328D" w:rsidRDefault="0095328D" w:rsidP="00CB58EB"/>
    <w:p w:rsidR="00922E16" w:rsidRDefault="00922E16" w:rsidP="00CB58EB">
      <w:r w:rsidRPr="00F063CE">
        <w:t xml:space="preserve">Les domaines d’activité </w:t>
      </w:r>
      <w:r w:rsidR="00406E7A">
        <w:t>du c</w:t>
      </w:r>
      <w:r>
        <w:t xml:space="preserve">onseiller sont les suivants </w:t>
      </w:r>
      <w:r w:rsidRPr="00F063CE">
        <w:t>:</w:t>
      </w:r>
    </w:p>
    <w:p w:rsidR="00AA31C5" w:rsidRDefault="00AA31C5" w:rsidP="00CB58EB"/>
    <w:p w:rsidR="00922E16" w:rsidRDefault="00922E16" w:rsidP="00AA31C5">
      <w:pPr>
        <w:pStyle w:val="PUCE3"/>
      </w:pPr>
      <w:r w:rsidRPr="00567740">
        <w:t>Appui à la maîtrise des outils de gestion</w:t>
      </w:r>
      <w:r>
        <w:t xml:space="preserve"> et d’aide à la décision</w:t>
      </w:r>
    </w:p>
    <w:p w:rsidR="00AA31C5" w:rsidRDefault="00AA31C5" w:rsidP="00CB58EB"/>
    <w:p w:rsidR="00922E16" w:rsidRDefault="008459CE" w:rsidP="00CB58EB">
      <w:r>
        <w:t>Il s’agira pour le c</w:t>
      </w:r>
      <w:r w:rsidR="00922E16" w:rsidRPr="00F063CE">
        <w:t xml:space="preserve">onseiller d’amener les </w:t>
      </w:r>
      <w:r>
        <w:t>a</w:t>
      </w:r>
      <w:r w:rsidR="00922E16">
        <w:t>dhérents</w:t>
      </w:r>
      <w:r w:rsidR="00922E16" w:rsidRPr="00F063CE">
        <w:t xml:space="preserve"> à tenir eux-mêmes leurs outils de gestion ou à maîtriser les bases de la gestion (même o</w:t>
      </w:r>
      <w:r w:rsidR="00922E16">
        <w:t xml:space="preserve">ralement). A ce titre, il devra </w:t>
      </w:r>
      <w:r w:rsidR="00922E16" w:rsidRPr="00F063CE">
        <w:t>:</w:t>
      </w:r>
      <w:r w:rsidR="00922E16">
        <w:t xml:space="preserve"> </w:t>
      </w:r>
    </w:p>
    <w:p w:rsidR="00AA31C5" w:rsidRDefault="00AA31C5" w:rsidP="00CB58EB"/>
    <w:p w:rsidR="00922E16" w:rsidRPr="00F063CE" w:rsidRDefault="00922E16" w:rsidP="00AA31C5">
      <w:pPr>
        <w:pStyle w:val="PUCE1"/>
      </w:pPr>
      <w:r w:rsidRPr="00F063CE">
        <w:t>sensibiliser les producteurs et constituer les GFC à l’aide d’un guide établi à cet effet ;</w:t>
      </w:r>
    </w:p>
    <w:p w:rsidR="00922E16" w:rsidRPr="00F063CE" w:rsidRDefault="00922E16" w:rsidP="00AA31C5">
      <w:pPr>
        <w:pStyle w:val="PUCE1"/>
      </w:pPr>
      <w:r w:rsidRPr="00F063CE">
        <w:t>animer les sessions d</w:t>
      </w:r>
      <w:r w:rsidR="008459CE">
        <w:t>e formation</w:t>
      </w:r>
      <w:r w:rsidRPr="00F063CE">
        <w:t xml:space="preserve"> et de recyclage au profit des producteurs sur le contenu et l’utilisation des outils de gestion ;</w:t>
      </w:r>
    </w:p>
    <w:p w:rsidR="00922E16" w:rsidRPr="00F063CE" w:rsidRDefault="00922E16" w:rsidP="00AA31C5">
      <w:pPr>
        <w:pStyle w:val="PUCE1"/>
      </w:pPr>
      <w:r w:rsidRPr="00F063CE">
        <w:t>réaliser les suivis à l’enregistrement des données dans les cahiers de gestion ;</w:t>
      </w:r>
    </w:p>
    <w:p w:rsidR="00922E16" w:rsidRPr="00F063CE" w:rsidRDefault="00922E16" w:rsidP="00AA31C5">
      <w:pPr>
        <w:pStyle w:val="PUCE1"/>
      </w:pPr>
      <w:r w:rsidRPr="00F063CE">
        <w:t xml:space="preserve">apporter des conseils par rapport à l’enregistrement des données (pour les </w:t>
      </w:r>
      <w:r w:rsidR="008459CE">
        <w:t>a</w:t>
      </w:r>
      <w:r>
        <w:t>dhérents</w:t>
      </w:r>
      <w:r w:rsidRPr="00F063CE">
        <w:t xml:space="preserve"> des GFC/al, GFC/</w:t>
      </w:r>
      <w:proofErr w:type="spellStart"/>
      <w:r>
        <w:t>og</w:t>
      </w:r>
      <w:proofErr w:type="spellEnd"/>
      <w:r w:rsidRPr="00F063CE">
        <w:t xml:space="preserve"> et GFC/</w:t>
      </w:r>
      <w:proofErr w:type="spellStart"/>
      <w:r w:rsidRPr="00F063CE">
        <w:t>rc</w:t>
      </w:r>
      <w:proofErr w:type="spellEnd"/>
      <w:r w:rsidRPr="00F063CE">
        <w:t>) ;</w:t>
      </w:r>
    </w:p>
    <w:p w:rsidR="00922E16" w:rsidRPr="00F063CE" w:rsidRDefault="00922E16" w:rsidP="00AA31C5">
      <w:pPr>
        <w:pStyle w:val="PUCE1"/>
      </w:pPr>
      <w:r w:rsidRPr="00F063CE">
        <w:t xml:space="preserve">aider les </w:t>
      </w:r>
      <w:r w:rsidR="008459CE">
        <w:t>a</w:t>
      </w:r>
      <w:r>
        <w:t>dhérents</w:t>
      </w:r>
      <w:r w:rsidRPr="00F063CE">
        <w:t xml:space="preserve"> à réaliser la synthèse des données enregistrées (constitution d’agrégats) ;</w:t>
      </w:r>
    </w:p>
    <w:p w:rsidR="00922E16" w:rsidRDefault="00922E16" w:rsidP="00AA31C5">
      <w:pPr>
        <w:pStyle w:val="PUCE1"/>
      </w:pPr>
      <w:r w:rsidRPr="00F063CE">
        <w:t>contribuer à la mise au point des outils en langues nationales et à leur amélioration.</w:t>
      </w:r>
    </w:p>
    <w:p w:rsidR="00AA31C5" w:rsidRDefault="00AA31C5" w:rsidP="00AA31C5">
      <w:pPr>
        <w:pStyle w:val="PUCE1"/>
        <w:numPr>
          <w:ilvl w:val="0"/>
          <w:numId w:val="0"/>
        </w:numPr>
        <w:ind w:left="720"/>
      </w:pPr>
    </w:p>
    <w:p w:rsidR="00922E16" w:rsidRPr="00AA31C5" w:rsidRDefault="00922E16" w:rsidP="00AA31C5">
      <w:pPr>
        <w:pStyle w:val="PUCE3"/>
      </w:pPr>
      <w:r w:rsidRPr="00AA31C5">
        <w:t xml:space="preserve">Conseils fondés sur l’analyse des résultats de gestion des </w:t>
      </w:r>
      <w:r w:rsidR="008459CE" w:rsidRPr="00AA31C5">
        <w:t>a</w:t>
      </w:r>
      <w:r w:rsidRPr="00AA31C5">
        <w:t>dhérents</w:t>
      </w:r>
    </w:p>
    <w:p w:rsidR="00AA31C5" w:rsidRDefault="00AA31C5" w:rsidP="00CB58EB"/>
    <w:p w:rsidR="00922E16" w:rsidRPr="00F063CE" w:rsidRDefault="00922E16" w:rsidP="00CB58EB">
      <w:r>
        <w:t>Le traitement, l’analyse et l’interprétation des résultats de gestion font</w:t>
      </w:r>
      <w:r w:rsidR="008459CE">
        <w:t xml:space="preserve"> appel au professionnalisme du c</w:t>
      </w:r>
      <w:r>
        <w:t>onseiller qui</w:t>
      </w:r>
      <w:r w:rsidRPr="00F063CE">
        <w:t xml:space="preserve"> devra, entre autres :</w:t>
      </w:r>
    </w:p>
    <w:p w:rsidR="00AA31C5" w:rsidRDefault="00AA31C5" w:rsidP="00CB58EB"/>
    <w:p w:rsidR="00922E16" w:rsidRPr="00F063CE" w:rsidRDefault="00922E16" w:rsidP="00AA31C5">
      <w:pPr>
        <w:pStyle w:val="PUCE1"/>
      </w:pPr>
      <w:r w:rsidRPr="00F063CE">
        <w:t xml:space="preserve">restituer (individuellement ou en groupe) les résultats de gestion aux </w:t>
      </w:r>
      <w:r w:rsidR="008459CE">
        <w:t>a</w:t>
      </w:r>
      <w:r>
        <w:t>dhérents</w:t>
      </w:r>
      <w:r w:rsidRPr="00F063CE">
        <w:t> ;</w:t>
      </w:r>
    </w:p>
    <w:p w:rsidR="00922E16" w:rsidRDefault="00922E16" w:rsidP="00AA31C5">
      <w:pPr>
        <w:pStyle w:val="PUCE1"/>
      </w:pPr>
      <w:r w:rsidRPr="00F063CE">
        <w:t xml:space="preserve">partager avec </w:t>
      </w:r>
      <w:r>
        <w:t>eux</w:t>
      </w:r>
      <w:r w:rsidRPr="00F063CE">
        <w:t xml:space="preserve"> les analyses et interprétations </w:t>
      </w:r>
      <w:r>
        <w:t xml:space="preserve">effectuées </w:t>
      </w:r>
      <w:r w:rsidRPr="00F063CE">
        <w:t xml:space="preserve">ainsi que les conseils </w:t>
      </w:r>
      <w:r>
        <w:t>y afférents ;</w:t>
      </w:r>
    </w:p>
    <w:p w:rsidR="00922E16" w:rsidRDefault="00922E16" w:rsidP="00AA31C5">
      <w:pPr>
        <w:pStyle w:val="PUCE1"/>
      </w:pPr>
      <w:r w:rsidRPr="009A4F2B">
        <w:t xml:space="preserve">analyser les écarts, par le suivi du plan de campagne, dans la réalisation des </w:t>
      </w:r>
      <w:r w:rsidR="008459CE">
        <w:t>activités des a</w:t>
      </w:r>
      <w:r>
        <w:t>dhérents suivis.</w:t>
      </w:r>
    </w:p>
    <w:p w:rsidR="00AA31C5" w:rsidRDefault="00AA31C5" w:rsidP="00AA31C5">
      <w:pPr>
        <w:pStyle w:val="PUCE1"/>
        <w:numPr>
          <w:ilvl w:val="0"/>
          <w:numId w:val="0"/>
        </w:numPr>
        <w:ind w:left="720"/>
      </w:pPr>
    </w:p>
    <w:p w:rsidR="00922E16" w:rsidRPr="00AA31C5" w:rsidRDefault="00922E16" w:rsidP="00AA31C5">
      <w:pPr>
        <w:pStyle w:val="PUCE3"/>
      </w:pPr>
      <w:r w:rsidRPr="00AA31C5">
        <w:t xml:space="preserve">Conseils fondés sur l’appui technique aux </w:t>
      </w:r>
      <w:r w:rsidR="008459CE" w:rsidRPr="00AA31C5">
        <w:t>a</w:t>
      </w:r>
      <w:r w:rsidRPr="00AA31C5">
        <w:t>dhérents</w:t>
      </w:r>
    </w:p>
    <w:p w:rsidR="00AA31C5" w:rsidRDefault="00AA31C5" w:rsidP="00CB58EB"/>
    <w:p w:rsidR="00922E16" w:rsidRDefault="00922E16" w:rsidP="00CB58EB">
      <w:r w:rsidRPr="00AA2579">
        <w:t>L’appui technique est réalisé soit par le biais des visites</w:t>
      </w:r>
      <w:r w:rsidRPr="009A4F2B">
        <w:t xml:space="preserve">/échanges (sur une station de recherche, </w:t>
      </w:r>
      <w:r w:rsidRPr="00F063CE">
        <w:t xml:space="preserve">une </w:t>
      </w:r>
      <w:r>
        <w:t>exploitation</w:t>
      </w:r>
      <w:r w:rsidRPr="00F063CE">
        <w:t xml:space="preserve"> agricole,</w:t>
      </w:r>
      <w:r>
        <w:t xml:space="preserve"> des</w:t>
      </w:r>
      <w:r w:rsidR="00642BD3">
        <w:t xml:space="preserve"> producteurs de référence</w:t>
      </w:r>
      <w:r w:rsidRPr="00F063CE">
        <w:t>, etc.), soit par des formations techniques.</w:t>
      </w:r>
    </w:p>
    <w:p w:rsidR="00AA31C5" w:rsidRDefault="00AA31C5" w:rsidP="00CB58EB"/>
    <w:p w:rsidR="00922E16" w:rsidRPr="00F063CE" w:rsidRDefault="00922E16" w:rsidP="00CB58EB">
      <w:r w:rsidRPr="00F063CE">
        <w:t xml:space="preserve">Pour les visites/échanges, </w:t>
      </w:r>
      <w:r w:rsidR="009B4180">
        <w:t>le c</w:t>
      </w:r>
      <w:r w:rsidRPr="00F063CE">
        <w:t xml:space="preserve">onseiller, </w:t>
      </w:r>
      <w:r>
        <w:t xml:space="preserve">en lien </w:t>
      </w:r>
      <w:r w:rsidR="009B4180">
        <w:t>avec sa hiérarchie ou d’autres c</w:t>
      </w:r>
      <w:r>
        <w:t>onseillers</w:t>
      </w:r>
      <w:r w:rsidRPr="00F063CE">
        <w:t xml:space="preserve">, devra identifier et recenser des thématiques pertinentes qui intéressent plusieurs </w:t>
      </w:r>
      <w:r w:rsidR="009B4180">
        <w:t>a</w:t>
      </w:r>
      <w:r>
        <w:t>dhérents</w:t>
      </w:r>
      <w:r w:rsidRPr="00F063CE">
        <w:t xml:space="preserve">, organiser </w:t>
      </w:r>
      <w:r>
        <w:t>et/</w:t>
      </w:r>
      <w:r w:rsidRPr="00F063CE">
        <w:t>ou exécuter les visites d’exploitation.</w:t>
      </w:r>
    </w:p>
    <w:p w:rsidR="00922E16" w:rsidRDefault="00922E16" w:rsidP="00CB58EB">
      <w:r w:rsidRPr="00F063CE">
        <w:t>En ce qui concerne les formations techniq</w:t>
      </w:r>
      <w:r w:rsidR="00156640">
        <w:t>ues, le c</w:t>
      </w:r>
      <w:r w:rsidRPr="00F063CE">
        <w:t xml:space="preserve">onseiller </w:t>
      </w:r>
      <w:r>
        <w:t>s’appuiera sur</w:t>
      </w:r>
      <w:r w:rsidRPr="00F063CE">
        <w:t xml:space="preserve"> la base de données </w:t>
      </w:r>
      <w:r>
        <w:t>d</w:t>
      </w:r>
      <w:r w:rsidRPr="00F063CE">
        <w:t xml:space="preserve">es références techniques et </w:t>
      </w:r>
      <w:r>
        <w:t>d</w:t>
      </w:r>
      <w:r w:rsidRPr="00F063CE">
        <w:t xml:space="preserve">es référentiels technico-économiques </w:t>
      </w:r>
      <w:r w:rsidR="00156640">
        <w:t>existants</w:t>
      </w:r>
      <w:r>
        <w:t>.</w:t>
      </w:r>
    </w:p>
    <w:p w:rsidR="00922E16" w:rsidRDefault="00922E16" w:rsidP="00CB58EB">
      <w:r>
        <w:t>Par ailleurs, il devra :</w:t>
      </w:r>
      <w:r w:rsidR="00741CD7">
        <w:t xml:space="preserve"> </w:t>
      </w:r>
    </w:p>
    <w:p w:rsidR="00AA31C5" w:rsidRDefault="00AA31C5" w:rsidP="00CB58EB"/>
    <w:p w:rsidR="00922E16" w:rsidRDefault="00922E16" w:rsidP="00AA31C5">
      <w:pPr>
        <w:pStyle w:val="PUCE1"/>
      </w:pPr>
      <w:r>
        <w:t>rechercher</w:t>
      </w:r>
      <w:r w:rsidRPr="00F063CE">
        <w:t xml:space="preserve"> d</w:t>
      </w:r>
      <w:r>
        <w:t xml:space="preserve">es informations </w:t>
      </w:r>
      <w:r w:rsidRPr="00F063CE">
        <w:t>complémentaires, lié</w:t>
      </w:r>
      <w:r>
        <w:t>e</w:t>
      </w:r>
      <w:r w:rsidRPr="00F063CE">
        <w:t>s à la vie d’une exploitation agricole</w:t>
      </w:r>
      <w:r>
        <w:t>. A cet effet, il exploitera le répertoire des personnes ressources pour en solliciter le concours en vue de satisfair</w:t>
      </w:r>
      <w:r w:rsidR="00831F6F">
        <w:t>e les différentes demandes des a</w:t>
      </w:r>
      <w:r>
        <w:t>dhérents ;</w:t>
      </w:r>
    </w:p>
    <w:p w:rsidR="00922E16" w:rsidRDefault="00831F6F" w:rsidP="00AA31C5">
      <w:pPr>
        <w:pStyle w:val="PUCE1"/>
      </w:pPr>
      <w:r>
        <w:t>organiser des séances d’échange</w:t>
      </w:r>
      <w:r w:rsidR="00922E16" w:rsidRPr="0026271D">
        <w:t xml:space="preserve"> ou de formations techniques  au profit des </w:t>
      </w:r>
      <w:r>
        <w:t>a</w:t>
      </w:r>
      <w:r w:rsidR="00922E16">
        <w:t>dhérents</w:t>
      </w:r>
      <w:r w:rsidR="00922E16" w:rsidRPr="0026271D">
        <w:t>. Il exécute les formations soit directement, soit par le biais d’une intervention extérieure lorsqu’il n</w:t>
      </w:r>
      <w:r>
        <w:t>e dispose pas d</w:t>
      </w:r>
      <w:r w:rsidR="00922E16" w:rsidRPr="00F063CE">
        <w:t>es connai</w:t>
      </w:r>
      <w:r w:rsidR="00922E16">
        <w:t>ssances techniques suffisantes.</w:t>
      </w:r>
    </w:p>
    <w:p w:rsidR="00741CD7" w:rsidRPr="00091566" w:rsidRDefault="00741CD7" w:rsidP="00CB58EB"/>
    <w:p w:rsidR="00922E16" w:rsidRDefault="00922E16" w:rsidP="00AA31C5">
      <w:pPr>
        <w:pStyle w:val="PUCE3"/>
      </w:pPr>
      <w:r w:rsidRPr="00091566">
        <w:t>Capitalisation des données de gestion collectées</w:t>
      </w:r>
    </w:p>
    <w:p w:rsidR="00AA31C5" w:rsidRDefault="00AA31C5" w:rsidP="00CB58EB"/>
    <w:p w:rsidR="00922E16" w:rsidRDefault="00922E16" w:rsidP="00CB58EB">
      <w:r w:rsidRPr="00091566">
        <w:t xml:space="preserve">Pour favoriser une analyse des données, en </w:t>
      </w:r>
      <w:r>
        <w:t>considérant</w:t>
      </w:r>
      <w:r w:rsidRPr="00091566">
        <w:t xml:space="preserve"> les exploitations ag</w:t>
      </w:r>
      <w:r w:rsidR="00C53778">
        <w:t>ricoles dans leur ensemble, le c</w:t>
      </w:r>
      <w:r w:rsidRPr="00091566">
        <w:t xml:space="preserve">onseiller est appelé à sauvegarder </w:t>
      </w:r>
      <w:r>
        <w:t xml:space="preserve">et à sécuriser </w:t>
      </w:r>
      <w:r w:rsidRPr="00091566">
        <w:t>les informations collectées et les résultats de gestion déterminés</w:t>
      </w:r>
      <w:r>
        <w:t xml:space="preserve">. </w:t>
      </w:r>
      <w:r w:rsidRPr="00F063CE">
        <w:t>Les données assemblées servir</w:t>
      </w:r>
      <w:r>
        <w:t>ont</w:t>
      </w:r>
      <w:r w:rsidRPr="00F063CE">
        <w:t xml:space="preserve"> à </w:t>
      </w:r>
      <w:r>
        <w:t>enrichir</w:t>
      </w:r>
      <w:r w:rsidRPr="00F063CE">
        <w:t xml:space="preserve"> des référentiels que les conseillers pourront utiliser lors des appuis/conseils.</w:t>
      </w:r>
    </w:p>
    <w:p w:rsidR="00AA31C5" w:rsidRDefault="00AA31C5" w:rsidP="00CB58EB">
      <w:pPr>
        <w:rPr>
          <w:i/>
        </w:rPr>
      </w:pPr>
    </w:p>
    <w:p w:rsidR="00922E16" w:rsidRDefault="00922E16" w:rsidP="00AA31C5">
      <w:pPr>
        <w:pStyle w:val="PUCE3"/>
      </w:pPr>
      <w:r w:rsidRPr="00567740">
        <w:t>Supervision et appuis aux Animateurs Relais (AR)</w:t>
      </w:r>
    </w:p>
    <w:p w:rsidR="00AA31C5" w:rsidRDefault="00AA31C5" w:rsidP="00CB58EB"/>
    <w:p w:rsidR="00922E16" w:rsidRDefault="00C53778" w:rsidP="00CB58EB">
      <w:r>
        <w:t>Le c</w:t>
      </w:r>
      <w:r w:rsidR="00922E16" w:rsidRPr="00F063CE">
        <w:t xml:space="preserve">onseiller est chargé de former et de suivre de façon régulière les AR dans leur rôle </w:t>
      </w:r>
      <w:r w:rsidR="00922E16">
        <w:t>d</w:t>
      </w:r>
      <w:r w:rsidR="00922E16" w:rsidRPr="00F063CE">
        <w:t xml:space="preserve">’accompagnement des </w:t>
      </w:r>
      <w:r>
        <w:t>a</w:t>
      </w:r>
      <w:r w:rsidR="00922E16">
        <w:t>dhérents</w:t>
      </w:r>
      <w:r w:rsidR="00741CD7">
        <w:t>.</w:t>
      </w:r>
    </w:p>
    <w:p w:rsidR="00922E16" w:rsidRDefault="00922E16" w:rsidP="00CB58EB">
      <w:r w:rsidRPr="00F063CE">
        <w:t xml:space="preserve">Il devra superviser les activités des AR, identifier ou recenser les difficultés </w:t>
      </w:r>
      <w:r>
        <w:t xml:space="preserve">qu’ils </w:t>
      </w:r>
      <w:r w:rsidRPr="00F063CE">
        <w:t>rencontr</w:t>
      </w:r>
      <w:r>
        <w:t xml:space="preserve">ent et apporter des </w:t>
      </w:r>
      <w:r w:rsidRPr="00F063CE">
        <w:t xml:space="preserve">solutions </w:t>
      </w:r>
      <w:r>
        <w:t>pertinentes</w:t>
      </w:r>
      <w:r w:rsidRPr="00F063CE">
        <w:t>.</w:t>
      </w:r>
    </w:p>
    <w:p w:rsidR="00AA31C5" w:rsidRDefault="00AA31C5" w:rsidP="00CB58EB"/>
    <w:p w:rsidR="00922E16" w:rsidRDefault="00C53778" w:rsidP="00CB58EB">
      <w:r>
        <w:t>De plus, le c</w:t>
      </w:r>
      <w:r w:rsidR="00922E16" w:rsidRPr="00F063CE">
        <w:t xml:space="preserve">onseiller devra (i) capitaliser les données </w:t>
      </w:r>
      <w:r w:rsidR="00922E16">
        <w:t>collectées par les AR</w:t>
      </w:r>
      <w:r w:rsidR="00922E16" w:rsidRPr="00F063CE">
        <w:t xml:space="preserve">, (ii) analyser ces données et (iii) restituer les </w:t>
      </w:r>
      <w:r w:rsidR="00922E16">
        <w:t xml:space="preserve">premières </w:t>
      </w:r>
      <w:r w:rsidR="00922E16" w:rsidRPr="00F063CE">
        <w:t xml:space="preserve">conclusions aux AR afin de leur permettre un meilleur </w:t>
      </w:r>
      <w:r w:rsidR="00922E16">
        <w:t>accompagnement</w:t>
      </w:r>
      <w:r w:rsidR="00922E16" w:rsidRPr="00F063CE">
        <w:t xml:space="preserve"> de leur GFC.</w:t>
      </w:r>
    </w:p>
    <w:p w:rsidR="00AA31C5" w:rsidRDefault="00AA31C5" w:rsidP="00CB58EB">
      <w:pPr>
        <w:rPr>
          <w:i/>
        </w:rPr>
      </w:pPr>
    </w:p>
    <w:p w:rsidR="00741CD7" w:rsidRPr="00567740" w:rsidRDefault="00922E16" w:rsidP="00AA31C5">
      <w:pPr>
        <w:pStyle w:val="PUCE3"/>
      </w:pPr>
      <w:r w:rsidRPr="00567740">
        <w:t xml:space="preserve">Programmation </w:t>
      </w:r>
      <w:r>
        <w:t xml:space="preserve">des activités </w:t>
      </w:r>
      <w:r w:rsidRPr="00567740">
        <w:t>et élaboration des rapports d’activités</w:t>
      </w:r>
    </w:p>
    <w:p w:rsidR="00AA31C5" w:rsidRDefault="00AA31C5" w:rsidP="00CB58EB"/>
    <w:p w:rsidR="00922E16" w:rsidRDefault="00133F50" w:rsidP="00CB58EB">
      <w:r>
        <w:t>Le c</w:t>
      </w:r>
      <w:r w:rsidR="00922E16" w:rsidRPr="00F063CE">
        <w:t>onseiller, pour l’exécution et le suivi</w:t>
      </w:r>
      <w:r w:rsidR="00741CD7">
        <w:t xml:space="preserve"> de ses activités devra </w:t>
      </w:r>
      <w:r w:rsidR="00922E16" w:rsidRPr="00F063CE">
        <w:t>:</w:t>
      </w:r>
    </w:p>
    <w:p w:rsidR="00AA31C5" w:rsidRDefault="00AA31C5" w:rsidP="00CB58EB"/>
    <w:p w:rsidR="00922E16" w:rsidRPr="00F063CE" w:rsidRDefault="00922E16" w:rsidP="00AA31C5">
      <w:pPr>
        <w:pStyle w:val="PUCE1"/>
      </w:pPr>
      <w:r>
        <w:t>élaborer</w:t>
      </w:r>
      <w:r w:rsidRPr="00F063CE">
        <w:t xml:space="preserve"> périodiquement de</w:t>
      </w:r>
      <w:r>
        <w:t>s programmes</w:t>
      </w:r>
      <w:r w:rsidRPr="00F063CE">
        <w:t xml:space="preserve"> </w:t>
      </w:r>
      <w:r>
        <w:t>d’</w:t>
      </w:r>
      <w:r w:rsidRPr="00F063CE">
        <w:t>activités ;</w:t>
      </w:r>
    </w:p>
    <w:p w:rsidR="00922E16" w:rsidRPr="00F063CE" w:rsidRDefault="00922E16" w:rsidP="00AA31C5">
      <w:pPr>
        <w:pStyle w:val="PUCE1"/>
      </w:pPr>
      <w:r>
        <w:t>présenter</w:t>
      </w:r>
      <w:r w:rsidRPr="00F063CE">
        <w:t xml:space="preserve"> les rapports d’activités correspondants.</w:t>
      </w:r>
    </w:p>
    <w:p w:rsidR="00922E16" w:rsidRDefault="00922E16" w:rsidP="00AA31C5">
      <w:pPr>
        <w:pStyle w:val="PADYP6"/>
      </w:pPr>
      <w:bookmarkStart w:id="230" w:name="_Toc259785158"/>
      <w:bookmarkStart w:id="231" w:name="_Toc450905484"/>
      <w:r w:rsidRPr="00023A3E">
        <w:t xml:space="preserve">Les </w:t>
      </w:r>
      <w:r>
        <w:t>Animateurs Relais</w:t>
      </w:r>
      <w:bookmarkEnd w:id="230"/>
      <w:bookmarkEnd w:id="231"/>
    </w:p>
    <w:p w:rsidR="00922E16" w:rsidRPr="00AA31C5" w:rsidRDefault="00922E16" w:rsidP="00CB58EB">
      <w:pPr>
        <w:rPr>
          <w:b/>
        </w:rPr>
      </w:pPr>
      <w:r w:rsidRPr="00AA31C5">
        <w:rPr>
          <w:b/>
        </w:rPr>
        <w:t>Généralités</w:t>
      </w:r>
    </w:p>
    <w:p w:rsidR="00AA31C5" w:rsidRDefault="00AA31C5" w:rsidP="00CB58EB"/>
    <w:p w:rsidR="00922E16" w:rsidRPr="00F063CE" w:rsidRDefault="004A47A8" w:rsidP="00CB58EB">
      <w:r>
        <w:t>Un a</w:t>
      </w:r>
      <w:r w:rsidR="00922E16" w:rsidRPr="00F063CE">
        <w:t xml:space="preserve">nimateur </w:t>
      </w:r>
      <w:r>
        <w:t>r</w:t>
      </w:r>
      <w:r w:rsidR="00922E16" w:rsidRPr="00F063CE">
        <w:t xml:space="preserve">elais est un </w:t>
      </w:r>
      <w:r w:rsidR="00922E16">
        <w:t>producteur, a</w:t>
      </w:r>
      <w:r w:rsidR="00922E16" w:rsidRPr="00F063CE">
        <w:t>dhér</w:t>
      </w:r>
      <w:r w:rsidR="00922E16">
        <w:t>a</w:t>
      </w:r>
      <w:r w:rsidR="00922E16" w:rsidRPr="00F063CE">
        <w:t xml:space="preserve">nt </w:t>
      </w:r>
      <w:r w:rsidR="00922E16">
        <w:t xml:space="preserve">à la démarche CEF, volontaire et motivé pour accompagner d’autres producteurs. Il </w:t>
      </w:r>
      <w:r w:rsidR="00922E16" w:rsidRPr="00F063CE">
        <w:t xml:space="preserve">dispose des capacités </w:t>
      </w:r>
      <w:r w:rsidR="00922E16">
        <w:t>nécessaires pour intervenir sur certaines thématiques. Il doit être reconnu et accepté par ses pairs ainsi que par l’OP à laquelle il serait affilié.</w:t>
      </w:r>
    </w:p>
    <w:p w:rsidR="00AA31C5" w:rsidRDefault="00AA31C5" w:rsidP="00CB58EB"/>
    <w:p w:rsidR="00922E16" w:rsidRDefault="00922E16" w:rsidP="00CB58EB">
      <w:r>
        <w:t>Par ailleurs, il est souhaitable qu’il</w:t>
      </w:r>
      <w:r w:rsidRPr="00F063CE">
        <w:t xml:space="preserve"> maîtrise la langue </w:t>
      </w:r>
      <w:r>
        <w:t>du milieu</w:t>
      </w:r>
      <w:r w:rsidRPr="00F063CE">
        <w:t xml:space="preserve"> (</w:t>
      </w:r>
      <w:r>
        <w:t xml:space="preserve">lecture, </w:t>
      </w:r>
      <w:r w:rsidRPr="00F063CE">
        <w:t>écrit</w:t>
      </w:r>
      <w:r>
        <w:t>ure</w:t>
      </w:r>
      <w:r w:rsidRPr="00F063CE">
        <w:t xml:space="preserve"> et </w:t>
      </w:r>
      <w:r>
        <w:t>calcul</w:t>
      </w:r>
      <w:r w:rsidRPr="00F063CE">
        <w:t>)</w:t>
      </w:r>
      <w:r>
        <w:t>.</w:t>
      </w:r>
    </w:p>
    <w:p w:rsidR="00AA31C5" w:rsidRDefault="00AA31C5" w:rsidP="00CB58EB"/>
    <w:p w:rsidR="00922E16" w:rsidRDefault="00922E16" w:rsidP="00CB58EB">
      <w:r>
        <w:t xml:space="preserve">Le recours à l’AR se justifie </w:t>
      </w:r>
      <w:r w:rsidR="00741CD7">
        <w:t xml:space="preserve">par les considérations ci-après </w:t>
      </w:r>
      <w:r>
        <w:t>:</w:t>
      </w:r>
      <w:r w:rsidR="00741CD7">
        <w:t xml:space="preserve"> </w:t>
      </w:r>
    </w:p>
    <w:p w:rsidR="00AA31C5" w:rsidRDefault="00AA31C5" w:rsidP="00CB58EB"/>
    <w:p w:rsidR="00922E16" w:rsidRPr="009B69B6" w:rsidRDefault="00922E16" w:rsidP="00AA31C5">
      <w:pPr>
        <w:pStyle w:val="PUCE1"/>
      </w:pPr>
      <w:r>
        <w:t>implication des bénéficiaires dans la gouvernance du CEF ;</w:t>
      </w:r>
    </w:p>
    <w:p w:rsidR="00922E16" w:rsidRDefault="00922E16" w:rsidP="00AA31C5">
      <w:pPr>
        <w:pStyle w:val="PUCE1"/>
      </w:pPr>
      <w:r>
        <w:t>démultiplication et diffusion de la démarche à un nombre élevé de producteurs ;</w:t>
      </w:r>
    </w:p>
    <w:p w:rsidR="00922E16" w:rsidRDefault="00922E16" w:rsidP="00AA31C5">
      <w:pPr>
        <w:pStyle w:val="PUCE1"/>
      </w:pPr>
      <w:r>
        <w:t>diminution du coût du dispositif ;</w:t>
      </w:r>
    </w:p>
    <w:p w:rsidR="00922E16" w:rsidRDefault="00922E16" w:rsidP="00AA31C5">
      <w:pPr>
        <w:pStyle w:val="PUCE1"/>
      </w:pPr>
      <w:r>
        <w:t>appropriation et pérennisation de la démarche, en raison de la proximité de l</w:t>
      </w:r>
      <w:r w:rsidR="0009746F">
        <w:t>’AR par rapport aux autres des a</w:t>
      </w:r>
      <w:r>
        <w:t>dhérents.</w:t>
      </w:r>
    </w:p>
    <w:p w:rsidR="00AA31C5" w:rsidRPr="009B69B6" w:rsidRDefault="00AA31C5" w:rsidP="00AA31C5">
      <w:pPr>
        <w:pStyle w:val="PUCE1"/>
        <w:numPr>
          <w:ilvl w:val="0"/>
          <w:numId w:val="0"/>
        </w:numPr>
        <w:ind w:left="720"/>
      </w:pPr>
    </w:p>
    <w:p w:rsidR="00922E16" w:rsidRPr="00AA31C5" w:rsidRDefault="00922E16" w:rsidP="004F72C3">
      <w:pPr>
        <w:pageBreakBefore/>
        <w:rPr>
          <w:b/>
        </w:rPr>
      </w:pPr>
      <w:r w:rsidRPr="00AA31C5">
        <w:rPr>
          <w:b/>
        </w:rPr>
        <w:lastRenderedPageBreak/>
        <w:t>Conditions d’intervention de l’AR</w:t>
      </w:r>
    </w:p>
    <w:p w:rsidR="00AA31C5" w:rsidRDefault="00AA31C5" w:rsidP="00CB58EB"/>
    <w:p w:rsidR="00922E16" w:rsidRDefault="00C254CD" w:rsidP="00CB58EB">
      <w:r>
        <w:t>Sous la supervision du c</w:t>
      </w:r>
      <w:r w:rsidR="00922E16">
        <w:t>onseiller, l’AR intervient auprès d’un GFC, celui-ci n’étant pas</w:t>
      </w:r>
      <w:r>
        <w:t xml:space="preserve"> directement accompagné par le c</w:t>
      </w:r>
      <w:r w:rsidR="00922E16">
        <w:t>onseiller.</w:t>
      </w:r>
    </w:p>
    <w:p w:rsidR="00922E16" w:rsidRDefault="00922E16" w:rsidP="00CB58EB">
      <w:r>
        <w:t>Les tâches qui leur sont confiées peuvent varier d’un AR à un autre, en lien avec la diversité des situations (motivation, dynamisme technicité et niveau d’appropriation par l’AR).</w:t>
      </w:r>
    </w:p>
    <w:p w:rsidR="00AA31C5" w:rsidRDefault="00AA31C5" w:rsidP="00CB58EB"/>
    <w:p w:rsidR="00922E16" w:rsidRPr="00F063CE" w:rsidRDefault="00922E16" w:rsidP="00CB58EB">
      <w:r w:rsidRPr="00F063CE">
        <w:t xml:space="preserve">L’AR n’est </w:t>
      </w:r>
      <w:r>
        <w:t>ni</w:t>
      </w:r>
      <w:r w:rsidRPr="00F063CE">
        <w:t xml:space="preserve"> un fonctionnaire</w:t>
      </w:r>
      <w:r w:rsidR="00C254CD">
        <w:t>, ni un employé du p</w:t>
      </w:r>
      <w:r>
        <w:t>restataire.</w:t>
      </w:r>
      <w:r w:rsidRPr="00F063CE">
        <w:t xml:space="preserve"> Par conséquent,</w:t>
      </w:r>
      <w:r w:rsidRPr="00D63906">
        <w:t xml:space="preserve"> le défraiement qu’il perçoit représente plutôt une prime compensant le temps consacré à l’accompagnement des autres </w:t>
      </w:r>
      <w:r w:rsidR="00C254CD">
        <w:t>a</w:t>
      </w:r>
      <w:r>
        <w:t>dhérents</w:t>
      </w:r>
      <w:r w:rsidRPr="00D63906">
        <w:t xml:space="preserve"> CEF.</w:t>
      </w:r>
    </w:p>
    <w:p w:rsidR="00AA31C5" w:rsidRDefault="00AA31C5" w:rsidP="00CB58EB">
      <w:pPr>
        <w:rPr>
          <w:i/>
          <w:u w:val="single"/>
        </w:rPr>
      </w:pPr>
    </w:p>
    <w:p w:rsidR="00922E16" w:rsidRPr="00AA31C5" w:rsidRDefault="00922E16" w:rsidP="00CB58EB">
      <w:pPr>
        <w:rPr>
          <w:b/>
        </w:rPr>
      </w:pPr>
      <w:r w:rsidRPr="00AA31C5">
        <w:rPr>
          <w:b/>
        </w:rPr>
        <w:t>Rôles d’un Animateur Relais</w:t>
      </w:r>
    </w:p>
    <w:p w:rsidR="00AA31C5" w:rsidRDefault="00AA31C5" w:rsidP="00CB58EB"/>
    <w:p w:rsidR="00922E16" w:rsidRDefault="00922E16" w:rsidP="00CB58EB">
      <w:r>
        <w:t>L’intervention de l’AR concerne les domaines ci-après</w:t>
      </w:r>
      <w:r w:rsidR="00AA31C5">
        <w:t xml:space="preserve"> </w:t>
      </w:r>
      <w:r w:rsidRPr="00F063CE">
        <w:t>:</w:t>
      </w:r>
    </w:p>
    <w:p w:rsidR="00AA31C5" w:rsidRDefault="00AA31C5" w:rsidP="00CB58EB"/>
    <w:p w:rsidR="00922E16" w:rsidRPr="00567740" w:rsidRDefault="00922E16" w:rsidP="00AA31C5">
      <w:pPr>
        <w:pStyle w:val="PUCE3"/>
      </w:pPr>
      <w:r w:rsidRPr="00567740">
        <w:t>Appui à la maîtrise des outils de gestion</w:t>
      </w:r>
      <w:r w:rsidRPr="00902A4C">
        <w:rPr>
          <w:b/>
          <w:color w:val="000000"/>
          <w:sz w:val="20"/>
        </w:rPr>
        <w:t xml:space="preserve"> </w:t>
      </w:r>
      <w:r w:rsidRPr="00902A4C">
        <w:t>et d’aide à la décision</w:t>
      </w:r>
    </w:p>
    <w:p w:rsidR="00AA31C5" w:rsidRDefault="00AA31C5" w:rsidP="00CB58EB"/>
    <w:p w:rsidR="00922E16" w:rsidRDefault="00922E16" w:rsidP="00CB58EB">
      <w:r w:rsidRPr="00F063CE">
        <w:t>C’est l’</w:t>
      </w:r>
      <w:r>
        <w:t xml:space="preserve">une des </w:t>
      </w:r>
      <w:r w:rsidRPr="00F063CE">
        <w:t>activité</w:t>
      </w:r>
      <w:r>
        <w:t>s</w:t>
      </w:r>
      <w:r w:rsidRPr="00F063CE">
        <w:t xml:space="preserve"> </w:t>
      </w:r>
      <w:r>
        <w:t>principales</w:t>
      </w:r>
      <w:r w:rsidRPr="00F063CE">
        <w:t xml:space="preserve"> de l’AR. </w:t>
      </w:r>
      <w:r>
        <w:t>De</w:t>
      </w:r>
      <w:r w:rsidRPr="00F063CE">
        <w:t xml:space="preserve"> la sensibilisation jusqu’à l’enregistrement des données, il devra</w:t>
      </w:r>
      <w:r w:rsidR="00741CD7">
        <w:t xml:space="preserve"> </w:t>
      </w:r>
      <w:r w:rsidRPr="00F063CE">
        <w:t>:</w:t>
      </w:r>
      <w:r w:rsidR="00741CD7">
        <w:t xml:space="preserve"> </w:t>
      </w:r>
    </w:p>
    <w:p w:rsidR="00AA31C5" w:rsidRDefault="00AA31C5" w:rsidP="00CB58EB"/>
    <w:p w:rsidR="00922E16" w:rsidRPr="00F063CE" w:rsidRDefault="00922E16" w:rsidP="00AA31C5">
      <w:pPr>
        <w:pStyle w:val="PUCE1"/>
      </w:pPr>
      <w:r w:rsidRPr="00F063CE">
        <w:t xml:space="preserve">sensibiliser les producteurs et </w:t>
      </w:r>
      <w:r>
        <w:t>assister</w:t>
      </w:r>
      <w:r w:rsidR="00584395">
        <w:t xml:space="preserve"> le c</w:t>
      </w:r>
      <w:r w:rsidRPr="00F063CE">
        <w:t xml:space="preserve">onseiller à </w:t>
      </w:r>
      <w:r>
        <w:t xml:space="preserve">la </w:t>
      </w:r>
      <w:r w:rsidRPr="00F063CE">
        <w:t>constitu</w:t>
      </w:r>
      <w:r>
        <w:t xml:space="preserve">tion et à la mise en place du </w:t>
      </w:r>
      <w:r w:rsidRPr="00F063CE">
        <w:t>GFC</w:t>
      </w:r>
      <w:r>
        <w:rPr>
          <w:rStyle w:val="Appelnotedebasdep"/>
        </w:rPr>
        <w:footnoteReference w:id="10"/>
      </w:r>
      <w:r w:rsidRPr="00F063CE">
        <w:t> ;</w:t>
      </w:r>
    </w:p>
    <w:p w:rsidR="00922E16" w:rsidRPr="00F063CE" w:rsidRDefault="00922E16" w:rsidP="00AA31C5">
      <w:pPr>
        <w:pStyle w:val="PUCE1"/>
      </w:pPr>
      <w:r>
        <w:t>participer à l’</w:t>
      </w:r>
      <w:r w:rsidRPr="00F063CE">
        <w:t>anim</w:t>
      </w:r>
      <w:r>
        <w:t>ation</w:t>
      </w:r>
      <w:r w:rsidRPr="00F063CE">
        <w:t xml:space="preserve"> </w:t>
      </w:r>
      <w:r>
        <w:t>d</w:t>
      </w:r>
      <w:r w:rsidR="00584395">
        <w:t>es sessions de formation</w:t>
      </w:r>
      <w:r w:rsidRPr="00F063CE">
        <w:t xml:space="preserve"> et de recyclage au profit des producteurs sur le contenu et l’utilisation </w:t>
      </w:r>
      <w:r>
        <w:t>de certains</w:t>
      </w:r>
      <w:r w:rsidRPr="00F063CE">
        <w:t xml:space="preserve"> outils </w:t>
      </w:r>
      <w:r>
        <w:t>simples de gestion ;</w:t>
      </w:r>
    </w:p>
    <w:p w:rsidR="00922E16" w:rsidRPr="00F063CE" w:rsidRDefault="00922E16" w:rsidP="00AA31C5">
      <w:pPr>
        <w:pStyle w:val="PUCE1"/>
      </w:pPr>
      <w:r w:rsidRPr="00F063CE">
        <w:t>suiv</w:t>
      </w:r>
      <w:r>
        <w:t xml:space="preserve">re </w:t>
      </w:r>
      <w:r w:rsidRPr="00F063CE">
        <w:t xml:space="preserve">l’enregistrement des données </w:t>
      </w:r>
      <w:r>
        <w:t>;</w:t>
      </w:r>
    </w:p>
    <w:p w:rsidR="00922E16" w:rsidRPr="00F063CE" w:rsidRDefault="00922E16" w:rsidP="00AA31C5">
      <w:pPr>
        <w:pStyle w:val="PUCE1"/>
      </w:pPr>
      <w:r w:rsidRPr="00F063CE">
        <w:t xml:space="preserve">aider les </w:t>
      </w:r>
      <w:r w:rsidR="00584395">
        <w:t>a</w:t>
      </w:r>
      <w:r>
        <w:t>dhérents</w:t>
      </w:r>
      <w:r w:rsidRPr="00F063CE">
        <w:t xml:space="preserve"> de son GFC (individuellement ou en séance collective) à réaliser la synthèse de leurs données enregistrées ;</w:t>
      </w:r>
    </w:p>
    <w:p w:rsidR="00922E16" w:rsidRPr="00F063CE" w:rsidRDefault="00922E16" w:rsidP="00AA31C5">
      <w:pPr>
        <w:pStyle w:val="PUCE1"/>
      </w:pPr>
      <w:r w:rsidRPr="00F063CE">
        <w:t>aider le conseiller à la mise au point des outils en langues nationales.</w:t>
      </w:r>
    </w:p>
    <w:p w:rsidR="00AA31C5" w:rsidRDefault="00AA31C5" w:rsidP="00CB58EB">
      <w:pPr>
        <w:rPr>
          <w:i/>
        </w:rPr>
      </w:pPr>
    </w:p>
    <w:p w:rsidR="00922E16" w:rsidRDefault="00922E16" w:rsidP="00AA31C5">
      <w:pPr>
        <w:pStyle w:val="PUCE3"/>
      </w:pPr>
      <w:r w:rsidRPr="00567740">
        <w:t>Capitalisation des données de gestion collectées</w:t>
      </w:r>
    </w:p>
    <w:p w:rsidR="00AA31C5" w:rsidRDefault="00AA31C5" w:rsidP="00AA31C5">
      <w:pPr>
        <w:pStyle w:val="PUCE3"/>
        <w:numPr>
          <w:ilvl w:val="0"/>
          <w:numId w:val="0"/>
        </w:numPr>
        <w:ind w:left="360"/>
      </w:pPr>
    </w:p>
    <w:p w:rsidR="00AA31C5" w:rsidRDefault="00922E16" w:rsidP="00CB58EB">
      <w:r w:rsidRPr="00F063CE">
        <w:t xml:space="preserve">L’AR n’a </w:t>
      </w:r>
      <w:r>
        <w:t>ici qu’</w:t>
      </w:r>
      <w:r w:rsidRPr="00F063CE">
        <w:t xml:space="preserve">un rôle </w:t>
      </w:r>
      <w:r>
        <w:t xml:space="preserve">mineur </w:t>
      </w:r>
      <w:r w:rsidRPr="00F063CE">
        <w:t xml:space="preserve">à jouer. </w:t>
      </w:r>
      <w:r>
        <w:t>D</w:t>
      </w:r>
      <w:r w:rsidRPr="00F063CE">
        <w:t>e façon pratique, il aura à</w:t>
      </w:r>
      <w:r w:rsidR="00741CD7">
        <w:t xml:space="preserve"> </w:t>
      </w:r>
      <w:r w:rsidRPr="00F063CE">
        <w:t>:</w:t>
      </w:r>
    </w:p>
    <w:p w:rsidR="00922E16" w:rsidRDefault="00741CD7" w:rsidP="00CB58EB">
      <w:r>
        <w:t xml:space="preserve"> </w:t>
      </w:r>
    </w:p>
    <w:p w:rsidR="00922E16" w:rsidRPr="00F063CE" w:rsidRDefault="00922E16" w:rsidP="00AA31C5">
      <w:pPr>
        <w:pStyle w:val="PUCE1"/>
      </w:pPr>
      <w:r w:rsidRPr="00F063CE">
        <w:t xml:space="preserve">collecter </w:t>
      </w:r>
      <w:r w:rsidR="00584395">
        <w:t>et transmettre au c</w:t>
      </w:r>
      <w:r>
        <w:t xml:space="preserve">onseiller </w:t>
      </w:r>
      <w:r w:rsidRPr="00F063CE">
        <w:t xml:space="preserve">les fiches de synthèse des données remplies par les </w:t>
      </w:r>
      <w:r w:rsidR="00584395">
        <w:t>a</w:t>
      </w:r>
      <w:r>
        <w:t>dhérents</w:t>
      </w:r>
      <w:r w:rsidRPr="00F063CE">
        <w:t> ;</w:t>
      </w:r>
    </w:p>
    <w:p w:rsidR="00922E16" w:rsidRDefault="00922E16" w:rsidP="00AA31C5">
      <w:pPr>
        <w:pStyle w:val="PUCE1"/>
      </w:pPr>
      <w:r>
        <w:t>utiliser</w:t>
      </w:r>
      <w:r w:rsidRPr="00F063CE">
        <w:t xml:space="preserve"> les résultats </w:t>
      </w:r>
      <w:r>
        <w:t>calculés</w:t>
      </w:r>
      <w:r w:rsidR="00584395">
        <w:t xml:space="preserve"> par le c</w:t>
      </w:r>
      <w:r w:rsidRPr="00F063CE">
        <w:t xml:space="preserve">onseiller </w:t>
      </w:r>
      <w:r>
        <w:t>et</w:t>
      </w:r>
      <w:r w:rsidRPr="00F063CE">
        <w:t xml:space="preserve"> les confronter à ceux </w:t>
      </w:r>
      <w:r>
        <w:t>obtenus</w:t>
      </w:r>
      <w:r w:rsidRPr="00F063CE">
        <w:t xml:space="preserve"> par les </w:t>
      </w:r>
      <w:r w:rsidR="00584395">
        <w:t>a</w:t>
      </w:r>
      <w:r>
        <w:t>dhérents</w:t>
      </w:r>
      <w:r w:rsidRPr="00F063CE">
        <w:t xml:space="preserve"> eux-mêmes, </w:t>
      </w:r>
      <w:r>
        <w:t>avant</w:t>
      </w:r>
      <w:r w:rsidRPr="00F063CE">
        <w:t xml:space="preserve"> la </w:t>
      </w:r>
      <w:r>
        <w:t xml:space="preserve">tenue des </w:t>
      </w:r>
      <w:r w:rsidRPr="00F063CE">
        <w:t>séance</w:t>
      </w:r>
      <w:r>
        <w:t>s</w:t>
      </w:r>
      <w:r w:rsidRPr="00F063CE">
        <w:t xml:space="preserve"> de restitution et d’analyse </w:t>
      </w:r>
      <w:r>
        <w:t>conduite par</w:t>
      </w:r>
      <w:r w:rsidR="00584395">
        <w:t xml:space="preserve"> le c</w:t>
      </w:r>
      <w:r w:rsidRPr="00F063CE">
        <w:t>onseiller.</w:t>
      </w:r>
    </w:p>
    <w:p w:rsidR="00AA31C5" w:rsidRDefault="00AA31C5" w:rsidP="00AA31C5">
      <w:pPr>
        <w:pStyle w:val="PUCE1"/>
        <w:numPr>
          <w:ilvl w:val="0"/>
          <w:numId w:val="0"/>
        </w:numPr>
        <w:ind w:left="720"/>
      </w:pPr>
    </w:p>
    <w:p w:rsidR="00922E16" w:rsidRDefault="00922E16" w:rsidP="00AA31C5">
      <w:pPr>
        <w:pStyle w:val="PUCE3"/>
      </w:pPr>
      <w:r w:rsidRPr="00567740">
        <w:t>Programmation et élaboration des rapports d’activités</w:t>
      </w:r>
    </w:p>
    <w:p w:rsidR="00AA31C5" w:rsidRDefault="00AA31C5" w:rsidP="00CB58EB"/>
    <w:p w:rsidR="00922E16" w:rsidRDefault="00922E16" w:rsidP="00CB58EB">
      <w:r>
        <w:t>En lien avec les membres de son GFC, l’AR élabore un programme et un rapport de ses activité</w:t>
      </w:r>
      <w:r w:rsidR="00C03089">
        <w:t>s qu’il transmet au c</w:t>
      </w:r>
      <w:r w:rsidR="00741CD7">
        <w:t>onseiller.</w:t>
      </w:r>
    </w:p>
    <w:p w:rsidR="00922E16" w:rsidRDefault="00922E16" w:rsidP="00AA31C5">
      <w:pPr>
        <w:pStyle w:val="PADYP6"/>
      </w:pPr>
      <w:bookmarkStart w:id="232" w:name="_Toc259785159"/>
      <w:bookmarkStart w:id="233" w:name="_Toc450905485"/>
      <w:r w:rsidRPr="000D414F">
        <w:t>Responsabilité</w:t>
      </w:r>
      <w:r w:rsidR="00370A7F">
        <w:t>s</w:t>
      </w:r>
      <w:r w:rsidRPr="000D414F">
        <w:t xml:space="preserve"> de l’AR et du Conseiller</w:t>
      </w:r>
      <w:bookmarkEnd w:id="232"/>
      <w:bookmarkEnd w:id="233"/>
    </w:p>
    <w:p w:rsidR="00922E16" w:rsidRPr="00D171CE" w:rsidRDefault="00922E16" w:rsidP="00CB58EB">
      <w:pPr>
        <w:rPr>
          <w:b/>
        </w:rPr>
      </w:pPr>
      <w:r w:rsidRPr="00D171CE">
        <w:rPr>
          <w:b/>
        </w:rPr>
        <w:t>Relation entre l’AR et le Conseiller</w:t>
      </w:r>
    </w:p>
    <w:p w:rsidR="00D171CE" w:rsidRDefault="00D171CE" w:rsidP="00CB58EB"/>
    <w:p w:rsidR="00922E16" w:rsidRPr="00F063CE" w:rsidRDefault="00370A7F" w:rsidP="00CB58EB">
      <w:r>
        <w:t>L’AR et le c</w:t>
      </w:r>
      <w:r w:rsidR="00922E16" w:rsidRPr="00F063CE">
        <w:t xml:space="preserve">onseiller doivent établir des rapports sains de </w:t>
      </w:r>
      <w:r w:rsidR="00922E16">
        <w:t>collaboration</w:t>
      </w:r>
      <w:r w:rsidR="00922E16" w:rsidRPr="00F063CE">
        <w:t xml:space="preserve">. </w:t>
      </w:r>
      <w:r w:rsidR="00922E16">
        <w:t>Ils exerceront leurs activités</w:t>
      </w:r>
      <w:r w:rsidR="00922E16" w:rsidRPr="00F063CE">
        <w:t xml:space="preserve"> dans un climat de confiance </w:t>
      </w:r>
      <w:r w:rsidR="00922E16">
        <w:t>réciproque</w:t>
      </w:r>
      <w:r w:rsidR="00922E16" w:rsidRPr="00F063CE">
        <w:t>.</w:t>
      </w:r>
    </w:p>
    <w:p w:rsidR="00D171CE" w:rsidRDefault="00D171CE" w:rsidP="00CB58EB">
      <w:pPr>
        <w:rPr>
          <w:i/>
          <w:u w:val="single"/>
        </w:rPr>
      </w:pPr>
    </w:p>
    <w:p w:rsidR="00922E16" w:rsidRPr="00D171CE" w:rsidRDefault="00922E16" w:rsidP="004F72C3">
      <w:pPr>
        <w:pageBreakBefore/>
        <w:rPr>
          <w:b/>
        </w:rPr>
      </w:pPr>
      <w:r w:rsidRPr="00D171CE">
        <w:rPr>
          <w:b/>
        </w:rPr>
        <w:lastRenderedPageBreak/>
        <w:t>Les obligations de l’AR vis-à-vis du Conseiller</w:t>
      </w:r>
    </w:p>
    <w:p w:rsidR="00D171CE" w:rsidRDefault="00D171CE" w:rsidP="00CB58EB"/>
    <w:p w:rsidR="00922E16" w:rsidRDefault="00922E16" w:rsidP="00CB58EB">
      <w:r>
        <w:t xml:space="preserve">Elles </w:t>
      </w:r>
      <w:r w:rsidRPr="00F063CE">
        <w:t xml:space="preserve">peuvent </w:t>
      </w:r>
      <w:r>
        <w:t>s’</w:t>
      </w:r>
      <w:r w:rsidRPr="00F063CE">
        <w:t>énumér</w:t>
      </w:r>
      <w:r>
        <w:t>er comme suit :</w:t>
      </w:r>
    </w:p>
    <w:p w:rsidR="00D171CE" w:rsidRPr="00F063CE" w:rsidRDefault="00D171CE" w:rsidP="00CB58EB"/>
    <w:p w:rsidR="00922E16" w:rsidRPr="00F063CE" w:rsidRDefault="00922E16" w:rsidP="00D171CE">
      <w:pPr>
        <w:pStyle w:val="PUCE1"/>
      </w:pPr>
      <w:r>
        <w:t>c</w:t>
      </w:r>
      <w:r w:rsidRPr="00F063CE">
        <w:t>ommuniquer</w:t>
      </w:r>
      <w:r>
        <w:t>,</w:t>
      </w:r>
      <w:r w:rsidRPr="00F063CE">
        <w:t xml:space="preserve"> </w:t>
      </w:r>
      <w:r>
        <w:t xml:space="preserve">à périodicité convenue, </w:t>
      </w:r>
      <w:r w:rsidRPr="00F063CE">
        <w:t xml:space="preserve">toutes les informations </w:t>
      </w:r>
      <w:r>
        <w:t>pertinentes</w:t>
      </w:r>
      <w:r w:rsidRPr="00F063CE">
        <w:t xml:space="preserve"> </w:t>
      </w:r>
      <w:r>
        <w:t>au</w:t>
      </w:r>
      <w:r w:rsidRPr="00F063CE">
        <w:t xml:space="preserve"> </w:t>
      </w:r>
      <w:r w:rsidR="00370A7F">
        <w:t>c</w:t>
      </w:r>
      <w:r w:rsidRPr="00F063CE">
        <w:t>onseiller ;</w:t>
      </w:r>
    </w:p>
    <w:p w:rsidR="00922E16" w:rsidRPr="00F063CE" w:rsidRDefault="00922E16" w:rsidP="00D171CE">
      <w:pPr>
        <w:pStyle w:val="PUCE1"/>
      </w:pPr>
      <w:r>
        <w:t>relayer</w:t>
      </w:r>
      <w:r w:rsidRPr="00F063CE">
        <w:t xml:space="preserve"> les informations reçues du </w:t>
      </w:r>
      <w:r w:rsidR="00370A7F">
        <w:t>c</w:t>
      </w:r>
      <w:r w:rsidRPr="00F063CE">
        <w:t xml:space="preserve">onseiller aux </w:t>
      </w:r>
      <w:r w:rsidR="00370A7F">
        <w:t>a</w:t>
      </w:r>
      <w:r>
        <w:t>dhérents</w:t>
      </w:r>
      <w:r w:rsidRPr="00F063CE">
        <w:t> ;</w:t>
      </w:r>
    </w:p>
    <w:p w:rsidR="00922E16" w:rsidRPr="00F063CE" w:rsidRDefault="00922E16" w:rsidP="00D171CE">
      <w:pPr>
        <w:pStyle w:val="PUCE1"/>
      </w:pPr>
      <w:r>
        <w:t>remonter</w:t>
      </w:r>
      <w:r w:rsidRPr="00F063CE">
        <w:t xml:space="preserve"> les préoccupations des </w:t>
      </w:r>
      <w:r w:rsidR="00370A7F">
        <w:t>a</w:t>
      </w:r>
      <w:r>
        <w:t>dhérents</w:t>
      </w:r>
      <w:r w:rsidRPr="00F063CE">
        <w:t xml:space="preserve"> </w:t>
      </w:r>
      <w:r>
        <w:t>au</w:t>
      </w:r>
      <w:r w:rsidR="00370A7F">
        <w:t xml:space="preserve"> c</w:t>
      </w:r>
      <w:r w:rsidRPr="00F063CE">
        <w:t>onseiller ;</w:t>
      </w:r>
    </w:p>
    <w:p w:rsidR="00922E16" w:rsidRPr="00F063CE" w:rsidRDefault="00922E16" w:rsidP="00D171CE">
      <w:pPr>
        <w:pStyle w:val="PUCE1"/>
      </w:pPr>
      <w:r w:rsidRPr="00F063CE">
        <w:t>préparer la tenue des formations</w:t>
      </w:r>
      <w:r>
        <w:t xml:space="preserve"> et des restitutions</w:t>
      </w:r>
      <w:r w:rsidRPr="00F063CE">
        <w:t> ;</w:t>
      </w:r>
    </w:p>
    <w:p w:rsidR="00922E16" w:rsidRPr="00F063CE" w:rsidRDefault="00922E16" w:rsidP="00D171CE">
      <w:pPr>
        <w:pStyle w:val="PUCE1"/>
      </w:pPr>
      <w:r w:rsidRPr="00F063CE">
        <w:t xml:space="preserve">transmettre au conseiller son </w:t>
      </w:r>
      <w:r>
        <w:t>programme</w:t>
      </w:r>
      <w:r w:rsidRPr="00F063CE">
        <w:t xml:space="preserve"> de travail.</w:t>
      </w:r>
    </w:p>
    <w:p w:rsidR="00D171CE" w:rsidRDefault="00D171CE" w:rsidP="00CB58EB">
      <w:pPr>
        <w:rPr>
          <w:i/>
          <w:u w:val="single"/>
        </w:rPr>
      </w:pPr>
    </w:p>
    <w:p w:rsidR="00922E16" w:rsidRPr="00D171CE" w:rsidRDefault="00922E16" w:rsidP="00CB58EB">
      <w:pPr>
        <w:rPr>
          <w:b/>
        </w:rPr>
      </w:pPr>
      <w:r w:rsidRPr="00D171CE">
        <w:rPr>
          <w:b/>
        </w:rPr>
        <w:t>Les obligations du Conseiller vis-à-vis des AR</w:t>
      </w:r>
    </w:p>
    <w:p w:rsidR="00D171CE" w:rsidRDefault="00D171CE" w:rsidP="00CB58EB"/>
    <w:p w:rsidR="00922E16" w:rsidRDefault="00922E16" w:rsidP="00CB58EB">
      <w:r>
        <w:t>Elles sont les suivantes</w:t>
      </w:r>
      <w:r w:rsidR="00741CD7">
        <w:t xml:space="preserve"> </w:t>
      </w:r>
      <w:r w:rsidRPr="00F063CE">
        <w:t>:</w:t>
      </w:r>
      <w:r w:rsidR="00741CD7">
        <w:t xml:space="preserve"> </w:t>
      </w:r>
    </w:p>
    <w:p w:rsidR="00D171CE" w:rsidRDefault="00D171CE" w:rsidP="00CB58EB"/>
    <w:p w:rsidR="00922E16" w:rsidRPr="00F063CE" w:rsidRDefault="00922E16" w:rsidP="00D171CE">
      <w:pPr>
        <w:pStyle w:val="PUCE1"/>
      </w:pPr>
      <w:r w:rsidRPr="00F063CE">
        <w:t xml:space="preserve">communiquer </w:t>
      </w:r>
      <w:r>
        <w:t xml:space="preserve">aux AR </w:t>
      </w:r>
      <w:r w:rsidRPr="00F063CE">
        <w:t xml:space="preserve">les informations reçues </w:t>
      </w:r>
      <w:r>
        <w:t>de sa hiérarchie</w:t>
      </w:r>
      <w:r w:rsidRPr="00F063CE">
        <w:t> ;</w:t>
      </w:r>
    </w:p>
    <w:p w:rsidR="00922E16" w:rsidRPr="00F063CE" w:rsidRDefault="00922E16" w:rsidP="00D171CE">
      <w:pPr>
        <w:pStyle w:val="PUCE1"/>
      </w:pPr>
      <w:r w:rsidRPr="00F063CE">
        <w:t>informer l</w:t>
      </w:r>
      <w:r>
        <w:t xml:space="preserve">es </w:t>
      </w:r>
      <w:r w:rsidRPr="00F063CE">
        <w:t>AR des réunions le</w:t>
      </w:r>
      <w:r>
        <w:t>s</w:t>
      </w:r>
      <w:r w:rsidRPr="00F063CE">
        <w:t xml:space="preserve"> concern</w:t>
      </w:r>
      <w:r>
        <w:t>a</w:t>
      </w:r>
      <w:r w:rsidRPr="00F063CE">
        <w:t>nt ;</w:t>
      </w:r>
    </w:p>
    <w:p w:rsidR="00922E16" w:rsidRPr="00F063CE" w:rsidRDefault="00922E16" w:rsidP="00D171CE">
      <w:pPr>
        <w:pStyle w:val="PUCE1"/>
      </w:pPr>
      <w:r w:rsidRPr="00F063CE">
        <w:t xml:space="preserve">fournir </w:t>
      </w:r>
      <w:r>
        <w:t>aux</w:t>
      </w:r>
      <w:r w:rsidRPr="00F063CE">
        <w:t xml:space="preserve"> AR tous les </w:t>
      </w:r>
      <w:r>
        <w:t>supports</w:t>
      </w:r>
      <w:r w:rsidRPr="00F063CE">
        <w:t xml:space="preserve"> pédagogiques et </w:t>
      </w:r>
      <w:r w:rsidR="009C1DA0">
        <w:t xml:space="preserve">le </w:t>
      </w:r>
      <w:r w:rsidRPr="00F063CE">
        <w:t>matériel didactique ;</w:t>
      </w:r>
    </w:p>
    <w:p w:rsidR="00922E16" w:rsidRPr="00F063CE" w:rsidRDefault="00922E16" w:rsidP="00D171CE">
      <w:pPr>
        <w:pStyle w:val="PUCE1"/>
      </w:pPr>
      <w:r>
        <w:t>organiser</w:t>
      </w:r>
      <w:r w:rsidRPr="00F063CE">
        <w:t xml:space="preserve"> des séances de recyclage périodique au profit des AR ;</w:t>
      </w:r>
    </w:p>
    <w:p w:rsidR="00922E16" w:rsidRDefault="00922E16" w:rsidP="00D171CE">
      <w:pPr>
        <w:pStyle w:val="PUCE1"/>
      </w:pPr>
      <w:r w:rsidRPr="00F063CE">
        <w:t xml:space="preserve">valider le </w:t>
      </w:r>
      <w:r>
        <w:t>programme</w:t>
      </w:r>
      <w:r w:rsidRPr="00F063CE">
        <w:t xml:space="preserve"> de travail de</w:t>
      </w:r>
      <w:r>
        <w:t>s</w:t>
      </w:r>
      <w:r w:rsidRPr="00F063CE">
        <w:t xml:space="preserve"> AR.</w:t>
      </w:r>
    </w:p>
    <w:p w:rsidR="00D171CE" w:rsidRPr="00F063CE" w:rsidRDefault="00D171CE" w:rsidP="00D171CE">
      <w:pPr>
        <w:pStyle w:val="PUCE1"/>
        <w:numPr>
          <w:ilvl w:val="0"/>
          <w:numId w:val="0"/>
        </w:numPr>
        <w:ind w:left="720"/>
      </w:pPr>
    </w:p>
    <w:p w:rsidR="00922E16" w:rsidRPr="00F063CE" w:rsidRDefault="00761DE4" w:rsidP="00CB58EB">
      <w:r>
        <w:br w:type="page"/>
      </w:r>
      <w:r w:rsidR="00922E16">
        <w:lastRenderedPageBreak/>
        <w:t xml:space="preserve">Eu égard à ce qui précède, le tableau ci-dessous indique la comparaison des rôles respectifs </w:t>
      </w:r>
      <w:r w:rsidR="008470FC">
        <w:t>des c</w:t>
      </w:r>
      <w:r w:rsidR="00922E16" w:rsidRPr="00F063CE">
        <w:t>onseillers et des AR</w:t>
      </w:r>
      <w:r w:rsidR="00922E16">
        <w:t>.</w:t>
      </w:r>
    </w:p>
    <w:p w:rsidR="00922E16" w:rsidRDefault="00922E16" w:rsidP="00CB58EB"/>
    <w:tbl>
      <w:tblPr>
        <w:tblW w:w="5000" w:type="pct"/>
        <w:tblCellMar>
          <w:left w:w="70" w:type="dxa"/>
          <w:right w:w="70" w:type="dxa"/>
        </w:tblCellMar>
        <w:tblLook w:val="04A0"/>
      </w:tblPr>
      <w:tblGrid>
        <w:gridCol w:w="2436"/>
        <w:gridCol w:w="4153"/>
        <w:gridCol w:w="1350"/>
        <w:gridCol w:w="1273"/>
      </w:tblGrid>
      <w:tr w:rsidR="00922E16" w:rsidRPr="00F063CE" w:rsidTr="00BE654B">
        <w:trPr>
          <w:trHeight w:val="330"/>
        </w:trPr>
        <w:tc>
          <w:tcPr>
            <w:tcW w:w="13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22E16" w:rsidRPr="00BE654B" w:rsidRDefault="00922E16" w:rsidP="00BE654B">
            <w:pPr>
              <w:jc w:val="center"/>
              <w:rPr>
                <w:b/>
              </w:rPr>
            </w:pPr>
            <w:r w:rsidRPr="00BE654B">
              <w:rPr>
                <w:b/>
              </w:rPr>
              <w:t>Catégorie d'activités</w:t>
            </w:r>
          </w:p>
        </w:tc>
        <w:tc>
          <w:tcPr>
            <w:tcW w:w="22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22E16" w:rsidRPr="00BE654B" w:rsidRDefault="00922E16" w:rsidP="00BE654B">
            <w:pPr>
              <w:jc w:val="center"/>
              <w:rPr>
                <w:b/>
              </w:rPr>
            </w:pPr>
            <w:r w:rsidRPr="00BE654B">
              <w:rPr>
                <w:b/>
              </w:rPr>
              <w:t>Activités à exécuter</w:t>
            </w:r>
          </w:p>
        </w:tc>
        <w:tc>
          <w:tcPr>
            <w:tcW w:w="1424" w:type="pct"/>
            <w:gridSpan w:val="2"/>
            <w:tcBorders>
              <w:top w:val="single" w:sz="4" w:space="0" w:color="auto"/>
              <w:left w:val="nil"/>
              <w:bottom w:val="dotted" w:sz="4" w:space="0" w:color="auto"/>
              <w:right w:val="single" w:sz="4" w:space="0" w:color="auto"/>
            </w:tcBorders>
            <w:shd w:val="clear" w:color="auto" w:fill="auto"/>
            <w:noWrap/>
            <w:vAlign w:val="center"/>
          </w:tcPr>
          <w:p w:rsidR="00922E16" w:rsidRPr="00BE654B" w:rsidRDefault="00922E16" w:rsidP="00BE654B">
            <w:pPr>
              <w:jc w:val="center"/>
              <w:rPr>
                <w:b/>
              </w:rPr>
            </w:pPr>
            <w:r w:rsidRPr="00BE654B">
              <w:rPr>
                <w:b/>
              </w:rPr>
              <w:t>Niveau d'implication</w:t>
            </w:r>
          </w:p>
        </w:tc>
      </w:tr>
      <w:tr w:rsidR="00922E16" w:rsidRPr="00F063CE" w:rsidTr="00BE654B">
        <w:trPr>
          <w:trHeight w:val="330"/>
        </w:trPr>
        <w:tc>
          <w:tcPr>
            <w:tcW w:w="1322" w:type="pct"/>
            <w:vMerge/>
            <w:tcBorders>
              <w:top w:val="single" w:sz="4" w:space="0" w:color="auto"/>
              <w:left w:val="single" w:sz="4" w:space="0" w:color="auto"/>
              <w:bottom w:val="single" w:sz="4" w:space="0" w:color="auto"/>
              <w:right w:val="single" w:sz="4" w:space="0" w:color="auto"/>
            </w:tcBorders>
            <w:vAlign w:val="center"/>
          </w:tcPr>
          <w:p w:rsidR="00922E16" w:rsidRPr="00BE654B" w:rsidRDefault="00922E16" w:rsidP="00BE654B">
            <w:pPr>
              <w:jc w:val="center"/>
              <w:rPr>
                <w:b/>
              </w:rPr>
            </w:pPr>
          </w:p>
        </w:tc>
        <w:tc>
          <w:tcPr>
            <w:tcW w:w="2254" w:type="pct"/>
            <w:vMerge/>
            <w:tcBorders>
              <w:top w:val="single" w:sz="4" w:space="0" w:color="auto"/>
              <w:left w:val="single" w:sz="4" w:space="0" w:color="auto"/>
              <w:bottom w:val="single" w:sz="4" w:space="0" w:color="auto"/>
              <w:right w:val="single" w:sz="4" w:space="0" w:color="auto"/>
            </w:tcBorders>
            <w:vAlign w:val="center"/>
          </w:tcPr>
          <w:p w:rsidR="00922E16" w:rsidRPr="00BE654B" w:rsidRDefault="00922E16" w:rsidP="00BE654B">
            <w:pPr>
              <w:jc w:val="center"/>
              <w:rPr>
                <w:b/>
              </w:rPr>
            </w:pPr>
          </w:p>
        </w:tc>
        <w:tc>
          <w:tcPr>
            <w:tcW w:w="733" w:type="pct"/>
            <w:tcBorders>
              <w:top w:val="dotted" w:sz="4" w:space="0" w:color="auto"/>
              <w:left w:val="nil"/>
              <w:bottom w:val="single" w:sz="4" w:space="0" w:color="auto"/>
              <w:right w:val="dotted" w:sz="4" w:space="0" w:color="auto"/>
            </w:tcBorders>
            <w:shd w:val="clear" w:color="auto" w:fill="auto"/>
            <w:noWrap/>
            <w:vAlign w:val="center"/>
          </w:tcPr>
          <w:p w:rsidR="00922E16" w:rsidRPr="00BE654B" w:rsidRDefault="00922E16" w:rsidP="00BE654B">
            <w:pPr>
              <w:jc w:val="center"/>
              <w:rPr>
                <w:b/>
              </w:rPr>
            </w:pPr>
            <w:r w:rsidRPr="00BE654B">
              <w:rPr>
                <w:b/>
              </w:rPr>
              <w:t>Conseiller</w:t>
            </w:r>
          </w:p>
        </w:tc>
        <w:tc>
          <w:tcPr>
            <w:tcW w:w="691" w:type="pct"/>
            <w:tcBorders>
              <w:top w:val="dotted" w:sz="4" w:space="0" w:color="auto"/>
              <w:left w:val="dotted" w:sz="4" w:space="0" w:color="auto"/>
              <w:bottom w:val="single" w:sz="4" w:space="0" w:color="auto"/>
              <w:right w:val="single" w:sz="4" w:space="0" w:color="auto"/>
            </w:tcBorders>
            <w:shd w:val="clear" w:color="auto" w:fill="auto"/>
            <w:noWrap/>
            <w:vAlign w:val="center"/>
          </w:tcPr>
          <w:p w:rsidR="00922E16" w:rsidRPr="00BE654B" w:rsidRDefault="00922E16" w:rsidP="00BE654B">
            <w:pPr>
              <w:jc w:val="center"/>
              <w:rPr>
                <w:b/>
              </w:rPr>
            </w:pPr>
            <w:r w:rsidRPr="00BE654B">
              <w:rPr>
                <w:b/>
              </w:rPr>
              <w:t>A.R.</w:t>
            </w:r>
          </w:p>
        </w:tc>
      </w:tr>
      <w:tr w:rsidR="00922E16" w:rsidRPr="00F063CE" w:rsidTr="00BE654B">
        <w:tc>
          <w:tcPr>
            <w:tcW w:w="1322" w:type="pct"/>
            <w:vMerge w:val="restart"/>
            <w:tcBorders>
              <w:top w:val="nil"/>
              <w:left w:val="single" w:sz="4" w:space="0" w:color="auto"/>
              <w:bottom w:val="single" w:sz="4" w:space="0" w:color="auto"/>
              <w:right w:val="single" w:sz="4" w:space="0" w:color="auto"/>
            </w:tcBorders>
            <w:shd w:val="clear" w:color="auto" w:fill="auto"/>
            <w:vAlign w:val="center"/>
          </w:tcPr>
          <w:p w:rsidR="00922E16" w:rsidRPr="004F72C3" w:rsidRDefault="00922E16" w:rsidP="004F72C3">
            <w:r w:rsidRPr="004F72C3">
              <w:t xml:space="preserve">Appui à la maîtrise des outils de gestion et d’aide à la décision </w:t>
            </w:r>
          </w:p>
        </w:tc>
        <w:tc>
          <w:tcPr>
            <w:tcW w:w="2254" w:type="pct"/>
            <w:tcBorders>
              <w:top w:val="nil"/>
              <w:left w:val="nil"/>
              <w:bottom w:val="dotted" w:sz="4" w:space="0" w:color="auto"/>
              <w:right w:val="single" w:sz="4" w:space="0" w:color="auto"/>
            </w:tcBorders>
            <w:shd w:val="clear" w:color="auto" w:fill="auto"/>
            <w:vAlign w:val="center"/>
          </w:tcPr>
          <w:p w:rsidR="00922E16" w:rsidRPr="004F72C3" w:rsidRDefault="00922E16" w:rsidP="004F72C3">
            <w:r w:rsidRPr="004F72C3">
              <w:rPr>
                <w:rFonts w:eastAsia="Arial"/>
              </w:rPr>
              <w:t xml:space="preserve">Sensibilisation des producteurs </w:t>
            </w:r>
          </w:p>
        </w:tc>
        <w:tc>
          <w:tcPr>
            <w:tcW w:w="733" w:type="pct"/>
            <w:tcBorders>
              <w:top w:val="single"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single"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dotted" w:sz="4" w:space="0" w:color="auto"/>
              <w:right w:val="single" w:sz="4" w:space="0" w:color="auto"/>
            </w:tcBorders>
            <w:shd w:val="clear" w:color="auto" w:fill="auto"/>
            <w:vAlign w:val="center"/>
          </w:tcPr>
          <w:p w:rsidR="00922E16" w:rsidRPr="004F72C3" w:rsidRDefault="00922E16" w:rsidP="004F72C3">
            <w:r w:rsidRPr="004F72C3">
              <w:t>Constitution et mise en place des GFC</w:t>
            </w:r>
          </w:p>
        </w:tc>
        <w:tc>
          <w:tcPr>
            <w:tcW w:w="733" w:type="pct"/>
            <w:tcBorders>
              <w:top w:val="dotted"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dotted" w:sz="4" w:space="0" w:color="auto"/>
              <w:right w:val="single" w:sz="4" w:space="0" w:color="auto"/>
            </w:tcBorders>
            <w:shd w:val="clear" w:color="auto" w:fill="auto"/>
            <w:vAlign w:val="center"/>
          </w:tcPr>
          <w:p w:rsidR="00922E16" w:rsidRPr="004F72C3" w:rsidRDefault="00922E16" w:rsidP="004F72C3">
            <w:r w:rsidRPr="004F72C3">
              <w:rPr>
                <w:rFonts w:eastAsia="Arial"/>
              </w:rPr>
              <w:t>Anim</w:t>
            </w:r>
            <w:r w:rsidR="00A84176" w:rsidRPr="004F72C3">
              <w:rPr>
                <w:rFonts w:eastAsia="Arial"/>
              </w:rPr>
              <w:t>ation des sessions de formation</w:t>
            </w:r>
            <w:r w:rsidRPr="004F72C3">
              <w:rPr>
                <w:rFonts w:eastAsia="Arial"/>
              </w:rPr>
              <w:t xml:space="preserve"> et de recyclage</w:t>
            </w:r>
          </w:p>
        </w:tc>
        <w:tc>
          <w:tcPr>
            <w:tcW w:w="733" w:type="pct"/>
            <w:tcBorders>
              <w:top w:val="dotted"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dotted" w:sz="4" w:space="0" w:color="auto"/>
              <w:right w:val="single" w:sz="4" w:space="0" w:color="auto"/>
            </w:tcBorders>
            <w:shd w:val="clear" w:color="auto" w:fill="auto"/>
            <w:vAlign w:val="center"/>
          </w:tcPr>
          <w:p w:rsidR="00922E16" w:rsidRPr="004F72C3" w:rsidRDefault="00922E16" w:rsidP="004F72C3">
            <w:r w:rsidRPr="004F72C3">
              <w:rPr>
                <w:rFonts w:eastAsia="Arial"/>
              </w:rPr>
              <w:t>Réalisation des suivis d’enregistrement des données</w:t>
            </w:r>
          </w:p>
        </w:tc>
        <w:tc>
          <w:tcPr>
            <w:tcW w:w="733" w:type="pct"/>
            <w:tcBorders>
              <w:top w:val="dotted"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dotted" w:sz="4" w:space="0" w:color="auto"/>
              <w:right w:val="single" w:sz="4" w:space="0" w:color="auto"/>
            </w:tcBorders>
            <w:shd w:val="clear" w:color="auto" w:fill="auto"/>
            <w:vAlign w:val="center"/>
          </w:tcPr>
          <w:p w:rsidR="00922E16" w:rsidRPr="004F72C3" w:rsidRDefault="00922E16" w:rsidP="004F72C3">
            <w:r w:rsidRPr="004F72C3">
              <w:rPr>
                <w:rFonts w:eastAsia="Arial"/>
              </w:rPr>
              <w:t>Conseils par rapport à l’enregistrement des données</w:t>
            </w:r>
          </w:p>
        </w:tc>
        <w:tc>
          <w:tcPr>
            <w:tcW w:w="733" w:type="pct"/>
            <w:tcBorders>
              <w:top w:val="dotted"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dotted" w:sz="4" w:space="0" w:color="auto"/>
              <w:right w:val="single" w:sz="4" w:space="0" w:color="auto"/>
            </w:tcBorders>
            <w:shd w:val="clear" w:color="auto" w:fill="auto"/>
            <w:vAlign w:val="center"/>
          </w:tcPr>
          <w:p w:rsidR="00922E16" w:rsidRPr="004F72C3" w:rsidRDefault="00922E16" w:rsidP="004F72C3">
            <w:r w:rsidRPr="004F72C3">
              <w:rPr>
                <w:rFonts w:eastAsia="Arial"/>
              </w:rPr>
              <w:t>Appui à la réalisation de la synthèse des données</w:t>
            </w:r>
          </w:p>
        </w:tc>
        <w:tc>
          <w:tcPr>
            <w:tcW w:w="733" w:type="pct"/>
            <w:tcBorders>
              <w:top w:val="dotted"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single" w:sz="4" w:space="0" w:color="auto"/>
              <w:right w:val="single" w:sz="4" w:space="0" w:color="auto"/>
            </w:tcBorders>
            <w:shd w:val="clear" w:color="auto" w:fill="auto"/>
            <w:vAlign w:val="center"/>
          </w:tcPr>
          <w:p w:rsidR="00922E16" w:rsidRPr="004F72C3" w:rsidRDefault="00922E16" w:rsidP="004F72C3">
            <w:r w:rsidRPr="004F72C3">
              <w:rPr>
                <w:rFonts w:eastAsia="Arial"/>
              </w:rPr>
              <w:t>Contribution à la mise au point des outils en langues nationales</w:t>
            </w:r>
          </w:p>
        </w:tc>
        <w:tc>
          <w:tcPr>
            <w:tcW w:w="733" w:type="pct"/>
            <w:tcBorders>
              <w:top w:val="dotted" w:sz="4" w:space="0" w:color="auto"/>
              <w:left w:val="nil"/>
              <w:bottom w:val="single"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single"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val="restart"/>
            <w:tcBorders>
              <w:top w:val="nil"/>
              <w:left w:val="single" w:sz="4" w:space="0" w:color="auto"/>
              <w:bottom w:val="single" w:sz="4" w:space="0" w:color="auto"/>
              <w:right w:val="single" w:sz="4" w:space="0" w:color="auto"/>
            </w:tcBorders>
            <w:shd w:val="clear" w:color="auto" w:fill="auto"/>
            <w:vAlign w:val="center"/>
          </w:tcPr>
          <w:p w:rsidR="00922E16" w:rsidRPr="004F72C3" w:rsidRDefault="00922E16" w:rsidP="004F72C3">
            <w:r w:rsidRPr="004F72C3">
              <w:t xml:space="preserve">Conseils fondés sur l’analyse des résultats de gestion </w:t>
            </w:r>
          </w:p>
        </w:tc>
        <w:tc>
          <w:tcPr>
            <w:tcW w:w="2254" w:type="pct"/>
            <w:tcBorders>
              <w:top w:val="nil"/>
              <w:left w:val="nil"/>
              <w:bottom w:val="dotted" w:sz="4" w:space="0" w:color="auto"/>
              <w:right w:val="single" w:sz="4" w:space="0" w:color="auto"/>
            </w:tcBorders>
            <w:shd w:val="clear" w:color="auto" w:fill="auto"/>
            <w:vAlign w:val="center"/>
          </w:tcPr>
          <w:p w:rsidR="00922E16" w:rsidRPr="004F72C3" w:rsidRDefault="00922E16" w:rsidP="004F72C3">
            <w:r w:rsidRPr="004F72C3">
              <w:rPr>
                <w:rFonts w:eastAsia="Arial"/>
              </w:rPr>
              <w:t>Traitement, analyse et interprétation des données</w:t>
            </w:r>
          </w:p>
        </w:tc>
        <w:tc>
          <w:tcPr>
            <w:tcW w:w="733" w:type="pct"/>
            <w:tcBorders>
              <w:top w:val="single"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single"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dotted" w:sz="4" w:space="0" w:color="auto"/>
              <w:right w:val="single" w:sz="4" w:space="0" w:color="auto"/>
            </w:tcBorders>
            <w:shd w:val="clear" w:color="auto" w:fill="auto"/>
            <w:vAlign w:val="center"/>
          </w:tcPr>
          <w:p w:rsidR="00922E16" w:rsidRPr="004F72C3" w:rsidRDefault="00922E16" w:rsidP="004F72C3">
            <w:pPr>
              <w:rPr>
                <w:rFonts w:eastAsia="Arial"/>
              </w:rPr>
            </w:pPr>
            <w:r w:rsidRPr="004F72C3">
              <w:rPr>
                <w:rFonts w:eastAsia="Arial"/>
              </w:rPr>
              <w:t xml:space="preserve">Restitution collective (GFC) des résultats de gestion aux </w:t>
            </w:r>
            <w:r w:rsidR="00A84176" w:rsidRPr="004F72C3">
              <w:rPr>
                <w:rFonts w:eastAsia="Arial"/>
              </w:rPr>
              <w:t>a</w:t>
            </w:r>
            <w:r w:rsidRPr="004F72C3">
              <w:rPr>
                <w:rFonts w:eastAsia="Arial"/>
              </w:rPr>
              <w:t>dhérents</w:t>
            </w:r>
          </w:p>
        </w:tc>
        <w:tc>
          <w:tcPr>
            <w:tcW w:w="733" w:type="pct"/>
            <w:tcBorders>
              <w:top w:val="dotted"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single" w:sz="4" w:space="0" w:color="auto"/>
              <w:right w:val="single" w:sz="4" w:space="0" w:color="auto"/>
            </w:tcBorders>
            <w:shd w:val="clear" w:color="auto" w:fill="auto"/>
            <w:vAlign w:val="center"/>
          </w:tcPr>
          <w:p w:rsidR="00922E16" w:rsidRPr="004F72C3" w:rsidRDefault="00922E16" w:rsidP="004F72C3">
            <w:r w:rsidRPr="004F72C3">
              <w:rPr>
                <w:rFonts w:eastAsia="Arial"/>
              </w:rPr>
              <w:t xml:space="preserve">Restitution individuelle des résultats de gestion aux </w:t>
            </w:r>
            <w:r w:rsidR="00A84176" w:rsidRPr="004F72C3">
              <w:rPr>
                <w:rFonts w:eastAsia="Arial"/>
              </w:rPr>
              <w:t>a</w:t>
            </w:r>
            <w:r w:rsidRPr="004F72C3">
              <w:rPr>
                <w:rFonts w:eastAsia="Arial"/>
              </w:rPr>
              <w:t>dhérents</w:t>
            </w:r>
          </w:p>
        </w:tc>
        <w:tc>
          <w:tcPr>
            <w:tcW w:w="733" w:type="pct"/>
            <w:tcBorders>
              <w:top w:val="dotted" w:sz="4" w:space="0" w:color="auto"/>
              <w:left w:val="nil"/>
              <w:bottom w:val="single"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single"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val="restart"/>
            <w:tcBorders>
              <w:top w:val="nil"/>
              <w:left w:val="single" w:sz="4" w:space="0" w:color="auto"/>
              <w:bottom w:val="single" w:sz="4" w:space="0" w:color="auto"/>
              <w:right w:val="single" w:sz="4" w:space="0" w:color="auto"/>
            </w:tcBorders>
            <w:shd w:val="clear" w:color="auto" w:fill="auto"/>
            <w:vAlign w:val="center"/>
          </w:tcPr>
          <w:p w:rsidR="00922E16" w:rsidRPr="004F72C3" w:rsidRDefault="00922E16" w:rsidP="004F72C3">
            <w:r w:rsidRPr="004F72C3">
              <w:t>Conseils fondés sur l’appui technique</w:t>
            </w:r>
          </w:p>
        </w:tc>
        <w:tc>
          <w:tcPr>
            <w:tcW w:w="2254" w:type="pct"/>
            <w:tcBorders>
              <w:top w:val="nil"/>
              <w:left w:val="nil"/>
              <w:bottom w:val="dotted" w:sz="4" w:space="0" w:color="auto"/>
              <w:right w:val="single" w:sz="4" w:space="0" w:color="auto"/>
            </w:tcBorders>
            <w:shd w:val="clear" w:color="auto" w:fill="auto"/>
            <w:vAlign w:val="center"/>
          </w:tcPr>
          <w:p w:rsidR="00922E16" w:rsidRPr="004F72C3" w:rsidRDefault="00922E16" w:rsidP="004F72C3">
            <w:r w:rsidRPr="004F72C3">
              <w:t>Organisation des visites/échanges</w:t>
            </w:r>
          </w:p>
        </w:tc>
        <w:tc>
          <w:tcPr>
            <w:tcW w:w="733" w:type="pct"/>
            <w:tcBorders>
              <w:top w:val="single"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single"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dotted" w:sz="4" w:space="0" w:color="auto"/>
              <w:right w:val="single" w:sz="4" w:space="0" w:color="auto"/>
            </w:tcBorders>
            <w:shd w:val="clear" w:color="auto" w:fill="auto"/>
            <w:vAlign w:val="center"/>
          </w:tcPr>
          <w:p w:rsidR="00922E16" w:rsidRPr="004F72C3" w:rsidRDefault="00922E16" w:rsidP="004F72C3">
            <w:r w:rsidRPr="004F72C3">
              <w:t>Organisation des formations techniques</w:t>
            </w:r>
          </w:p>
        </w:tc>
        <w:tc>
          <w:tcPr>
            <w:tcW w:w="733" w:type="pct"/>
            <w:tcBorders>
              <w:top w:val="dotted"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dotted" w:sz="4" w:space="0" w:color="auto"/>
              <w:right w:val="single" w:sz="4" w:space="0" w:color="auto"/>
            </w:tcBorders>
            <w:shd w:val="clear" w:color="auto" w:fill="auto"/>
            <w:vAlign w:val="center"/>
          </w:tcPr>
          <w:p w:rsidR="00922E16" w:rsidRPr="004F72C3" w:rsidRDefault="00922E16" w:rsidP="004F72C3">
            <w:r w:rsidRPr="004F72C3">
              <w:t>Exécution des visites/échanges</w:t>
            </w:r>
          </w:p>
        </w:tc>
        <w:tc>
          <w:tcPr>
            <w:tcW w:w="733" w:type="pct"/>
            <w:tcBorders>
              <w:top w:val="dotted" w:sz="4" w:space="0" w:color="auto"/>
              <w:left w:val="nil"/>
              <w:bottom w:val="dotted"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dotted"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4F72C3" w:rsidRDefault="00922E16" w:rsidP="004F72C3"/>
        </w:tc>
        <w:tc>
          <w:tcPr>
            <w:tcW w:w="2254" w:type="pct"/>
            <w:tcBorders>
              <w:top w:val="dotted" w:sz="4" w:space="0" w:color="auto"/>
              <w:left w:val="nil"/>
              <w:bottom w:val="single" w:sz="4" w:space="0" w:color="auto"/>
              <w:right w:val="single" w:sz="4" w:space="0" w:color="auto"/>
            </w:tcBorders>
            <w:shd w:val="clear" w:color="auto" w:fill="auto"/>
            <w:vAlign w:val="center"/>
          </w:tcPr>
          <w:p w:rsidR="00922E16" w:rsidRPr="004F72C3" w:rsidRDefault="00922E16" w:rsidP="004F72C3">
            <w:r w:rsidRPr="004F72C3">
              <w:t>Exécution des formations techniques</w:t>
            </w:r>
          </w:p>
        </w:tc>
        <w:tc>
          <w:tcPr>
            <w:tcW w:w="733" w:type="pct"/>
            <w:tcBorders>
              <w:top w:val="dotted" w:sz="4" w:space="0" w:color="auto"/>
              <w:left w:val="nil"/>
              <w:bottom w:val="single" w:sz="4" w:space="0" w:color="auto"/>
              <w:right w:val="dotted" w:sz="4" w:space="0" w:color="auto"/>
            </w:tcBorders>
            <w:shd w:val="clear" w:color="auto" w:fill="auto"/>
            <w:noWrap/>
            <w:vAlign w:val="center"/>
          </w:tcPr>
          <w:p w:rsidR="00922E16" w:rsidRPr="004F72C3" w:rsidRDefault="00922E16" w:rsidP="004F72C3">
            <w:pPr>
              <w:jc w:val="center"/>
            </w:pPr>
            <w:r w:rsidRPr="004F72C3">
              <w:t>+++</w:t>
            </w:r>
          </w:p>
        </w:tc>
        <w:tc>
          <w:tcPr>
            <w:tcW w:w="691" w:type="pct"/>
            <w:tcBorders>
              <w:top w:val="dotted" w:sz="4" w:space="0" w:color="auto"/>
              <w:left w:val="dotted" w:sz="4" w:space="0" w:color="auto"/>
              <w:bottom w:val="single" w:sz="4" w:space="0" w:color="auto"/>
              <w:right w:val="single" w:sz="4" w:space="0" w:color="auto"/>
            </w:tcBorders>
            <w:shd w:val="clear" w:color="auto" w:fill="auto"/>
            <w:noWrap/>
            <w:vAlign w:val="center"/>
          </w:tcPr>
          <w:p w:rsidR="00922E16" w:rsidRPr="004F72C3" w:rsidRDefault="00922E16" w:rsidP="004F72C3">
            <w:pPr>
              <w:jc w:val="center"/>
            </w:pPr>
            <w:r w:rsidRPr="004F72C3">
              <w:t>+</w:t>
            </w:r>
          </w:p>
        </w:tc>
      </w:tr>
      <w:tr w:rsidR="00922E16" w:rsidRPr="00F063CE" w:rsidTr="00BE654B">
        <w:tc>
          <w:tcPr>
            <w:tcW w:w="1322" w:type="pct"/>
            <w:vMerge w:val="restart"/>
            <w:tcBorders>
              <w:top w:val="nil"/>
              <w:left w:val="single" w:sz="4" w:space="0" w:color="auto"/>
              <w:bottom w:val="single" w:sz="4" w:space="0" w:color="auto"/>
              <w:right w:val="single" w:sz="4" w:space="0" w:color="auto"/>
            </w:tcBorders>
            <w:shd w:val="clear" w:color="auto" w:fill="auto"/>
            <w:vAlign w:val="center"/>
          </w:tcPr>
          <w:p w:rsidR="00922E16" w:rsidRPr="00D171CE" w:rsidRDefault="00922E16" w:rsidP="00D171CE">
            <w:r w:rsidRPr="00D171CE">
              <w:t xml:space="preserve">Capitalisation des données de gestion </w:t>
            </w:r>
          </w:p>
        </w:tc>
        <w:tc>
          <w:tcPr>
            <w:tcW w:w="2254" w:type="pct"/>
            <w:tcBorders>
              <w:top w:val="nil"/>
              <w:left w:val="nil"/>
              <w:bottom w:val="dotted" w:sz="4" w:space="0" w:color="auto"/>
              <w:right w:val="single" w:sz="4" w:space="0" w:color="auto"/>
            </w:tcBorders>
            <w:shd w:val="clear" w:color="auto" w:fill="auto"/>
            <w:vAlign w:val="center"/>
          </w:tcPr>
          <w:p w:rsidR="00922E16" w:rsidRPr="00D171CE" w:rsidRDefault="00922E16" w:rsidP="00D171CE">
            <w:r w:rsidRPr="00D171CE">
              <w:rPr>
                <w:rFonts w:eastAsia="Arial"/>
              </w:rPr>
              <w:t xml:space="preserve">Suivi du remplissage des fiches de collecte par les </w:t>
            </w:r>
            <w:r w:rsidR="00A84176" w:rsidRPr="00D171CE">
              <w:rPr>
                <w:rFonts w:eastAsia="Arial"/>
              </w:rPr>
              <w:t>a</w:t>
            </w:r>
            <w:r w:rsidRPr="00D171CE">
              <w:rPr>
                <w:rFonts w:eastAsia="Arial"/>
              </w:rPr>
              <w:t>dhérents</w:t>
            </w:r>
          </w:p>
        </w:tc>
        <w:tc>
          <w:tcPr>
            <w:tcW w:w="733" w:type="pct"/>
            <w:tcBorders>
              <w:top w:val="single" w:sz="4" w:space="0" w:color="auto"/>
              <w:left w:val="nil"/>
              <w:bottom w:val="dotted" w:sz="4" w:space="0" w:color="auto"/>
              <w:right w:val="dotted" w:sz="4" w:space="0" w:color="auto"/>
            </w:tcBorders>
            <w:shd w:val="clear" w:color="auto" w:fill="auto"/>
            <w:noWrap/>
            <w:vAlign w:val="center"/>
          </w:tcPr>
          <w:p w:rsidR="00922E16" w:rsidRPr="00D171CE" w:rsidRDefault="00922E16" w:rsidP="004F72C3">
            <w:pPr>
              <w:jc w:val="center"/>
            </w:pPr>
            <w:r w:rsidRPr="00D171CE">
              <w:t>+++</w:t>
            </w:r>
          </w:p>
        </w:tc>
        <w:tc>
          <w:tcPr>
            <w:tcW w:w="691" w:type="pct"/>
            <w:tcBorders>
              <w:top w:val="single" w:sz="4" w:space="0" w:color="auto"/>
              <w:left w:val="dotted" w:sz="4" w:space="0" w:color="auto"/>
              <w:bottom w:val="dotted" w:sz="4" w:space="0" w:color="auto"/>
              <w:right w:val="single" w:sz="4" w:space="0" w:color="auto"/>
            </w:tcBorders>
            <w:shd w:val="clear" w:color="auto" w:fill="auto"/>
            <w:noWrap/>
            <w:vAlign w:val="center"/>
          </w:tcPr>
          <w:p w:rsidR="00922E16" w:rsidRPr="00D171CE" w:rsidRDefault="00922E16" w:rsidP="004F72C3">
            <w:pPr>
              <w:jc w:val="center"/>
            </w:pPr>
            <w:r w:rsidRPr="00D171CE">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D171CE" w:rsidRDefault="00922E16" w:rsidP="00D171CE"/>
        </w:tc>
        <w:tc>
          <w:tcPr>
            <w:tcW w:w="2254" w:type="pct"/>
            <w:tcBorders>
              <w:top w:val="dotted" w:sz="4" w:space="0" w:color="auto"/>
              <w:left w:val="nil"/>
              <w:bottom w:val="single" w:sz="4" w:space="0" w:color="auto"/>
              <w:right w:val="single" w:sz="4" w:space="0" w:color="auto"/>
            </w:tcBorders>
            <w:shd w:val="clear" w:color="auto" w:fill="auto"/>
            <w:vAlign w:val="center"/>
          </w:tcPr>
          <w:p w:rsidR="00922E16" w:rsidRPr="00D171CE" w:rsidRDefault="00922E16" w:rsidP="00D171CE">
            <w:r w:rsidRPr="00D171CE">
              <w:rPr>
                <w:rFonts w:eastAsia="Arial"/>
              </w:rPr>
              <w:t xml:space="preserve">Collecte des fiches de synthèse des données remplies par les </w:t>
            </w:r>
            <w:r w:rsidR="00A84176" w:rsidRPr="00D171CE">
              <w:rPr>
                <w:rFonts w:eastAsia="Arial"/>
              </w:rPr>
              <w:t>a</w:t>
            </w:r>
            <w:r w:rsidRPr="00D171CE">
              <w:rPr>
                <w:rFonts w:eastAsia="Arial"/>
              </w:rPr>
              <w:t>dhérents</w:t>
            </w:r>
          </w:p>
        </w:tc>
        <w:tc>
          <w:tcPr>
            <w:tcW w:w="733" w:type="pct"/>
            <w:tcBorders>
              <w:top w:val="dotted" w:sz="4" w:space="0" w:color="auto"/>
              <w:left w:val="nil"/>
              <w:bottom w:val="single" w:sz="4" w:space="0" w:color="auto"/>
              <w:right w:val="dotted" w:sz="4" w:space="0" w:color="auto"/>
            </w:tcBorders>
            <w:shd w:val="clear" w:color="auto" w:fill="auto"/>
            <w:noWrap/>
            <w:vAlign w:val="center"/>
          </w:tcPr>
          <w:p w:rsidR="00922E16" w:rsidRPr="00D171CE" w:rsidRDefault="00922E16" w:rsidP="004F72C3">
            <w:pPr>
              <w:jc w:val="center"/>
            </w:pPr>
            <w:r w:rsidRPr="00D171CE">
              <w:t>+++</w:t>
            </w:r>
          </w:p>
        </w:tc>
        <w:tc>
          <w:tcPr>
            <w:tcW w:w="691" w:type="pct"/>
            <w:tcBorders>
              <w:top w:val="dotted" w:sz="4" w:space="0" w:color="auto"/>
              <w:left w:val="dotted" w:sz="4" w:space="0" w:color="auto"/>
              <w:bottom w:val="single" w:sz="4" w:space="0" w:color="auto"/>
              <w:right w:val="single" w:sz="4" w:space="0" w:color="auto"/>
            </w:tcBorders>
            <w:shd w:val="clear" w:color="auto" w:fill="auto"/>
            <w:noWrap/>
            <w:vAlign w:val="center"/>
          </w:tcPr>
          <w:p w:rsidR="00922E16" w:rsidRPr="00D171CE" w:rsidRDefault="00922E16" w:rsidP="004F72C3">
            <w:pPr>
              <w:jc w:val="center"/>
            </w:pPr>
            <w:r w:rsidRPr="00D171CE">
              <w:t>++</w:t>
            </w:r>
          </w:p>
        </w:tc>
      </w:tr>
      <w:tr w:rsidR="00922E16" w:rsidRPr="00F063CE" w:rsidTr="00BE654B">
        <w:tc>
          <w:tcPr>
            <w:tcW w:w="1322" w:type="pct"/>
            <w:tcBorders>
              <w:top w:val="nil"/>
              <w:left w:val="single" w:sz="4" w:space="0" w:color="auto"/>
              <w:bottom w:val="single" w:sz="4" w:space="0" w:color="auto"/>
              <w:right w:val="single" w:sz="4" w:space="0" w:color="auto"/>
            </w:tcBorders>
            <w:shd w:val="clear" w:color="auto" w:fill="auto"/>
            <w:vAlign w:val="center"/>
          </w:tcPr>
          <w:p w:rsidR="00922E16" w:rsidRPr="00D171CE" w:rsidRDefault="00922E16" w:rsidP="00D171CE">
            <w:r w:rsidRPr="00D171CE">
              <w:t xml:space="preserve">Supervision et appuis aux Animateurs Relais </w:t>
            </w:r>
          </w:p>
        </w:tc>
        <w:tc>
          <w:tcPr>
            <w:tcW w:w="2254" w:type="pct"/>
            <w:tcBorders>
              <w:top w:val="nil"/>
              <w:left w:val="nil"/>
              <w:bottom w:val="single" w:sz="4" w:space="0" w:color="auto"/>
              <w:right w:val="single" w:sz="4" w:space="0" w:color="auto"/>
            </w:tcBorders>
            <w:shd w:val="clear" w:color="auto" w:fill="auto"/>
            <w:vAlign w:val="center"/>
          </w:tcPr>
          <w:p w:rsidR="00922E16" w:rsidRPr="00D171CE" w:rsidRDefault="00922E16" w:rsidP="00D171CE">
            <w:r w:rsidRPr="00D171CE">
              <w:t>Renforcement de capacité des AR (outils, techniques de production, etc.)</w:t>
            </w:r>
          </w:p>
        </w:tc>
        <w:tc>
          <w:tcPr>
            <w:tcW w:w="733" w:type="pct"/>
            <w:tcBorders>
              <w:top w:val="single" w:sz="4" w:space="0" w:color="auto"/>
              <w:left w:val="nil"/>
              <w:bottom w:val="single" w:sz="4" w:space="0" w:color="auto"/>
              <w:right w:val="dotted" w:sz="4" w:space="0" w:color="auto"/>
            </w:tcBorders>
            <w:shd w:val="clear" w:color="auto" w:fill="auto"/>
            <w:noWrap/>
            <w:vAlign w:val="center"/>
          </w:tcPr>
          <w:p w:rsidR="00922E16" w:rsidRPr="00D171CE" w:rsidRDefault="00922E16" w:rsidP="004F72C3">
            <w:pPr>
              <w:jc w:val="center"/>
            </w:pPr>
            <w:r w:rsidRPr="00D171CE">
              <w:t>+++</w:t>
            </w:r>
          </w:p>
        </w:tc>
        <w:tc>
          <w:tcPr>
            <w:tcW w:w="691" w:type="pct"/>
            <w:tcBorders>
              <w:top w:val="single" w:sz="4" w:space="0" w:color="auto"/>
              <w:left w:val="dotted" w:sz="4" w:space="0" w:color="auto"/>
              <w:bottom w:val="single" w:sz="4" w:space="0" w:color="auto"/>
              <w:right w:val="single" w:sz="4" w:space="0" w:color="auto"/>
            </w:tcBorders>
            <w:shd w:val="clear" w:color="auto" w:fill="auto"/>
            <w:noWrap/>
            <w:vAlign w:val="center"/>
          </w:tcPr>
          <w:p w:rsidR="00922E16" w:rsidRPr="00D171CE" w:rsidRDefault="00922E16" w:rsidP="004F72C3">
            <w:pPr>
              <w:jc w:val="center"/>
              <w:rPr>
                <w:bCs/>
              </w:rPr>
            </w:pPr>
            <w:r w:rsidRPr="00D171CE">
              <w:rPr>
                <w:bCs/>
              </w:rPr>
              <w:t>-</w:t>
            </w:r>
          </w:p>
        </w:tc>
      </w:tr>
      <w:tr w:rsidR="00922E16" w:rsidRPr="00F063CE" w:rsidTr="00BE654B">
        <w:tc>
          <w:tcPr>
            <w:tcW w:w="1322" w:type="pct"/>
            <w:vMerge w:val="restart"/>
            <w:tcBorders>
              <w:top w:val="nil"/>
              <w:left w:val="single" w:sz="4" w:space="0" w:color="auto"/>
              <w:bottom w:val="single" w:sz="4" w:space="0" w:color="auto"/>
              <w:right w:val="single" w:sz="4" w:space="0" w:color="auto"/>
            </w:tcBorders>
            <w:shd w:val="clear" w:color="auto" w:fill="auto"/>
            <w:vAlign w:val="center"/>
          </w:tcPr>
          <w:p w:rsidR="00922E16" w:rsidRPr="00D171CE" w:rsidRDefault="00922E16" w:rsidP="00D171CE">
            <w:r w:rsidRPr="00D171CE">
              <w:t>Programmation et élaboration des rapports d’activités</w:t>
            </w:r>
          </w:p>
        </w:tc>
        <w:tc>
          <w:tcPr>
            <w:tcW w:w="2254" w:type="pct"/>
            <w:tcBorders>
              <w:top w:val="nil"/>
              <w:left w:val="nil"/>
              <w:bottom w:val="dotted" w:sz="4" w:space="0" w:color="auto"/>
              <w:right w:val="single" w:sz="4" w:space="0" w:color="auto"/>
            </w:tcBorders>
            <w:shd w:val="clear" w:color="auto" w:fill="auto"/>
            <w:vAlign w:val="center"/>
          </w:tcPr>
          <w:p w:rsidR="00922E16" w:rsidRPr="00D171CE" w:rsidRDefault="00922E16" w:rsidP="00D171CE">
            <w:r w:rsidRPr="00D171CE">
              <w:t>Programmation des activités</w:t>
            </w:r>
          </w:p>
        </w:tc>
        <w:tc>
          <w:tcPr>
            <w:tcW w:w="733" w:type="pct"/>
            <w:tcBorders>
              <w:top w:val="single" w:sz="4" w:space="0" w:color="auto"/>
              <w:left w:val="nil"/>
              <w:bottom w:val="dotted" w:sz="4" w:space="0" w:color="auto"/>
              <w:right w:val="dotted" w:sz="4" w:space="0" w:color="auto"/>
            </w:tcBorders>
            <w:shd w:val="clear" w:color="auto" w:fill="auto"/>
            <w:noWrap/>
            <w:vAlign w:val="center"/>
          </w:tcPr>
          <w:p w:rsidR="00922E16" w:rsidRPr="00D171CE" w:rsidRDefault="00922E16" w:rsidP="004F72C3">
            <w:pPr>
              <w:jc w:val="center"/>
            </w:pPr>
            <w:r w:rsidRPr="00D171CE">
              <w:t>+++</w:t>
            </w:r>
          </w:p>
        </w:tc>
        <w:tc>
          <w:tcPr>
            <w:tcW w:w="691" w:type="pct"/>
            <w:tcBorders>
              <w:top w:val="single" w:sz="4" w:space="0" w:color="auto"/>
              <w:left w:val="dotted" w:sz="4" w:space="0" w:color="auto"/>
              <w:bottom w:val="dotted" w:sz="4" w:space="0" w:color="auto"/>
              <w:right w:val="single" w:sz="4" w:space="0" w:color="auto"/>
            </w:tcBorders>
            <w:shd w:val="clear" w:color="auto" w:fill="auto"/>
            <w:noWrap/>
            <w:vAlign w:val="center"/>
          </w:tcPr>
          <w:p w:rsidR="00922E16" w:rsidRPr="00D171CE" w:rsidRDefault="00922E16" w:rsidP="004F72C3">
            <w:pPr>
              <w:jc w:val="center"/>
            </w:pPr>
            <w:r w:rsidRPr="00D171CE">
              <w:t>+</w:t>
            </w:r>
          </w:p>
        </w:tc>
      </w:tr>
      <w:tr w:rsidR="00922E16" w:rsidRPr="00F063CE" w:rsidTr="00BE654B">
        <w:tc>
          <w:tcPr>
            <w:tcW w:w="1322" w:type="pct"/>
            <w:vMerge/>
            <w:tcBorders>
              <w:top w:val="nil"/>
              <w:left w:val="single" w:sz="4" w:space="0" w:color="auto"/>
              <w:bottom w:val="single" w:sz="4" w:space="0" w:color="auto"/>
              <w:right w:val="single" w:sz="4" w:space="0" w:color="auto"/>
            </w:tcBorders>
            <w:vAlign w:val="center"/>
          </w:tcPr>
          <w:p w:rsidR="00922E16" w:rsidRPr="00D171CE" w:rsidRDefault="00922E16" w:rsidP="00D171CE"/>
        </w:tc>
        <w:tc>
          <w:tcPr>
            <w:tcW w:w="2254" w:type="pct"/>
            <w:tcBorders>
              <w:top w:val="dotted" w:sz="4" w:space="0" w:color="auto"/>
              <w:left w:val="nil"/>
              <w:bottom w:val="single" w:sz="4" w:space="0" w:color="auto"/>
              <w:right w:val="single" w:sz="4" w:space="0" w:color="auto"/>
            </w:tcBorders>
            <w:shd w:val="clear" w:color="auto" w:fill="auto"/>
            <w:vAlign w:val="center"/>
          </w:tcPr>
          <w:p w:rsidR="00922E16" w:rsidRPr="00D171CE" w:rsidRDefault="00922E16" w:rsidP="00D171CE">
            <w:r w:rsidRPr="00D171CE">
              <w:t>Élaboration des rapports d’activités</w:t>
            </w:r>
          </w:p>
        </w:tc>
        <w:tc>
          <w:tcPr>
            <w:tcW w:w="733" w:type="pct"/>
            <w:tcBorders>
              <w:top w:val="dotted" w:sz="4" w:space="0" w:color="auto"/>
              <w:left w:val="nil"/>
              <w:bottom w:val="single" w:sz="4" w:space="0" w:color="auto"/>
              <w:right w:val="dotted" w:sz="4" w:space="0" w:color="auto"/>
            </w:tcBorders>
            <w:shd w:val="clear" w:color="auto" w:fill="auto"/>
            <w:noWrap/>
            <w:vAlign w:val="center"/>
          </w:tcPr>
          <w:p w:rsidR="00922E16" w:rsidRPr="00D171CE" w:rsidRDefault="00922E16" w:rsidP="004F72C3">
            <w:pPr>
              <w:jc w:val="center"/>
            </w:pPr>
            <w:r w:rsidRPr="00D171CE">
              <w:t>+++</w:t>
            </w:r>
          </w:p>
        </w:tc>
        <w:tc>
          <w:tcPr>
            <w:tcW w:w="691" w:type="pct"/>
            <w:tcBorders>
              <w:top w:val="dotted" w:sz="4" w:space="0" w:color="auto"/>
              <w:left w:val="dotted" w:sz="4" w:space="0" w:color="auto"/>
              <w:bottom w:val="single" w:sz="4" w:space="0" w:color="auto"/>
              <w:right w:val="single" w:sz="4" w:space="0" w:color="auto"/>
            </w:tcBorders>
            <w:shd w:val="clear" w:color="auto" w:fill="auto"/>
            <w:noWrap/>
            <w:vAlign w:val="center"/>
          </w:tcPr>
          <w:p w:rsidR="00922E16" w:rsidRPr="00D171CE" w:rsidRDefault="00922E16" w:rsidP="004F72C3">
            <w:pPr>
              <w:jc w:val="center"/>
              <w:rPr>
                <w:bCs/>
              </w:rPr>
            </w:pPr>
            <w:r w:rsidRPr="00D171CE">
              <w:t>+</w:t>
            </w:r>
          </w:p>
        </w:tc>
      </w:tr>
      <w:tr w:rsidR="00922E16" w:rsidRPr="00F063CE" w:rsidTr="00BE654B">
        <w:trPr>
          <w:trHeight w:val="285"/>
        </w:trPr>
        <w:tc>
          <w:tcPr>
            <w:tcW w:w="1322" w:type="pct"/>
            <w:tcBorders>
              <w:top w:val="nil"/>
              <w:left w:val="nil"/>
              <w:bottom w:val="nil"/>
              <w:right w:val="nil"/>
            </w:tcBorders>
            <w:shd w:val="clear" w:color="auto" w:fill="auto"/>
            <w:noWrap/>
            <w:vAlign w:val="center"/>
          </w:tcPr>
          <w:p w:rsidR="00922E16" w:rsidRPr="004F72C3" w:rsidRDefault="00922E16" w:rsidP="004F72C3">
            <w:r w:rsidRPr="004F72C3">
              <w:rPr>
                <w:u w:val="single"/>
              </w:rPr>
              <w:t>Légende</w:t>
            </w:r>
            <w:r w:rsidRPr="004F72C3">
              <w:t xml:space="preserve"> :</w:t>
            </w:r>
          </w:p>
        </w:tc>
        <w:tc>
          <w:tcPr>
            <w:tcW w:w="2254" w:type="pct"/>
            <w:tcBorders>
              <w:top w:val="nil"/>
              <w:left w:val="nil"/>
              <w:bottom w:val="nil"/>
              <w:right w:val="nil"/>
            </w:tcBorders>
            <w:shd w:val="clear" w:color="auto" w:fill="auto"/>
            <w:noWrap/>
            <w:vAlign w:val="center"/>
          </w:tcPr>
          <w:p w:rsidR="00922E16" w:rsidRPr="004F72C3" w:rsidRDefault="00922E16" w:rsidP="004F72C3">
            <w:pPr>
              <w:rPr>
                <w:highlight w:val="yellow"/>
              </w:rPr>
            </w:pPr>
          </w:p>
        </w:tc>
        <w:tc>
          <w:tcPr>
            <w:tcW w:w="733" w:type="pct"/>
            <w:tcBorders>
              <w:top w:val="nil"/>
              <w:left w:val="nil"/>
              <w:bottom w:val="nil"/>
              <w:right w:val="nil"/>
            </w:tcBorders>
            <w:shd w:val="clear" w:color="auto" w:fill="auto"/>
            <w:noWrap/>
            <w:vAlign w:val="center"/>
          </w:tcPr>
          <w:p w:rsidR="00922E16" w:rsidRPr="00F063CE" w:rsidRDefault="00922E16" w:rsidP="00CB58EB">
            <w:pPr>
              <w:rPr>
                <w:color w:val="000000"/>
              </w:rPr>
            </w:pPr>
          </w:p>
        </w:tc>
        <w:tc>
          <w:tcPr>
            <w:tcW w:w="691" w:type="pct"/>
            <w:tcBorders>
              <w:top w:val="nil"/>
              <w:left w:val="nil"/>
              <w:bottom w:val="nil"/>
              <w:right w:val="nil"/>
            </w:tcBorders>
            <w:shd w:val="clear" w:color="auto" w:fill="auto"/>
            <w:noWrap/>
            <w:vAlign w:val="center"/>
          </w:tcPr>
          <w:p w:rsidR="00922E16" w:rsidRPr="00F063CE" w:rsidRDefault="00922E16" w:rsidP="00CB58EB">
            <w:pPr>
              <w:rPr>
                <w:color w:val="000000"/>
              </w:rPr>
            </w:pPr>
          </w:p>
        </w:tc>
      </w:tr>
      <w:tr w:rsidR="00922E16" w:rsidRPr="00F063CE" w:rsidTr="00BE654B">
        <w:trPr>
          <w:trHeight w:val="285"/>
        </w:trPr>
        <w:tc>
          <w:tcPr>
            <w:tcW w:w="3576" w:type="pct"/>
            <w:gridSpan w:val="2"/>
            <w:tcBorders>
              <w:top w:val="nil"/>
              <w:left w:val="nil"/>
              <w:bottom w:val="nil"/>
              <w:right w:val="nil"/>
            </w:tcBorders>
            <w:shd w:val="clear" w:color="auto" w:fill="auto"/>
            <w:noWrap/>
            <w:vAlign w:val="center"/>
          </w:tcPr>
          <w:p w:rsidR="00922E16" w:rsidRPr="004F72C3" w:rsidRDefault="00922E16" w:rsidP="004F72C3">
            <w:r w:rsidRPr="004F72C3">
              <w:t>-         : pas d'implication</w:t>
            </w:r>
          </w:p>
        </w:tc>
        <w:tc>
          <w:tcPr>
            <w:tcW w:w="733" w:type="pct"/>
            <w:tcBorders>
              <w:top w:val="nil"/>
              <w:left w:val="nil"/>
              <w:bottom w:val="nil"/>
              <w:right w:val="nil"/>
            </w:tcBorders>
            <w:shd w:val="clear" w:color="auto" w:fill="auto"/>
            <w:noWrap/>
            <w:vAlign w:val="center"/>
          </w:tcPr>
          <w:p w:rsidR="00922E16" w:rsidRPr="00F063CE" w:rsidRDefault="00922E16" w:rsidP="00CB58EB">
            <w:pPr>
              <w:rPr>
                <w:color w:val="000000"/>
              </w:rPr>
            </w:pPr>
          </w:p>
        </w:tc>
        <w:tc>
          <w:tcPr>
            <w:tcW w:w="691" w:type="pct"/>
            <w:tcBorders>
              <w:top w:val="nil"/>
              <w:left w:val="nil"/>
              <w:bottom w:val="nil"/>
              <w:right w:val="nil"/>
            </w:tcBorders>
            <w:shd w:val="clear" w:color="auto" w:fill="auto"/>
            <w:noWrap/>
            <w:vAlign w:val="center"/>
          </w:tcPr>
          <w:p w:rsidR="00922E16" w:rsidRPr="00F063CE" w:rsidRDefault="00922E16" w:rsidP="00CB58EB">
            <w:pPr>
              <w:rPr>
                <w:color w:val="000000"/>
              </w:rPr>
            </w:pPr>
          </w:p>
        </w:tc>
      </w:tr>
      <w:tr w:rsidR="00922E16" w:rsidRPr="00F063CE" w:rsidTr="00BE654B">
        <w:trPr>
          <w:trHeight w:val="285"/>
        </w:trPr>
        <w:tc>
          <w:tcPr>
            <w:tcW w:w="3576" w:type="pct"/>
            <w:gridSpan w:val="2"/>
            <w:tcBorders>
              <w:top w:val="nil"/>
              <w:left w:val="nil"/>
              <w:bottom w:val="nil"/>
              <w:right w:val="nil"/>
            </w:tcBorders>
            <w:shd w:val="clear" w:color="auto" w:fill="auto"/>
            <w:noWrap/>
            <w:vAlign w:val="center"/>
          </w:tcPr>
          <w:p w:rsidR="00922E16" w:rsidRPr="004F72C3" w:rsidRDefault="00922E16" w:rsidP="004F72C3">
            <w:r w:rsidRPr="004F72C3">
              <w:t>+        : faible implication</w:t>
            </w:r>
          </w:p>
        </w:tc>
        <w:tc>
          <w:tcPr>
            <w:tcW w:w="733" w:type="pct"/>
            <w:tcBorders>
              <w:top w:val="nil"/>
              <w:left w:val="nil"/>
              <w:bottom w:val="nil"/>
              <w:right w:val="nil"/>
            </w:tcBorders>
            <w:shd w:val="clear" w:color="auto" w:fill="auto"/>
            <w:noWrap/>
            <w:vAlign w:val="center"/>
          </w:tcPr>
          <w:p w:rsidR="00922E16" w:rsidRPr="00F063CE" w:rsidRDefault="00922E16" w:rsidP="00CB58EB">
            <w:pPr>
              <w:rPr>
                <w:color w:val="000000"/>
              </w:rPr>
            </w:pPr>
          </w:p>
        </w:tc>
        <w:tc>
          <w:tcPr>
            <w:tcW w:w="691" w:type="pct"/>
            <w:tcBorders>
              <w:top w:val="nil"/>
              <w:left w:val="nil"/>
              <w:bottom w:val="nil"/>
              <w:right w:val="nil"/>
            </w:tcBorders>
            <w:shd w:val="clear" w:color="auto" w:fill="auto"/>
            <w:noWrap/>
            <w:vAlign w:val="center"/>
          </w:tcPr>
          <w:p w:rsidR="00922E16" w:rsidRPr="00F063CE" w:rsidRDefault="00922E16" w:rsidP="00CB58EB">
            <w:pPr>
              <w:rPr>
                <w:color w:val="000000"/>
              </w:rPr>
            </w:pPr>
          </w:p>
        </w:tc>
      </w:tr>
      <w:tr w:rsidR="00922E16" w:rsidRPr="00F063CE" w:rsidTr="00BE654B">
        <w:trPr>
          <w:trHeight w:val="285"/>
        </w:trPr>
        <w:tc>
          <w:tcPr>
            <w:tcW w:w="3576" w:type="pct"/>
            <w:gridSpan w:val="2"/>
            <w:tcBorders>
              <w:top w:val="nil"/>
              <w:left w:val="nil"/>
              <w:bottom w:val="nil"/>
              <w:right w:val="nil"/>
            </w:tcBorders>
            <w:shd w:val="clear" w:color="auto" w:fill="auto"/>
            <w:noWrap/>
            <w:vAlign w:val="center"/>
          </w:tcPr>
          <w:p w:rsidR="00922E16" w:rsidRPr="004F72C3" w:rsidRDefault="00922E16" w:rsidP="004F72C3">
            <w:r w:rsidRPr="004F72C3">
              <w:t>++      : implication moyenne</w:t>
            </w:r>
          </w:p>
        </w:tc>
        <w:tc>
          <w:tcPr>
            <w:tcW w:w="733" w:type="pct"/>
            <w:tcBorders>
              <w:top w:val="nil"/>
              <w:left w:val="nil"/>
              <w:bottom w:val="nil"/>
              <w:right w:val="nil"/>
            </w:tcBorders>
            <w:shd w:val="clear" w:color="auto" w:fill="auto"/>
            <w:noWrap/>
            <w:vAlign w:val="center"/>
          </w:tcPr>
          <w:p w:rsidR="00922E16" w:rsidRPr="00F063CE" w:rsidRDefault="00922E16" w:rsidP="00CB58EB">
            <w:pPr>
              <w:rPr>
                <w:color w:val="000000"/>
              </w:rPr>
            </w:pPr>
          </w:p>
        </w:tc>
        <w:tc>
          <w:tcPr>
            <w:tcW w:w="691" w:type="pct"/>
            <w:tcBorders>
              <w:top w:val="nil"/>
              <w:left w:val="nil"/>
              <w:bottom w:val="nil"/>
              <w:right w:val="nil"/>
            </w:tcBorders>
            <w:shd w:val="clear" w:color="auto" w:fill="auto"/>
            <w:noWrap/>
            <w:vAlign w:val="center"/>
          </w:tcPr>
          <w:p w:rsidR="00922E16" w:rsidRPr="00F063CE" w:rsidRDefault="00922E16" w:rsidP="00CB58EB">
            <w:pPr>
              <w:rPr>
                <w:color w:val="000000"/>
              </w:rPr>
            </w:pPr>
          </w:p>
        </w:tc>
      </w:tr>
      <w:tr w:rsidR="00922E16" w:rsidRPr="00F063CE" w:rsidTr="00BE654B">
        <w:trPr>
          <w:trHeight w:val="285"/>
        </w:trPr>
        <w:tc>
          <w:tcPr>
            <w:tcW w:w="3576" w:type="pct"/>
            <w:gridSpan w:val="2"/>
            <w:tcBorders>
              <w:top w:val="nil"/>
              <w:left w:val="nil"/>
              <w:bottom w:val="nil"/>
              <w:right w:val="nil"/>
            </w:tcBorders>
            <w:shd w:val="clear" w:color="auto" w:fill="auto"/>
            <w:noWrap/>
            <w:vAlign w:val="center"/>
          </w:tcPr>
          <w:p w:rsidR="00922E16" w:rsidRPr="004F72C3" w:rsidRDefault="00922E16" w:rsidP="004F72C3">
            <w:r w:rsidRPr="004F72C3">
              <w:t>+++    : forte implication</w:t>
            </w:r>
          </w:p>
        </w:tc>
        <w:tc>
          <w:tcPr>
            <w:tcW w:w="733" w:type="pct"/>
            <w:tcBorders>
              <w:top w:val="nil"/>
              <w:left w:val="nil"/>
              <w:bottom w:val="nil"/>
              <w:right w:val="nil"/>
            </w:tcBorders>
            <w:shd w:val="clear" w:color="auto" w:fill="auto"/>
            <w:noWrap/>
            <w:vAlign w:val="center"/>
          </w:tcPr>
          <w:p w:rsidR="00922E16" w:rsidRPr="00F063CE" w:rsidRDefault="00922E16" w:rsidP="00CB58EB">
            <w:pPr>
              <w:rPr>
                <w:color w:val="000000"/>
              </w:rPr>
            </w:pPr>
          </w:p>
        </w:tc>
        <w:tc>
          <w:tcPr>
            <w:tcW w:w="691" w:type="pct"/>
            <w:tcBorders>
              <w:top w:val="nil"/>
              <w:left w:val="nil"/>
              <w:bottom w:val="nil"/>
              <w:right w:val="nil"/>
            </w:tcBorders>
            <w:shd w:val="clear" w:color="auto" w:fill="auto"/>
            <w:noWrap/>
            <w:vAlign w:val="center"/>
          </w:tcPr>
          <w:p w:rsidR="00922E16" w:rsidRPr="00F063CE" w:rsidRDefault="00922E16" w:rsidP="00CB58EB">
            <w:pPr>
              <w:rPr>
                <w:color w:val="000000"/>
              </w:rPr>
            </w:pPr>
          </w:p>
        </w:tc>
      </w:tr>
    </w:tbl>
    <w:p w:rsidR="00761DE4" w:rsidRDefault="00761DE4" w:rsidP="00761DE4">
      <w:bookmarkStart w:id="234" w:name="_Toc236732250"/>
      <w:bookmarkStart w:id="235" w:name="_Toc259785160"/>
      <w:bookmarkStart w:id="236" w:name="_Toc450905486"/>
    </w:p>
    <w:p w:rsidR="00922E16" w:rsidRDefault="00761DE4" w:rsidP="00D171CE">
      <w:pPr>
        <w:pStyle w:val="PADYP3"/>
      </w:pPr>
      <w:r>
        <w:br w:type="page"/>
      </w:r>
      <w:r w:rsidR="00922E16" w:rsidRPr="00B27A3F">
        <w:lastRenderedPageBreak/>
        <w:t>La CELCOR</w:t>
      </w:r>
      <w:bookmarkEnd w:id="234"/>
      <w:bookmarkEnd w:id="235"/>
      <w:bookmarkEnd w:id="236"/>
    </w:p>
    <w:p w:rsidR="00922E16" w:rsidRDefault="00922E16" w:rsidP="00CB58EB">
      <w:r w:rsidRPr="00D619FB">
        <w:t>Elle</w:t>
      </w:r>
      <w:r w:rsidR="008A0935">
        <w:t xml:space="preserve"> assurera le pilotage de la c</w:t>
      </w:r>
      <w:r>
        <w:t>omposante. A cet effet, elle sera chargée de : i) proposer des</w:t>
      </w:r>
      <w:r w:rsidRPr="009B76D1">
        <w:t xml:space="preserve"> </w:t>
      </w:r>
      <w:r w:rsidRPr="00D619FB">
        <w:t>projets de programme</w:t>
      </w:r>
      <w:r>
        <w:t>s</w:t>
      </w:r>
      <w:r w:rsidRPr="00D619FB">
        <w:t xml:space="preserve"> d’activités et de budgets annuels</w:t>
      </w:r>
      <w:r>
        <w:t> ; ii) développer des réflexions sur les évolutions et avancées possibles du CEF ; iii) gérer les contrats des prestataires et autres acteurs techniques ; iv) suivre et contrôler les activités des prestataires suivant leurs cahiers de charges ; v) coordonner les missions d’études et d’appui ; vi) s</w:t>
      </w:r>
      <w:r w:rsidRPr="00D619FB">
        <w:t>e conformer aux décisions du Comité de Pilotage qui lui s</w:t>
      </w:r>
      <w:r>
        <w:t>er</w:t>
      </w:r>
      <w:r w:rsidRPr="00D619FB">
        <w:t>ont formellement indiquées</w:t>
      </w:r>
      <w:r w:rsidR="00741CD7">
        <w:t>.</w:t>
      </w:r>
    </w:p>
    <w:p w:rsidR="00D171CE" w:rsidRDefault="00D171CE" w:rsidP="00CB58EB"/>
    <w:p w:rsidR="00922E16" w:rsidRDefault="00922E16" w:rsidP="00CB58EB">
      <w:r>
        <w:t>La CEL</w:t>
      </w:r>
      <w:r w:rsidR="008A0935">
        <w:t>COR est également en charge du Suivi-Evaluation de la c</w:t>
      </w:r>
      <w:r>
        <w:t xml:space="preserve">omposante CEF, des contacts avec </w:t>
      </w:r>
      <w:r w:rsidR="008A0935">
        <w:t>le MAEP dans le cadre de cette c</w:t>
      </w:r>
      <w:r>
        <w:t>omposante ainsi que des aspects recherche-développement.</w:t>
      </w:r>
    </w:p>
    <w:p w:rsidR="00D171CE" w:rsidRDefault="00D171CE" w:rsidP="00CB58EB"/>
    <w:p w:rsidR="00922E16" w:rsidRDefault="00922E16" w:rsidP="00CB58EB">
      <w:r>
        <w:t>La CELCOR est une force de propositions en termes d’anticipation sur les évolutions du CEF, de lobbying, d’innovations et de la durabilité de la démarche.</w:t>
      </w:r>
    </w:p>
    <w:p w:rsidR="00922E16" w:rsidRDefault="00922E16" w:rsidP="00D171CE">
      <w:pPr>
        <w:pStyle w:val="PADYP3"/>
      </w:pPr>
      <w:bookmarkStart w:id="237" w:name="_Toc236732251"/>
      <w:bookmarkStart w:id="238" w:name="_Toc259785161"/>
      <w:bookmarkStart w:id="239" w:name="_Toc450905487"/>
      <w:r w:rsidRPr="00B27A3F">
        <w:t>Autres acteurs impliqués</w:t>
      </w:r>
      <w:bookmarkEnd w:id="237"/>
      <w:bookmarkEnd w:id="238"/>
      <w:bookmarkEnd w:id="239"/>
    </w:p>
    <w:p w:rsidR="00922E16" w:rsidRDefault="00922E16" w:rsidP="00CB58EB">
      <w:r>
        <w:t>Il s’agit des</w:t>
      </w:r>
      <w:r w:rsidRPr="006C4E2F">
        <w:t xml:space="preserve"> </w:t>
      </w:r>
      <w:r>
        <w:t xml:space="preserve">structures et autres </w:t>
      </w:r>
      <w:r w:rsidRPr="006C4E2F">
        <w:t xml:space="preserve">acteurs </w:t>
      </w:r>
      <w:r>
        <w:t>techniques tels que i) les membres du Comité de Pilotage, ii) les structures de recherche (INRAB, CRA-CF etc.) et iii) l</w:t>
      </w:r>
      <w:r w:rsidRPr="006C4E2F">
        <w:t xml:space="preserve">es </w:t>
      </w:r>
      <w:r w:rsidR="00C37D94">
        <w:t>autres projets et p</w:t>
      </w:r>
      <w:r>
        <w:t>rogrammes.</w:t>
      </w:r>
    </w:p>
    <w:p w:rsidR="00D171CE" w:rsidRDefault="00D171CE" w:rsidP="00CB58EB"/>
    <w:p w:rsidR="00922E16" w:rsidRDefault="00922E16" w:rsidP="00CB58EB">
      <w:r>
        <w:t>Les membres du Comité de Pilotage, sur la base des propositions des membres du Comité Technique, apprécient et prennent des décisions stratégiques allant dans le se</w:t>
      </w:r>
      <w:r w:rsidR="00C37D94">
        <w:t>ns des grandes orientations du p</w:t>
      </w:r>
      <w:r>
        <w:t>rogramme.</w:t>
      </w:r>
    </w:p>
    <w:p w:rsidR="00D171CE" w:rsidRDefault="00D171CE" w:rsidP="00CB58EB"/>
    <w:p w:rsidR="00922E16" w:rsidRDefault="00922E16" w:rsidP="00CB58EB">
      <w:r>
        <w:t>L</w:t>
      </w:r>
      <w:r w:rsidRPr="006C4E2F">
        <w:t>a DICAF</w:t>
      </w:r>
      <w:r>
        <w:t xml:space="preserve"> en dehors de sa représentation dans le Comité de Pilotage, </w:t>
      </w:r>
      <w:r w:rsidRPr="006C4E2F">
        <w:t>ser</w:t>
      </w:r>
      <w:r>
        <w:t>a</w:t>
      </w:r>
      <w:r w:rsidRPr="006C4E2F">
        <w:t xml:space="preserve"> </w:t>
      </w:r>
      <w:r>
        <w:t>membre de la</w:t>
      </w:r>
      <w:r w:rsidRPr="006C4E2F">
        <w:t xml:space="preserve"> </w:t>
      </w:r>
      <w:r>
        <w:t xml:space="preserve">commission </w:t>
      </w:r>
      <w:r w:rsidRPr="006C4E2F">
        <w:t xml:space="preserve">ad’ hoc de sélection des </w:t>
      </w:r>
      <w:r w:rsidR="00C37D94">
        <w:t>p</w:t>
      </w:r>
      <w:r w:rsidRPr="006C4E2F">
        <w:t xml:space="preserve">restataires privés CEF. </w:t>
      </w:r>
      <w:r>
        <w:t xml:space="preserve">Elle sera également approchée lors d’une éventuelle définition de stratégie de renforcement de capacité des Conseillers de Gestion des Exploitations Agricoles (CGEA) recrutés par le MAEP et mis à la disposition des </w:t>
      </w:r>
      <w:proofErr w:type="spellStart"/>
      <w:r>
        <w:t>CeRPA</w:t>
      </w:r>
      <w:proofErr w:type="spellEnd"/>
      <w:r>
        <w:t xml:space="preserve"> (cf. § 4.3.3.1 ci-dessus).</w:t>
      </w:r>
    </w:p>
    <w:p w:rsidR="00D171CE" w:rsidRDefault="00D171CE" w:rsidP="00CB58EB"/>
    <w:p w:rsidR="00922E16" w:rsidRDefault="00922E16" w:rsidP="00CB58EB">
      <w:r>
        <w:t>Les structures de recherche (FSA, IITA, INRAB et ses démembrements)</w:t>
      </w:r>
      <w:r w:rsidRPr="006C4E2F">
        <w:t xml:space="preserve"> ser</w:t>
      </w:r>
      <w:r>
        <w:t>ont</w:t>
      </w:r>
      <w:r w:rsidRPr="006C4E2F">
        <w:t xml:space="preserve"> fortement impliqué</w:t>
      </w:r>
      <w:r>
        <w:t>es</w:t>
      </w:r>
      <w:r w:rsidRPr="006C4E2F">
        <w:t xml:space="preserve"> </w:t>
      </w:r>
      <w:r>
        <w:t xml:space="preserve">dans la mise en œuvre des protocoles de recherche sur des thématiques formulées </w:t>
      </w:r>
      <w:r w:rsidR="00C37D94">
        <w:t>par les a</w:t>
      </w:r>
      <w:r>
        <w:t xml:space="preserve">dhérents. A cet effet, </w:t>
      </w:r>
      <w:r>
        <w:rPr>
          <w:bCs/>
        </w:rPr>
        <w:t>d</w:t>
      </w:r>
      <w:r w:rsidRPr="006C4E2F">
        <w:rPr>
          <w:bCs/>
        </w:rPr>
        <w:t xml:space="preserve">es contrats seront </w:t>
      </w:r>
      <w:r>
        <w:rPr>
          <w:bCs/>
        </w:rPr>
        <w:t>passés</w:t>
      </w:r>
      <w:r w:rsidRPr="006C4E2F">
        <w:rPr>
          <w:bCs/>
        </w:rPr>
        <w:t xml:space="preserve"> </w:t>
      </w:r>
      <w:r>
        <w:rPr>
          <w:bCs/>
        </w:rPr>
        <w:t>p</w:t>
      </w:r>
      <w:r w:rsidRPr="006C4E2F">
        <w:rPr>
          <w:bCs/>
        </w:rPr>
        <w:t xml:space="preserve">our </w:t>
      </w:r>
      <w:r>
        <w:rPr>
          <w:bCs/>
        </w:rPr>
        <w:t>conduire ces protocoles de recherche.</w:t>
      </w:r>
      <w:r>
        <w:t xml:space="preserve"> </w:t>
      </w:r>
    </w:p>
    <w:p w:rsidR="00922E16" w:rsidRDefault="00D171CE" w:rsidP="00D171CE">
      <w:pPr>
        <w:pStyle w:val="PADYP2"/>
      </w:pPr>
      <w:bookmarkStart w:id="240" w:name="_Toc236732252"/>
      <w:bookmarkStart w:id="241" w:name="_Toc133028366"/>
      <w:bookmarkStart w:id="242" w:name="_Toc259785162"/>
      <w:bookmarkStart w:id="243" w:name="_Toc430250969"/>
      <w:bookmarkStart w:id="244" w:name="_Toc450905488"/>
      <w:r w:rsidRPr="00090FF9">
        <w:t>MISE EN PLACE DES CONSEILLERS ET DES ANIMATEURS RELAIS</w:t>
      </w:r>
      <w:bookmarkEnd w:id="240"/>
      <w:bookmarkEnd w:id="241"/>
      <w:bookmarkEnd w:id="242"/>
      <w:bookmarkEnd w:id="243"/>
      <w:bookmarkEnd w:id="244"/>
    </w:p>
    <w:p w:rsidR="00922E16" w:rsidRDefault="00922E16" w:rsidP="00CB58EB">
      <w:r w:rsidRPr="00444D3F">
        <w:t xml:space="preserve">Le découpage </w:t>
      </w:r>
      <w:r w:rsidR="00C37D94">
        <w:t>de la zone de couverture de la c</w:t>
      </w:r>
      <w:r w:rsidRPr="00444D3F">
        <w:t>omposante CEF du PADYP se présente en sept lots</w:t>
      </w:r>
      <w:r>
        <w:t>.</w:t>
      </w:r>
      <w:r w:rsidRPr="00444D3F">
        <w:t xml:space="preserve"> </w:t>
      </w:r>
      <w:r>
        <w:t>C</w:t>
      </w:r>
      <w:r w:rsidRPr="00444D3F">
        <w:t>ha</w:t>
      </w:r>
      <w:r>
        <w:t>que lot constitue</w:t>
      </w:r>
      <w:r w:rsidRPr="00444D3F">
        <w:t xml:space="preserve"> une unité spatiale d’intervention</w:t>
      </w:r>
      <w:r>
        <w:t>.</w:t>
      </w:r>
      <w:r w:rsidRPr="00444D3F">
        <w:t xml:space="preserve"> </w:t>
      </w:r>
      <w:r>
        <w:t>Compte tenu de ce qui précède, sur l</w:t>
      </w:r>
      <w:r w:rsidRPr="00444D3F">
        <w:t>es sept lots identifiés, deux seront gérés par la FUPRO (le lot 5 par l’URP Mono-</w:t>
      </w:r>
      <w:proofErr w:type="spellStart"/>
      <w:r w:rsidRPr="00444D3F">
        <w:t>Couffo</w:t>
      </w:r>
      <w:proofErr w:type="spellEnd"/>
      <w:r w:rsidRPr="00444D3F">
        <w:t xml:space="preserve"> et le lot 6 par l’URP </w:t>
      </w:r>
      <w:proofErr w:type="spellStart"/>
      <w:r w:rsidRPr="00444D3F">
        <w:t>Ouémé</w:t>
      </w:r>
      <w:proofErr w:type="spellEnd"/>
      <w:r w:rsidRPr="00444D3F">
        <w:t xml:space="preserve">-Plateau) et les cinq autres seront mis en concurrence pour être gérés par des </w:t>
      </w:r>
      <w:r>
        <w:t>ONG ou des bureaux locaux d’études</w:t>
      </w:r>
      <w:r w:rsidRPr="00444D3F">
        <w:t>.</w:t>
      </w:r>
      <w:r>
        <w:t xml:space="preserve"> </w:t>
      </w:r>
      <w:r w:rsidRPr="003543A2">
        <w:t>Cependant un prestataire ne peut être adjudicataire de plus de deux lots.</w:t>
      </w:r>
    </w:p>
    <w:p w:rsidR="00E61D93" w:rsidRDefault="00E61D93" w:rsidP="00CB58EB"/>
    <w:p w:rsidR="00922E16" w:rsidRDefault="009818C4" w:rsidP="00CB58EB">
      <w:r>
        <w:t>Le p</w:t>
      </w:r>
      <w:r w:rsidR="00922E16">
        <w:t>rogramme interviendra dans une quarantaine de communes réparties dans 11 départe</w:t>
      </w:r>
      <w:r>
        <w:t>ments et impliquera à terme 75 c</w:t>
      </w:r>
      <w:r w:rsidR="00922E16">
        <w:t>o</w:t>
      </w:r>
      <w:r>
        <w:t>nseillers CEF et 525 animateurs r</w:t>
      </w:r>
      <w:r w:rsidR="00922E16">
        <w:t>e</w:t>
      </w:r>
      <w:r>
        <w:t>lais qui accompagneront 18 000 a</w:t>
      </w:r>
      <w:r w:rsidR="00922E16">
        <w:t xml:space="preserve">dhérents. </w:t>
      </w:r>
    </w:p>
    <w:p w:rsidR="00922E16" w:rsidRDefault="009818C4" w:rsidP="00CB58EB">
      <w:r>
        <w:t>Chaque conseiller accompagnera 240 a</w:t>
      </w:r>
      <w:r w:rsidR="00922E16">
        <w:t>dhérents dont environ 60 en direct (2 à 3 GFC selon l’homogénéité des atte</w:t>
      </w:r>
      <w:r>
        <w:t>ntes) et 180 avec l’appui de 7 animateurs r</w:t>
      </w:r>
      <w:r w:rsidR="00922E16">
        <w:t>elais à raison d’un GFC de</w:t>
      </w:r>
      <w:r>
        <w:t xml:space="preserve"> 25 à 30 adhérents par animateur r</w:t>
      </w:r>
      <w:r w:rsidR="00922E16">
        <w:t>elais.</w:t>
      </w:r>
    </w:p>
    <w:p w:rsidR="00E61D93" w:rsidRDefault="00E61D93" w:rsidP="00CB58EB"/>
    <w:p w:rsidR="00922E16" w:rsidRDefault="00922E16" w:rsidP="00CB58EB">
      <w:r>
        <w:lastRenderedPageBreak/>
        <w:t>Le PADYP envisage de r</w:t>
      </w:r>
      <w:r w:rsidRPr="00795FEF">
        <w:t>ecru</w:t>
      </w:r>
      <w:r w:rsidR="00B84271">
        <w:t>ter, en une seule fois, les 75 c</w:t>
      </w:r>
      <w:r w:rsidRPr="00795FEF">
        <w:t xml:space="preserve">onseillers CEF, sous réserve des capacités de chaque prestataire </w:t>
      </w:r>
      <w:r>
        <w:t>à four</w:t>
      </w:r>
      <w:r w:rsidR="00B84271">
        <w:t>nir un service de qualité. Ces c</w:t>
      </w:r>
      <w:r>
        <w:t>onseil</w:t>
      </w:r>
      <w:r w:rsidR="00B84271">
        <w:t>lers accompagneront les 18 000 a</w:t>
      </w:r>
      <w:r>
        <w:t>dhérents avec l</w:t>
      </w:r>
      <w:r w:rsidR="00B84271">
        <w:t>’appui de 525 animateurs r</w:t>
      </w:r>
      <w:r>
        <w:t>elais.</w:t>
      </w:r>
    </w:p>
    <w:p w:rsidR="00E61D93" w:rsidRDefault="00E61D93" w:rsidP="00CB58EB"/>
    <w:p w:rsidR="00922E16" w:rsidRDefault="00922E16" w:rsidP="00CB58EB">
      <w:r>
        <w:t>Les détails de mise en place sont présentés dans le tableau n°5 ci-dessous.</w:t>
      </w:r>
    </w:p>
    <w:p w:rsidR="00E61D93" w:rsidRDefault="00E61D93" w:rsidP="00CB58EB"/>
    <w:p w:rsidR="00922E16" w:rsidRPr="00E61D93" w:rsidRDefault="00922E16" w:rsidP="00E61D93">
      <w:pPr>
        <w:jc w:val="center"/>
        <w:rPr>
          <w:b/>
        </w:rPr>
      </w:pPr>
      <w:r w:rsidRPr="00E61D93">
        <w:rPr>
          <w:b/>
        </w:rPr>
        <w:t>Tableau n°3 : Mise en place du dispositif de terrain</w:t>
      </w:r>
    </w:p>
    <w:p w:rsidR="00922E16" w:rsidRPr="009D1EE2" w:rsidRDefault="00922E16" w:rsidP="00CB58EB">
      <w:pPr>
        <w:rPr>
          <w:sz w:val="12"/>
          <w:szCs w:val="12"/>
        </w:rPr>
      </w:pPr>
    </w:p>
    <w:tbl>
      <w:tblPr>
        <w:tblW w:w="5000" w:type="pct"/>
        <w:tblCellMar>
          <w:left w:w="70" w:type="dxa"/>
          <w:right w:w="70" w:type="dxa"/>
        </w:tblCellMar>
        <w:tblLook w:val="04A0"/>
      </w:tblPr>
      <w:tblGrid>
        <w:gridCol w:w="593"/>
        <w:gridCol w:w="1439"/>
        <w:gridCol w:w="1219"/>
        <w:gridCol w:w="1935"/>
        <w:gridCol w:w="1347"/>
        <w:gridCol w:w="1487"/>
        <w:gridCol w:w="1192"/>
      </w:tblGrid>
      <w:tr w:rsidR="00922E16" w:rsidRPr="006253FF" w:rsidTr="00E61D93">
        <w:trPr>
          <w:trHeight w:val="590"/>
        </w:trPr>
        <w:tc>
          <w:tcPr>
            <w:tcW w:w="341" w:type="pct"/>
            <w:tcBorders>
              <w:top w:val="single" w:sz="4" w:space="0" w:color="auto"/>
              <w:left w:val="single" w:sz="8" w:space="0" w:color="auto"/>
              <w:bottom w:val="single" w:sz="4" w:space="0" w:color="auto"/>
              <w:right w:val="single" w:sz="8" w:space="0" w:color="auto"/>
            </w:tcBorders>
            <w:shd w:val="clear" w:color="auto" w:fill="auto"/>
            <w:noWrap/>
            <w:vAlign w:val="center"/>
          </w:tcPr>
          <w:p w:rsidR="00922E16" w:rsidRPr="006253FF" w:rsidRDefault="00922E16" w:rsidP="00E61D93">
            <w:r w:rsidRPr="006253FF">
              <w:t>N°</w:t>
            </w:r>
          </w:p>
        </w:tc>
        <w:tc>
          <w:tcPr>
            <w:tcW w:w="667" w:type="pct"/>
            <w:tcBorders>
              <w:top w:val="single" w:sz="4" w:space="0" w:color="auto"/>
              <w:left w:val="nil"/>
              <w:bottom w:val="single" w:sz="4" w:space="0" w:color="auto"/>
              <w:right w:val="single" w:sz="8" w:space="0" w:color="auto"/>
            </w:tcBorders>
            <w:shd w:val="clear" w:color="auto" w:fill="auto"/>
            <w:noWrap/>
            <w:vAlign w:val="center"/>
          </w:tcPr>
          <w:p w:rsidR="00922E16" w:rsidRPr="006253FF" w:rsidRDefault="00922E16" w:rsidP="00E61D93">
            <w:r w:rsidRPr="006253FF">
              <w:t>Département</w:t>
            </w:r>
          </w:p>
        </w:tc>
        <w:tc>
          <w:tcPr>
            <w:tcW w:w="667" w:type="pct"/>
            <w:tcBorders>
              <w:top w:val="single" w:sz="4" w:space="0" w:color="auto"/>
              <w:left w:val="nil"/>
              <w:bottom w:val="single" w:sz="4" w:space="0" w:color="auto"/>
              <w:right w:val="single" w:sz="8" w:space="0" w:color="auto"/>
            </w:tcBorders>
            <w:shd w:val="clear" w:color="auto" w:fill="auto"/>
            <w:vAlign w:val="center"/>
          </w:tcPr>
          <w:p w:rsidR="00922E16" w:rsidRPr="006253FF" w:rsidRDefault="00922E16" w:rsidP="00E61D93">
            <w:r w:rsidRPr="006253FF">
              <w:t>Nombre de communes</w:t>
            </w:r>
          </w:p>
        </w:tc>
        <w:tc>
          <w:tcPr>
            <w:tcW w:w="1083" w:type="pct"/>
            <w:tcBorders>
              <w:top w:val="single" w:sz="4" w:space="0" w:color="auto"/>
              <w:left w:val="nil"/>
              <w:bottom w:val="single" w:sz="4" w:space="0" w:color="auto"/>
              <w:right w:val="single" w:sz="8" w:space="0" w:color="auto"/>
            </w:tcBorders>
            <w:shd w:val="clear" w:color="auto" w:fill="auto"/>
            <w:noWrap/>
            <w:vAlign w:val="center"/>
          </w:tcPr>
          <w:p w:rsidR="00922E16" w:rsidRPr="006253FF" w:rsidRDefault="00922E16" w:rsidP="00E61D93">
            <w:r w:rsidRPr="006253FF">
              <w:t>Communes</w:t>
            </w:r>
          </w:p>
        </w:tc>
        <w:tc>
          <w:tcPr>
            <w:tcW w:w="750" w:type="pct"/>
            <w:tcBorders>
              <w:top w:val="single" w:sz="4" w:space="0" w:color="auto"/>
              <w:left w:val="nil"/>
              <w:bottom w:val="single" w:sz="4" w:space="0" w:color="auto"/>
              <w:right w:val="single" w:sz="8" w:space="0" w:color="auto"/>
            </w:tcBorders>
            <w:shd w:val="clear" w:color="auto" w:fill="auto"/>
            <w:vAlign w:val="center"/>
          </w:tcPr>
          <w:p w:rsidR="00922E16" w:rsidRPr="006253FF" w:rsidRDefault="00922E16" w:rsidP="00E61D93">
            <w:r w:rsidRPr="006253FF">
              <w:t>Affection des Conseillers</w:t>
            </w:r>
          </w:p>
        </w:tc>
        <w:tc>
          <w:tcPr>
            <w:tcW w:w="826" w:type="pct"/>
            <w:tcBorders>
              <w:top w:val="single" w:sz="4" w:space="0" w:color="auto"/>
              <w:left w:val="nil"/>
              <w:bottom w:val="single" w:sz="4" w:space="0" w:color="auto"/>
              <w:right w:val="single" w:sz="8" w:space="0" w:color="000000"/>
            </w:tcBorders>
            <w:shd w:val="clear" w:color="auto" w:fill="auto"/>
            <w:vAlign w:val="center"/>
          </w:tcPr>
          <w:p w:rsidR="00922E16" w:rsidRPr="006253FF" w:rsidRDefault="00922E16" w:rsidP="00E61D93">
            <w:r>
              <w:t>Adhérents</w:t>
            </w:r>
            <w:r w:rsidRPr="006253FF">
              <w:t xml:space="preserve"> à recruter</w:t>
            </w:r>
          </w:p>
        </w:tc>
        <w:tc>
          <w:tcPr>
            <w:tcW w:w="667" w:type="pct"/>
            <w:tcBorders>
              <w:top w:val="single" w:sz="4" w:space="0" w:color="auto"/>
              <w:left w:val="nil"/>
              <w:bottom w:val="single" w:sz="4" w:space="0" w:color="auto"/>
              <w:right w:val="single" w:sz="8" w:space="0" w:color="auto"/>
            </w:tcBorders>
            <w:shd w:val="clear" w:color="auto" w:fill="auto"/>
            <w:vAlign w:val="center"/>
          </w:tcPr>
          <w:p w:rsidR="00922E16" w:rsidRPr="006253FF" w:rsidRDefault="00922E16" w:rsidP="004F72C3">
            <w:pPr>
              <w:jc w:val="center"/>
            </w:pPr>
            <w:r w:rsidRPr="006253FF">
              <w:t>Lot N°</w:t>
            </w:r>
          </w:p>
        </w:tc>
      </w:tr>
      <w:tr w:rsidR="00922E16" w:rsidRPr="006253FF" w:rsidTr="00E61D93">
        <w:trPr>
          <w:trHeight w:val="272"/>
        </w:trPr>
        <w:tc>
          <w:tcPr>
            <w:tcW w:w="341"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1</w:t>
            </w:r>
          </w:p>
        </w:tc>
        <w:tc>
          <w:tcPr>
            <w:tcW w:w="667"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 xml:space="preserve">Alibori </w:t>
            </w:r>
          </w:p>
        </w:tc>
        <w:tc>
          <w:tcPr>
            <w:tcW w:w="667"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6</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Banikoara</w:t>
            </w:r>
            <w:proofErr w:type="spellEnd"/>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4</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96</w:t>
            </w:r>
            <w:r w:rsidRPr="006253FF">
              <w:t>0</w:t>
            </w:r>
          </w:p>
        </w:tc>
        <w:tc>
          <w:tcPr>
            <w:tcW w:w="667"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922E16" w:rsidRPr="006253FF" w:rsidRDefault="00922E16" w:rsidP="004F72C3">
            <w:pPr>
              <w:jc w:val="center"/>
            </w:pPr>
            <w:r w:rsidRPr="006253FF">
              <w:t>1</w:t>
            </w:r>
          </w:p>
        </w:tc>
      </w:tr>
      <w:tr w:rsidR="00922E16" w:rsidRPr="006253FF" w:rsidTr="00E61D93">
        <w:trPr>
          <w:trHeight w:val="196"/>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Kandi</w:t>
            </w:r>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3</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72</w:t>
            </w:r>
            <w:r w:rsidRPr="006253FF">
              <w:t>0</w:t>
            </w:r>
          </w:p>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Gogounou</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3</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720</w:t>
            </w:r>
          </w:p>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Sègbana</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Karimama</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Malanville</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single" w:sz="4" w:space="0" w:color="auto"/>
              <w:right w:val="nil"/>
            </w:tcBorders>
            <w:shd w:val="clear" w:color="auto" w:fill="auto"/>
            <w:noWrap/>
            <w:vAlign w:val="bottom"/>
          </w:tcPr>
          <w:p w:rsidR="00922E16" w:rsidRPr="006253FF" w:rsidRDefault="00922E16" w:rsidP="00E61D93">
            <w:pPr>
              <w:rPr>
                <w:i/>
                <w:iCs/>
              </w:rPr>
            </w:pPr>
            <w:r w:rsidRPr="006253FF">
              <w:rPr>
                <w:i/>
                <w:iCs/>
              </w:rPr>
              <w:t>Sous-total 01</w:t>
            </w:r>
          </w:p>
        </w:tc>
        <w:tc>
          <w:tcPr>
            <w:tcW w:w="750"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i/>
                <w:iCs/>
              </w:rPr>
            </w:pPr>
            <w:r w:rsidRPr="006253FF">
              <w:rPr>
                <w:i/>
                <w:iCs/>
              </w:rPr>
              <w:t>14</w:t>
            </w:r>
          </w:p>
        </w:tc>
        <w:tc>
          <w:tcPr>
            <w:tcW w:w="826"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i/>
                <w:iCs/>
              </w:rPr>
            </w:pPr>
            <w:r>
              <w:rPr>
                <w:i/>
                <w:iCs/>
              </w:rPr>
              <w:t>3 360</w:t>
            </w:r>
          </w:p>
        </w:tc>
        <w:tc>
          <w:tcPr>
            <w:tcW w:w="667" w:type="pct"/>
            <w:vMerge/>
            <w:tcBorders>
              <w:top w:val="single" w:sz="8" w:space="0" w:color="auto"/>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2</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proofErr w:type="spellStart"/>
            <w:r w:rsidRPr="006253FF">
              <w:t>Borgou</w:t>
            </w:r>
            <w:proofErr w:type="spellEnd"/>
            <w:r w:rsidRPr="006253FF">
              <w:t xml:space="preserve"> </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5</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Sinendé</w:t>
            </w:r>
            <w:proofErr w:type="spellEnd"/>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4F72C3">
            <w:pPr>
              <w:jc w:val="center"/>
            </w:pPr>
            <w:r w:rsidRPr="006253FF">
              <w:t>2</w:t>
            </w: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Bembèrèkè</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Kalalé</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3</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720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 xml:space="preserve">Nikki </w:t>
            </w:r>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3</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 xml:space="preserve">N'Dali </w:t>
            </w:r>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single" w:sz="4" w:space="0" w:color="auto"/>
              <w:right w:val="nil"/>
            </w:tcBorders>
            <w:shd w:val="clear" w:color="auto" w:fill="auto"/>
            <w:noWrap/>
            <w:vAlign w:val="bottom"/>
          </w:tcPr>
          <w:p w:rsidR="00922E16" w:rsidRPr="006253FF" w:rsidRDefault="00922E16" w:rsidP="00E61D93">
            <w:pPr>
              <w:rPr>
                <w:i/>
                <w:iCs/>
              </w:rPr>
            </w:pPr>
            <w:r w:rsidRPr="006253FF">
              <w:rPr>
                <w:i/>
                <w:iCs/>
              </w:rPr>
              <w:t>Sous-total 02</w:t>
            </w:r>
          </w:p>
        </w:tc>
        <w:tc>
          <w:tcPr>
            <w:tcW w:w="750"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i/>
                <w:iCs/>
              </w:rPr>
            </w:pPr>
            <w:r w:rsidRPr="006253FF">
              <w:rPr>
                <w:i/>
                <w:iCs/>
              </w:rPr>
              <w:t>12</w:t>
            </w:r>
          </w:p>
        </w:tc>
        <w:tc>
          <w:tcPr>
            <w:tcW w:w="826"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i/>
                <w:iCs/>
              </w:rPr>
            </w:pPr>
            <w:r>
              <w:rPr>
                <w:i/>
                <w:iCs/>
              </w:rPr>
              <w:t>2 880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3</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proofErr w:type="spellStart"/>
            <w:r w:rsidRPr="006253FF">
              <w:t>Atacora</w:t>
            </w:r>
            <w:proofErr w:type="spellEnd"/>
            <w:r w:rsidRPr="006253FF">
              <w:t xml:space="preserve"> </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3</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Kérou</w:t>
            </w:r>
            <w:proofErr w:type="spellEnd"/>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4F72C3">
            <w:pPr>
              <w:jc w:val="center"/>
            </w:pPr>
            <w:r w:rsidRPr="006253FF">
              <w:t>3</w:t>
            </w: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Kouandé</w:t>
            </w:r>
            <w:proofErr w:type="spellEnd"/>
            <w:r w:rsidRPr="006253FF">
              <w:t xml:space="preserve"> </w:t>
            </w:r>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Péhunco</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single" w:sz="4" w:space="0" w:color="auto"/>
              <w:right w:val="nil"/>
            </w:tcBorders>
            <w:shd w:val="clear" w:color="auto" w:fill="auto"/>
            <w:noWrap/>
            <w:vAlign w:val="bottom"/>
          </w:tcPr>
          <w:p w:rsidR="00922E16" w:rsidRPr="006253FF" w:rsidRDefault="00922E16" w:rsidP="00E61D93">
            <w:pPr>
              <w:rPr>
                <w:i/>
                <w:iCs/>
              </w:rPr>
            </w:pPr>
            <w:r w:rsidRPr="006253FF">
              <w:rPr>
                <w:i/>
                <w:iCs/>
              </w:rPr>
              <w:t>Sous-total 03</w:t>
            </w:r>
          </w:p>
        </w:tc>
        <w:tc>
          <w:tcPr>
            <w:tcW w:w="750"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i/>
                <w:iCs/>
              </w:rPr>
            </w:pPr>
            <w:r w:rsidRPr="006253FF">
              <w:rPr>
                <w:i/>
                <w:iCs/>
              </w:rPr>
              <w:t>6</w:t>
            </w:r>
          </w:p>
        </w:tc>
        <w:tc>
          <w:tcPr>
            <w:tcW w:w="826"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i/>
                <w:iCs/>
              </w:rPr>
            </w:pPr>
            <w:r w:rsidRPr="006253FF">
              <w:rPr>
                <w:i/>
                <w:iCs/>
              </w:rPr>
              <w:t>720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4</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Collines</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4</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Ouèssè</w:t>
            </w:r>
            <w:proofErr w:type="spellEnd"/>
            <w:r w:rsidRPr="006253FF">
              <w:t xml:space="preserve"> </w:t>
            </w:r>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4F72C3">
            <w:pPr>
              <w:jc w:val="center"/>
            </w:pPr>
            <w:r w:rsidRPr="006253FF">
              <w:t>4</w:t>
            </w: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Dassa</w:t>
            </w:r>
            <w:proofErr w:type="spellEnd"/>
            <w:r w:rsidRPr="006253FF">
              <w:t xml:space="preserve"> </w:t>
            </w:r>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3</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720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Glazoué</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Bantè</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3</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720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single" w:sz="4" w:space="0" w:color="auto"/>
              <w:right w:val="nil"/>
            </w:tcBorders>
            <w:shd w:val="clear" w:color="auto" w:fill="auto"/>
            <w:noWrap/>
            <w:vAlign w:val="bottom"/>
          </w:tcPr>
          <w:p w:rsidR="00922E16" w:rsidRPr="006253FF" w:rsidRDefault="00922E16" w:rsidP="00E61D93">
            <w:pPr>
              <w:rPr>
                <w:i/>
                <w:iCs/>
              </w:rPr>
            </w:pPr>
            <w:r w:rsidRPr="006253FF">
              <w:rPr>
                <w:i/>
                <w:iCs/>
              </w:rPr>
              <w:t>Sous-total 04</w:t>
            </w:r>
          </w:p>
        </w:tc>
        <w:tc>
          <w:tcPr>
            <w:tcW w:w="750"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i/>
                <w:iCs/>
              </w:rPr>
            </w:pPr>
            <w:r w:rsidRPr="006253FF">
              <w:rPr>
                <w:i/>
                <w:iCs/>
              </w:rPr>
              <w:t>10</w:t>
            </w:r>
          </w:p>
        </w:tc>
        <w:tc>
          <w:tcPr>
            <w:tcW w:w="826"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i/>
                <w:iCs/>
              </w:rPr>
            </w:pPr>
            <w:r>
              <w:rPr>
                <w:i/>
                <w:iCs/>
              </w:rPr>
              <w:t>2 400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5</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 xml:space="preserve">Zou </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3</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Djidja</w:t>
            </w:r>
            <w:proofErr w:type="spellEnd"/>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3</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720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Zagnanado</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Zogbodomey</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single" w:sz="4" w:space="0" w:color="auto"/>
              <w:right w:val="nil"/>
            </w:tcBorders>
            <w:shd w:val="clear" w:color="auto" w:fill="auto"/>
            <w:noWrap/>
            <w:vAlign w:val="bottom"/>
          </w:tcPr>
          <w:p w:rsidR="00922E16" w:rsidRPr="006253FF" w:rsidRDefault="00922E16" w:rsidP="00E61D93">
            <w:pPr>
              <w:rPr>
                <w:i/>
                <w:iCs/>
              </w:rPr>
            </w:pPr>
            <w:r w:rsidRPr="006253FF">
              <w:rPr>
                <w:i/>
                <w:iCs/>
              </w:rPr>
              <w:t>Sous-total 05</w:t>
            </w:r>
          </w:p>
        </w:tc>
        <w:tc>
          <w:tcPr>
            <w:tcW w:w="750"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i/>
                <w:iCs/>
              </w:rPr>
            </w:pPr>
            <w:r w:rsidRPr="006253FF">
              <w:rPr>
                <w:i/>
                <w:iCs/>
              </w:rPr>
              <w:t>6</w:t>
            </w:r>
          </w:p>
        </w:tc>
        <w:tc>
          <w:tcPr>
            <w:tcW w:w="826"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i/>
                <w:iCs/>
              </w:rPr>
            </w:pPr>
            <w:r>
              <w:rPr>
                <w:i/>
                <w:iCs/>
              </w:rPr>
              <w:t>1 440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6</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proofErr w:type="spellStart"/>
            <w:r w:rsidRPr="006253FF">
              <w:t>Couffo</w:t>
            </w:r>
            <w:proofErr w:type="spellEnd"/>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2</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Dogbo</w:t>
            </w:r>
            <w:proofErr w:type="spellEnd"/>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4F72C3">
            <w:pPr>
              <w:jc w:val="center"/>
            </w:pPr>
            <w:r w:rsidRPr="006253FF">
              <w:t>5</w:t>
            </w: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Lalo</w:t>
            </w:r>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single" w:sz="4" w:space="0" w:color="auto"/>
              <w:right w:val="nil"/>
            </w:tcBorders>
            <w:shd w:val="clear" w:color="auto" w:fill="auto"/>
            <w:noWrap/>
            <w:vAlign w:val="bottom"/>
          </w:tcPr>
          <w:p w:rsidR="00922E16" w:rsidRPr="006253FF" w:rsidRDefault="00922E16" w:rsidP="00E61D93">
            <w:r w:rsidRPr="006253FF">
              <w:t>Sous-total 06</w:t>
            </w:r>
          </w:p>
        </w:tc>
        <w:tc>
          <w:tcPr>
            <w:tcW w:w="750"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r w:rsidRPr="006253FF">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rPr>
                <w:rFonts w:ascii="Arial Narrow" w:hAnsi="Arial Narrow"/>
                <w:color w:val="000000"/>
                <w:sz w:val="18"/>
                <w:szCs w:val="18"/>
              </w:rPr>
            </w:pPr>
          </w:p>
        </w:tc>
      </w:tr>
      <w:tr w:rsidR="00922E16" w:rsidRPr="006253FF" w:rsidTr="00E61D93">
        <w:trPr>
          <w:trHeight w:val="20"/>
        </w:trPr>
        <w:tc>
          <w:tcPr>
            <w:tcW w:w="341"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7</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Mono</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4</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Comè</w:t>
            </w:r>
            <w:proofErr w:type="spellEnd"/>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Grand-</w:t>
            </w:r>
            <w:proofErr w:type="spellStart"/>
            <w:r w:rsidRPr="006253FF">
              <w:t>Popo</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Athiémé</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Houéyogbé</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rPr>
                <w:rFonts w:ascii="Arial Narrow" w:hAnsi="Arial Narrow"/>
                <w:color w:val="000000"/>
                <w:sz w:val="18"/>
                <w:szCs w:val="18"/>
              </w:rPr>
            </w:pPr>
          </w:p>
        </w:tc>
      </w:tr>
      <w:tr w:rsidR="00922E16" w:rsidRPr="006253FF" w:rsidTr="00761DE4">
        <w:trPr>
          <w:trHeight w:val="20"/>
        </w:trPr>
        <w:tc>
          <w:tcPr>
            <w:tcW w:w="341" w:type="pct"/>
            <w:vMerge/>
            <w:tcBorders>
              <w:top w:val="nil"/>
              <w:left w:val="single" w:sz="8" w:space="0" w:color="auto"/>
              <w:bottom w:val="single" w:sz="4" w:space="0" w:color="auto"/>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4" w:space="0" w:color="auto"/>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4" w:space="0" w:color="auto"/>
              <w:right w:val="single" w:sz="8" w:space="0" w:color="auto"/>
            </w:tcBorders>
            <w:vAlign w:val="center"/>
          </w:tcPr>
          <w:p w:rsidR="00922E16" w:rsidRPr="006253FF" w:rsidRDefault="00922E16" w:rsidP="00E61D93"/>
        </w:tc>
        <w:tc>
          <w:tcPr>
            <w:tcW w:w="1083" w:type="pct"/>
            <w:tcBorders>
              <w:top w:val="dotted" w:sz="4" w:space="0" w:color="auto"/>
              <w:left w:val="nil"/>
              <w:bottom w:val="single" w:sz="4" w:space="0" w:color="auto"/>
              <w:right w:val="nil"/>
            </w:tcBorders>
            <w:shd w:val="clear" w:color="auto" w:fill="auto"/>
            <w:noWrap/>
            <w:vAlign w:val="bottom"/>
          </w:tcPr>
          <w:p w:rsidR="00922E16" w:rsidRPr="006253FF" w:rsidRDefault="00922E16" w:rsidP="00E61D93">
            <w:pPr>
              <w:rPr>
                <w:b/>
                <w:bCs/>
                <w:i/>
                <w:iCs/>
              </w:rPr>
            </w:pPr>
            <w:r w:rsidRPr="006253FF">
              <w:rPr>
                <w:b/>
                <w:bCs/>
                <w:i/>
                <w:iCs/>
              </w:rPr>
              <w:t>Sous-total 07</w:t>
            </w:r>
          </w:p>
        </w:tc>
        <w:tc>
          <w:tcPr>
            <w:tcW w:w="750"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b/>
                <w:bCs/>
                <w:i/>
                <w:iCs/>
              </w:rPr>
            </w:pPr>
            <w:r w:rsidRPr="006253FF">
              <w:rPr>
                <w:b/>
                <w:bCs/>
                <w:i/>
                <w:iCs/>
              </w:rPr>
              <w:t>6</w:t>
            </w:r>
          </w:p>
        </w:tc>
        <w:tc>
          <w:tcPr>
            <w:tcW w:w="826"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b/>
                <w:bCs/>
                <w:i/>
                <w:iCs/>
              </w:rPr>
            </w:pPr>
            <w:r>
              <w:rPr>
                <w:b/>
                <w:bCs/>
                <w:i/>
                <w:iCs/>
              </w:rPr>
              <w:t>1 440</w:t>
            </w:r>
          </w:p>
        </w:tc>
        <w:tc>
          <w:tcPr>
            <w:tcW w:w="667" w:type="pct"/>
            <w:vMerge/>
            <w:tcBorders>
              <w:top w:val="nil"/>
              <w:left w:val="single" w:sz="8" w:space="0" w:color="auto"/>
              <w:bottom w:val="single" w:sz="4" w:space="0" w:color="auto"/>
              <w:right w:val="single" w:sz="8" w:space="0" w:color="auto"/>
            </w:tcBorders>
            <w:vAlign w:val="center"/>
          </w:tcPr>
          <w:p w:rsidR="00922E16" w:rsidRPr="006253FF" w:rsidRDefault="00922E16" w:rsidP="004F72C3">
            <w:pPr>
              <w:jc w:val="center"/>
              <w:rPr>
                <w:rFonts w:ascii="Arial Narrow" w:hAnsi="Arial Narrow"/>
                <w:color w:val="000000"/>
                <w:sz w:val="18"/>
                <w:szCs w:val="18"/>
              </w:rPr>
            </w:pPr>
          </w:p>
        </w:tc>
      </w:tr>
      <w:tr w:rsidR="00922E16" w:rsidRPr="006253FF" w:rsidTr="00761DE4">
        <w:trPr>
          <w:trHeight w:val="20"/>
        </w:trPr>
        <w:tc>
          <w:tcPr>
            <w:tcW w:w="341"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922E16" w:rsidRPr="006253FF" w:rsidRDefault="00922E16" w:rsidP="00761DE4">
            <w:pPr>
              <w:pageBreakBefore/>
            </w:pPr>
            <w:r w:rsidRPr="006253FF">
              <w:lastRenderedPageBreak/>
              <w:t>8</w:t>
            </w:r>
          </w:p>
        </w:tc>
        <w:tc>
          <w:tcPr>
            <w:tcW w:w="667"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922E16" w:rsidRPr="006253FF" w:rsidRDefault="00922E16" w:rsidP="00761DE4">
            <w:pPr>
              <w:pageBreakBefore/>
            </w:pPr>
            <w:r w:rsidRPr="006253FF">
              <w:t>Plateau</w:t>
            </w:r>
          </w:p>
        </w:tc>
        <w:tc>
          <w:tcPr>
            <w:tcW w:w="667"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922E16" w:rsidRPr="006253FF" w:rsidRDefault="00922E16" w:rsidP="00761DE4">
            <w:pPr>
              <w:pageBreakBefore/>
            </w:pPr>
            <w:r w:rsidRPr="006253FF">
              <w:t>2</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761DE4">
            <w:pPr>
              <w:pageBreakBefore/>
            </w:pPr>
            <w:proofErr w:type="spellStart"/>
            <w:r w:rsidRPr="006253FF">
              <w:t>Kétou</w:t>
            </w:r>
            <w:proofErr w:type="spellEnd"/>
            <w:r w:rsidRPr="006253FF">
              <w:t xml:space="preserve"> </w:t>
            </w:r>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761DE4">
            <w:pPr>
              <w:pageBreakBefore/>
            </w:pPr>
            <w:r w:rsidRPr="006253FF">
              <w:t>1</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761DE4">
            <w:pPr>
              <w:pageBreakBefore/>
            </w:pPr>
            <w:r w:rsidRPr="006253FF">
              <w:t>240</w:t>
            </w:r>
          </w:p>
        </w:tc>
        <w:tc>
          <w:tcPr>
            <w:tcW w:w="667"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922E16" w:rsidRPr="006253FF" w:rsidRDefault="00922E16" w:rsidP="00761DE4">
            <w:pPr>
              <w:pageBreakBefore/>
              <w:jc w:val="center"/>
            </w:pPr>
            <w:r w:rsidRPr="006253FF">
              <w:t>6</w:t>
            </w: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Sakété</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Ifangni</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single" w:sz="4" w:space="0" w:color="auto"/>
              <w:right w:val="nil"/>
            </w:tcBorders>
            <w:shd w:val="clear" w:color="auto" w:fill="auto"/>
            <w:noWrap/>
            <w:vAlign w:val="bottom"/>
          </w:tcPr>
          <w:p w:rsidR="00922E16" w:rsidRPr="006253FF" w:rsidRDefault="00922E16" w:rsidP="00E61D93">
            <w:pPr>
              <w:rPr>
                <w:b/>
                <w:bCs/>
                <w:i/>
                <w:iCs/>
              </w:rPr>
            </w:pPr>
            <w:r w:rsidRPr="006253FF">
              <w:rPr>
                <w:b/>
                <w:bCs/>
                <w:i/>
                <w:iCs/>
              </w:rPr>
              <w:t>Sous-total 08</w:t>
            </w:r>
          </w:p>
        </w:tc>
        <w:tc>
          <w:tcPr>
            <w:tcW w:w="750"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b/>
                <w:bCs/>
                <w:i/>
                <w:iCs/>
              </w:rPr>
            </w:pPr>
            <w:r w:rsidRPr="006253FF">
              <w:rPr>
                <w:b/>
                <w:bCs/>
                <w:i/>
                <w:iCs/>
              </w:rPr>
              <w:t>3</w:t>
            </w:r>
          </w:p>
        </w:tc>
        <w:tc>
          <w:tcPr>
            <w:tcW w:w="826"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b/>
                <w:bCs/>
                <w:i/>
                <w:iCs/>
              </w:rPr>
            </w:pPr>
            <w:r w:rsidRPr="006253FF">
              <w:rPr>
                <w:b/>
                <w:bCs/>
                <w:i/>
                <w:iCs/>
              </w:rPr>
              <w:t>720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9</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Ouémé</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4</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Bonou</w:t>
            </w:r>
            <w:proofErr w:type="spellEnd"/>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Adjohoun</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Dangbo</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Missérété</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129"/>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single" w:sz="4" w:space="0" w:color="auto"/>
              <w:right w:val="nil"/>
            </w:tcBorders>
            <w:shd w:val="clear" w:color="auto" w:fill="auto"/>
            <w:noWrap/>
            <w:vAlign w:val="bottom"/>
          </w:tcPr>
          <w:p w:rsidR="00922E16" w:rsidRPr="006253FF" w:rsidRDefault="00922E16" w:rsidP="00E61D93">
            <w:pPr>
              <w:rPr>
                <w:b/>
                <w:bCs/>
                <w:i/>
                <w:iCs/>
              </w:rPr>
            </w:pPr>
            <w:r w:rsidRPr="006253FF">
              <w:rPr>
                <w:b/>
                <w:bCs/>
                <w:i/>
                <w:iCs/>
              </w:rPr>
              <w:t>Sous-total 09</w:t>
            </w:r>
          </w:p>
        </w:tc>
        <w:tc>
          <w:tcPr>
            <w:tcW w:w="750"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b/>
                <w:bCs/>
                <w:i/>
                <w:iCs/>
              </w:rPr>
            </w:pPr>
            <w:r w:rsidRPr="006253FF">
              <w:rPr>
                <w:b/>
                <w:bCs/>
                <w:i/>
                <w:iCs/>
              </w:rPr>
              <w:t>5</w:t>
            </w:r>
          </w:p>
        </w:tc>
        <w:tc>
          <w:tcPr>
            <w:tcW w:w="826"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b/>
                <w:bCs/>
                <w:i/>
                <w:iCs/>
              </w:rPr>
            </w:pPr>
            <w:r>
              <w:rPr>
                <w:b/>
                <w:bCs/>
                <w:i/>
                <w:iCs/>
              </w:rPr>
              <w:t>1 200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4F72C3">
            <w:pPr>
              <w:jc w:val="center"/>
            </w:pPr>
          </w:p>
        </w:tc>
      </w:tr>
      <w:tr w:rsidR="00922E16" w:rsidRPr="006253FF" w:rsidTr="00E61D93">
        <w:trPr>
          <w:trHeight w:val="190"/>
        </w:trPr>
        <w:tc>
          <w:tcPr>
            <w:tcW w:w="341"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10</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Atlantique</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7</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Toffo</w:t>
            </w:r>
            <w:proofErr w:type="spellEnd"/>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4F72C3">
            <w:pPr>
              <w:jc w:val="center"/>
            </w:pPr>
            <w:r w:rsidRPr="006253FF">
              <w:t>7</w:t>
            </w: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Allada</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CB58EB">
            <w:pP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Tori</w:t>
            </w:r>
            <w:proofErr w:type="spellEnd"/>
            <w:r w:rsidRPr="006253FF">
              <w:t>-</w:t>
            </w:r>
            <w:proofErr w:type="spellStart"/>
            <w:r w:rsidRPr="006253FF">
              <w:t>Bossito</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t>480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CB58EB">
            <w:pP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Kpomassè</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CB58EB">
            <w:pP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proofErr w:type="spellStart"/>
            <w:r w:rsidRPr="006253FF">
              <w:t>Zê</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CB58EB">
            <w:pP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Abomey-</w:t>
            </w:r>
            <w:proofErr w:type="spellStart"/>
            <w:r w:rsidRPr="006253FF">
              <w:t>Calavi</w:t>
            </w:r>
            <w:proofErr w:type="spellEnd"/>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CB58EB">
            <w:pP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Ouidah</w:t>
            </w:r>
          </w:p>
        </w:tc>
        <w:tc>
          <w:tcPr>
            <w:tcW w:w="750"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dotted"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CB58EB">
            <w:pP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pPr>
              <w:rPr>
                <w:rFonts w:ascii="Arial Narrow" w:hAnsi="Arial Narrow"/>
                <w:color w:val="000000"/>
                <w:sz w:val="18"/>
                <w:szCs w:val="18"/>
              </w:rPr>
            </w:pPr>
          </w:p>
        </w:tc>
        <w:tc>
          <w:tcPr>
            <w:tcW w:w="1083" w:type="pct"/>
            <w:tcBorders>
              <w:top w:val="dotted" w:sz="4" w:space="0" w:color="auto"/>
              <w:left w:val="nil"/>
              <w:bottom w:val="single" w:sz="4" w:space="0" w:color="auto"/>
              <w:right w:val="nil"/>
            </w:tcBorders>
            <w:shd w:val="clear" w:color="auto" w:fill="auto"/>
            <w:noWrap/>
            <w:vAlign w:val="bottom"/>
          </w:tcPr>
          <w:p w:rsidR="00922E16" w:rsidRPr="006253FF" w:rsidRDefault="00922E16" w:rsidP="00E61D93">
            <w:pPr>
              <w:rPr>
                <w:b/>
                <w:bCs/>
                <w:i/>
                <w:iCs/>
              </w:rPr>
            </w:pPr>
            <w:r w:rsidRPr="006253FF">
              <w:rPr>
                <w:b/>
                <w:bCs/>
                <w:i/>
                <w:iCs/>
              </w:rPr>
              <w:t>Sous-total 10</w:t>
            </w:r>
          </w:p>
        </w:tc>
        <w:tc>
          <w:tcPr>
            <w:tcW w:w="750"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b/>
                <w:bCs/>
                <w:i/>
                <w:iCs/>
              </w:rPr>
            </w:pPr>
            <w:r w:rsidRPr="006253FF">
              <w:rPr>
                <w:b/>
                <w:bCs/>
                <w:i/>
                <w:iCs/>
              </w:rPr>
              <w:t>10</w:t>
            </w:r>
          </w:p>
        </w:tc>
        <w:tc>
          <w:tcPr>
            <w:tcW w:w="826" w:type="pct"/>
            <w:tcBorders>
              <w:top w:val="dotted" w:sz="4" w:space="0" w:color="auto"/>
              <w:left w:val="nil"/>
              <w:bottom w:val="single" w:sz="4" w:space="0" w:color="auto"/>
              <w:right w:val="single" w:sz="8" w:space="0" w:color="auto"/>
            </w:tcBorders>
            <w:shd w:val="clear" w:color="auto" w:fill="auto"/>
            <w:noWrap/>
            <w:vAlign w:val="bottom"/>
          </w:tcPr>
          <w:p w:rsidR="00922E16" w:rsidRPr="006253FF" w:rsidRDefault="00922E16" w:rsidP="00E61D93">
            <w:pPr>
              <w:rPr>
                <w:b/>
                <w:bCs/>
                <w:i/>
                <w:iCs/>
              </w:rPr>
            </w:pPr>
            <w:r>
              <w:rPr>
                <w:b/>
                <w:bCs/>
                <w:i/>
                <w:iCs/>
              </w:rPr>
              <w:t>2 400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CB58EB">
            <w:pPr>
              <w:rPr>
                <w:rFonts w:ascii="Arial Narrow" w:hAnsi="Arial Narrow"/>
                <w:color w:val="000000"/>
                <w:sz w:val="18"/>
                <w:szCs w:val="18"/>
              </w:rPr>
            </w:pPr>
          </w:p>
        </w:tc>
      </w:tr>
      <w:tr w:rsidR="00922E16" w:rsidRPr="006253FF" w:rsidTr="00E61D93">
        <w:trPr>
          <w:trHeight w:val="20"/>
        </w:trPr>
        <w:tc>
          <w:tcPr>
            <w:tcW w:w="341"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11</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Littoral</w:t>
            </w:r>
          </w:p>
        </w:tc>
        <w:tc>
          <w:tcPr>
            <w:tcW w:w="667" w:type="pct"/>
            <w:vMerge w:val="restart"/>
            <w:tcBorders>
              <w:top w:val="nil"/>
              <w:left w:val="single" w:sz="8" w:space="0" w:color="auto"/>
              <w:bottom w:val="single" w:sz="8" w:space="0" w:color="000000"/>
              <w:right w:val="single" w:sz="8" w:space="0" w:color="auto"/>
            </w:tcBorders>
            <w:shd w:val="clear" w:color="auto" w:fill="auto"/>
            <w:noWrap/>
            <w:vAlign w:val="center"/>
          </w:tcPr>
          <w:p w:rsidR="00922E16" w:rsidRPr="006253FF" w:rsidRDefault="00922E16" w:rsidP="00E61D93">
            <w:r w:rsidRPr="006253FF">
              <w:t>1</w:t>
            </w:r>
          </w:p>
        </w:tc>
        <w:tc>
          <w:tcPr>
            <w:tcW w:w="1083"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Cotonou</w:t>
            </w:r>
          </w:p>
        </w:tc>
        <w:tc>
          <w:tcPr>
            <w:tcW w:w="750"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1</w:t>
            </w:r>
          </w:p>
        </w:tc>
        <w:tc>
          <w:tcPr>
            <w:tcW w:w="826" w:type="pct"/>
            <w:tcBorders>
              <w:top w:val="single" w:sz="4" w:space="0" w:color="auto"/>
              <w:left w:val="nil"/>
              <w:bottom w:val="dotted" w:sz="4" w:space="0" w:color="auto"/>
              <w:right w:val="single" w:sz="8" w:space="0" w:color="auto"/>
            </w:tcBorders>
            <w:shd w:val="clear" w:color="auto" w:fill="auto"/>
            <w:noWrap/>
            <w:vAlign w:val="bottom"/>
          </w:tcPr>
          <w:p w:rsidR="00922E16" w:rsidRPr="006253FF" w:rsidRDefault="00922E16" w:rsidP="00E61D93">
            <w:r w:rsidRPr="006253FF">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CB58EB">
            <w:pPr>
              <w:rPr>
                <w:rFonts w:ascii="Arial Narrow" w:hAnsi="Arial Narrow"/>
                <w:color w:val="000000"/>
                <w:sz w:val="18"/>
                <w:szCs w:val="18"/>
              </w:rPr>
            </w:pPr>
          </w:p>
        </w:tc>
      </w:tr>
      <w:tr w:rsidR="00922E16" w:rsidRPr="006253FF" w:rsidTr="00E61D93">
        <w:trPr>
          <w:trHeight w:val="20"/>
        </w:trPr>
        <w:tc>
          <w:tcPr>
            <w:tcW w:w="341"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E61D93"/>
        </w:tc>
        <w:tc>
          <w:tcPr>
            <w:tcW w:w="1083" w:type="pct"/>
            <w:tcBorders>
              <w:top w:val="dotted" w:sz="4" w:space="0" w:color="auto"/>
              <w:left w:val="nil"/>
              <w:bottom w:val="single" w:sz="8" w:space="0" w:color="auto"/>
              <w:right w:val="nil"/>
            </w:tcBorders>
            <w:shd w:val="clear" w:color="auto" w:fill="auto"/>
            <w:noWrap/>
            <w:vAlign w:val="bottom"/>
          </w:tcPr>
          <w:p w:rsidR="00922E16" w:rsidRPr="006253FF" w:rsidRDefault="00922E16" w:rsidP="00E61D93">
            <w:pPr>
              <w:rPr>
                <w:b/>
                <w:bCs/>
                <w:i/>
                <w:iCs/>
              </w:rPr>
            </w:pPr>
            <w:r w:rsidRPr="006253FF">
              <w:rPr>
                <w:b/>
                <w:bCs/>
                <w:i/>
                <w:iCs/>
              </w:rPr>
              <w:t>Sous-total 11</w:t>
            </w:r>
          </w:p>
        </w:tc>
        <w:tc>
          <w:tcPr>
            <w:tcW w:w="750" w:type="pct"/>
            <w:tcBorders>
              <w:top w:val="dotted" w:sz="4" w:space="0" w:color="auto"/>
              <w:left w:val="nil"/>
              <w:bottom w:val="single" w:sz="8" w:space="0" w:color="auto"/>
              <w:right w:val="single" w:sz="8" w:space="0" w:color="auto"/>
            </w:tcBorders>
            <w:shd w:val="clear" w:color="auto" w:fill="auto"/>
            <w:noWrap/>
            <w:vAlign w:val="bottom"/>
          </w:tcPr>
          <w:p w:rsidR="00922E16" w:rsidRPr="006253FF" w:rsidRDefault="00922E16" w:rsidP="00E61D93">
            <w:pPr>
              <w:rPr>
                <w:b/>
                <w:bCs/>
              </w:rPr>
            </w:pPr>
            <w:r w:rsidRPr="006253FF">
              <w:rPr>
                <w:b/>
                <w:bCs/>
              </w:rPr>
              <w:t>1</w:t>
            </w:r>
          </w:p>
        </w:tc>
        <w:tc>
          <w:tcPr>
            <w:tcW w:w="826" w:type="pct"/>
            <w:tcBorders>
              <w:top w:val="dotted" w:sz="4" w:space="0" w:color="auto"/>
              <w:left w:val="nil"/>
              <w:bottom w:val="single" w:sz="8" w:space="0" w:color="auto"/>
              <w:right w:val="single" w:sz="8" w:space="0" w:color="auto"/>
            </w:tcBorders>
            <w:shd w:val="clear" w:color="auto" w:fill="auto"/>
            <w:noWrap/>
            <w:vAlign w:val="bottom"/>
          </w:tcPr>
          <w:p w:rsidR="00922E16" w:rsidRPr="006253FF" w:rsidRDefault="00922E16" w:rsidP="00E61D93">
            <w:pPr>
              <w:rPr>
                <w:b/>
                <w:bCs/>
              </w:rPr>
            </w:pPr>
            <w:r w:rsidRPr="006253FF">
              <w:rPr>
                <w:b/>
                <w:bCs/>
              </w:rPr>
              <w:t>240</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CB58EB">
            <w:pPr>
              <w:rPr>
                <w:rFonts w:ascii="Arial Narrow" w:hAnsi="Arial Narrow"/>
                <w:color w:val="000000"/>
                <w:sz w:val="18"/>
                <w:szCs w:val="18"/>
              </w:rPr>
            </w:pPr>
          </w:p>
        </w:tc>
      </w:tr>
      <w:tr w:rsidR="00922E16" w:rsidRPr="006253FF" w:rsidTr="00E61D93">
        <w:trPr>
          <w:trHeight w:val="20"/>
        </w:trPr>
        <w:tc>
          <w:tcPr>
            <w:tcW w:w="1008"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922E16" w:rsidRPr="006253FF" w:rsidRDefault="00922E16" w:rsidP="00E61D93">
            <w:r w:rsidRPr="006253FF">
              <w:t>TOTAL</w:t>
            </w:r>
          </w:p>
        </w:tc>
        <w:tc>
          <w:tcPr>
            <w:tcW w:w="667" w:type="pct"/>
            <w:tcBorders>
              <w:top w:val="nil"/>
              <w:left w:val="nil"/>
              <w:bottom w:val="single" w:sz="8" w:space="0" w:color="auto"/>
              <w:right w:val="single" w:sz="8" w:space="0" w:color="auto"/>
            </w:tcBorders>
            <w:shd w:val="clear" w:color="auto" w:fill="auto"/>
            <w:noWrap/>
            <w:vAlign w:val="bottom"/>
          </w:tcPr>
          <w:p w:rsidR="00922E16" w:rsidRPr="006253FF" w:rsidRDefault="00922E16" w:rsidP="00E61D93">
            <w:r w:rsidRPr="006253FF">
              <w:t>42</w:t>
            </w:r>
          </w:p>
        </w:tc>
        <w:tc>
          <w:tcPr>
            <w:tcW w:w="1083" w:type="pct"/>
            <w:tcBorders>
              <w:top w:val="nil"/>
              <w:left w:val="nil"/>
              <w:bottom w:val="single" w:sz="8" w:space="0" w:color="auto"/>
              <w:right w:val="single" w:sz="8" w:space="0" w:color="auto"/>
            </w:tcBorders>
            <w:shd w:val="clear" w:color="auto" w:fill="auto"/>
            <w:noWrap/>
            <w:vAlign w:val="bottom"/>
          </w:tcPr>
          <w:p w:rsidR="00922E16" w:rsidRPr="006253FF" w:rsidRDefault="00922E16" w:rsidP="00E61D93">
            <w:r w:rsidRPr="006253FF">
              <w:t> </w:t>
            </w:r>
          </w:p>
        </w:tc>
        <w:tc>
          <w:tcPr>
            <w:tcW w:w="750" w:type="pct"/>
            <w:tcBorders>
              <w:top w:val="nil"/>
              <w:left w:val="nil"/>
              <w:bottom w:val="single" w:sz="8" w:space="0" w:color="auto"/>
              <w:right w:val="single" w:sz="8" w:space="0" w:color="auto"/>
            </w:tcBorders>
            <w:shd w:val="clear" w:color="auto" w:fill="auto"/>
            <w:noWrap/>
            <w:vAlign w:val="bottom"/>
          </w:tcPr>
          <w:p w:rsidR="00922E16" w:rsidRPr="006253FF" w:rsidRDefault="00922E16" w:rsidP="00E61D93">
            <w:r w:rsidRPr="006253FF">
              <w:t>75</w:t>
            </w:r>
          </w:p>
        </w:tc>
        <w:tc>
          <w:tcPr>
            <w:tcW w:w="826" w:type="pct"/>
            <w:tcBorders>
              <w:top w:val="nil"/>
              <w:left w:val="nil"/>
              <w:bottom w:val="single" w:sz="8" w:space="0" w:color="auto"/>
              <w:right w:val="single" w:sz="8" w:space="0" w:color="auto"/>
            </w:tcBorders>
            <w:shd w:val="clear" w:color="auto" w:fill="auto"/>
            <w:noWrap/>
            <w:vAlign w:val="bottom"/>
          </w:tcPr>
          <w:p w:rsidR="00922E16" w:rsidRPr="006253FF" w:rsidRDefault="00922E16" w:rsidP="00E61D93">
            <w:r>
              <w:t>18 000</w:t>
            </w:r>
            <w:r w:rsidRPr="006253FF">
              <w:t xml:space="preserve"> </w:t>
            </w:r>
          </w:p>
        </w:tc>
        <w:tc>
          <w:tcPr>
            <w:tcW w:w="667" w:type="pct"/>
            <w:vMerge/>
            <w:tcBorders>
              <w:top w:val="nil"/>
              <w:left w:val="single" w:sz="8" w:space="0" w:color="auto"/>
              <w:bottom w:val="single" w:sz="8" w:space="0" w:color="000000"/>
              <w:right w:val="single" w:sz="8" w:space="0" w:color="auto"/>
            </w:tcBorders>
            <w:vAlign w:val="center"/>
          </w:tcPr>
          <w:p w:rsidR="00922E16" w:rsidRPr="006253FF" w:rsidRDefault="00922E16" w:rsidP="00CB58EB">
            <w:pPr>
              <w:rPr>
                <w:rFonts w:ascii="Arial Narrow" w:hAnsi="Arial Narrow"/>
                <w:color w:val="000000"/>
                <w:sz w:val="18"/>
                <w:szCs w:val="18"/>
              </w:rPr>
            </w:pPr>
          </w:p>
        </w:tc>
      </w:tr>
    </w:tbl>
    <w:p w:rsidR="00922E16" w:rsidRDefault="00AC279C" w:rsidP="004F72C3">
      <w:pPr>
        <w:pStyle w:val="PADYP1"/>
        <w:pageBreakBefore/>
        <w:ind w:left="425" w:hanging="425"/>
      </w:pPr>
      <w:bookmarkStart w:id="245" w:name="_Toc133028367"/>
      <w:bookmarkStart w:id="246" w:name="_Toc259785163"/>
      <w:bookmarkStart w:id="247" w:name="_Toc430250970"/>
      <w:bookmarkStart w:id="248" w:name="_Toc450905489"/>
      <w:r>
        <w:lastRenderedPageBreak/>
        <w:t>CONCLUSION</w:t>
      </w:r>
      <w:bookmarkEnd w:id="245"/>
      <w:bookmarkEnd w:id="246"/>
      <w:bookmarkEnd w:id="247"/>
      <w:bookmarkEnd w:id="248"/>
    </w:p>
    <w:p w:rsidR="00922E16" w:rsidRDefault="00922E16" w:rsidP="00CB58EB">
      <w:r>
        <w:t>L’élaboration et la présentation de la démarche CEF ci-dessus exposées sont marquées par des avancées significatives dont les plus impor</w:t>
      </w:r>
      <w:r w:rsidR="00741CD7">
        <w:t xml:space="preserve">tantes se présentent comme suit </w:t>
      </w:r>
      <w:r>
        <w:t>:</w:t>
      </w:r>
    </w:p>
    <w:p w:rsidR="00AC279C" w:rsidRDefault="00AC279C" w:rsidP="00CB58EB"/>
    <w:p w:rsidR="00922E16" w:rsidRDefault="00922E16" w:rsidP="00AC279C">
      <w:pPr>
        <w:pStyle w:val="PUCE1"/>
      </w:pPr>
      <w:r>
        <w:t>le caractère participatif qui a conduit la CELCOR à recourir aux contributions des acteurs concernés à tous les niveaux ;</w:t>
      </w:r>
    </w:p>
    <w:p w:rsidR="00922E16" w:rsidRDefault="00922E16" w:rsidP="00AC279C">
      <w:pPr>
        <w:pStyle w:val="PUCE1"/>
      </w:pPr>
      <w:r>
        <w:t>le CEF proposé par le PADYP est un véritable processus d’appui aux producteurs concernés et, de ce fait, exclut toute approche « scolaire » ;</w:t>
      </w:r>
    </w:p>
    <w:p w:rsidR="00922E16" w:rsidRDefault="00922E16" w:rsidP="00AC279C">
      <w:pPr>
        <w:pStyle w:val="PUCE1"/>
      </w:pPr>
      <w:r>
        <w:t>la constitution de Groupes Focaux de Conseil est de nature à mieux répondre aux attentes</w:t>
      </w:r>
      <w:r w:rsidRPr="0049454B">
        <w:t xml:space="preserve"> </w:t>
      </w:r>
      <w:r w:rsidR="0078258B">
        <w:t>diversifiées des a</w:t>
      </w:r>
      <w:r>
        <w:t>dhérents ;</w:t>
      </w:r>
    </w:p>
    <w:p w:rsidR="00922E16" w:rsidRDefault="00922E16" w:rsidP="00AC279C">
      <w:pPr>
        <w:pStyle w:val="PUCE1"/>
      </w:pPr>
      <w:r>
        <w:t>le projet de prog</w:t>
      </w:r>
      <w:r w:rsidR="0078258B">
        <w:t>ramme de formation de base des c</w:t>
      </w:r>
      <w:r>
        <w:t>onseillers revêt un caractère fondateur d’acteurs professionnellement compétents ;</w:t>
      </w:r>
    </w:p>
    <w:p w:rsidR="00922E16" w:rsidRDefault="00922E16" w:rsidP="00AC279C">
      <w:pPr>
        <w:pStyle w:val="PUCE1"/>
      </w:pPr>
      <w:r>
        <w:t>les mesures proposées pour la pérennisation aussi bien institutionnelles, humaines que financières sont susceptibles d’inscrire les acquis du CEF dans la durée ;</w:t>
      </w:r>
    </w:p>
    <w:p w:rsidR="00922E16" w:rsidRDefault="00922E16" w:rsidP="00AC279C">
      <w:pPr>
        <w:pStyle w:val="PUCE1"/>
      </w:pPr>
      <w:r>
        <w:t xml:space="preserve">les liaisons préconisées avec les institutionnels (MAEP, </w:t>
      </w:r>
      <w:proofErr w:type="spellStart"/>
      <w:r>
        <w:t>CeRPA</w:t>
      </w:r>
      <w:proofErr w:type="spellEnd"/>
      <w:r>
        <w:t>, DICAF, Enseignements agricoles, etc.) sont de nature à contribuer à la rénovation du système national de vulgarisation agricole.</w:t>
      </w:r>
    </w:p>
    <w:p w:rsidR="00922E16" w:rsidRPr="00E22176" w:rsidRDefault="00922E16" w:rsidP="00CB58EB"/>
    <w:sectPr w:rsidR="00922E16" w:rsidRPr="00E22176" w:rsidSect="005624B2">
      <w:headerReference w:type="default" r:id="rId13"/>
      <w:footerReference w:type="even" r:id="rId14"/>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183" w:rsidRDefault="00203183" w:rsidP="00922E16">
      <w:r>
        <w:separator/>
      </w:r>
    </w:p>
  </w:endnote>
  <w:endnote w:type="continuationSeparator" w:id="0">
    <w:p w:rsidR="00203183" w:rsidRDefault="00203183" w:rsidP="00922E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Extra Bold">
    <w:altName w:val="Gill Sans Ultra Bold Condensed"/>
    <w:charset w:val="00"/>
    <w:family w:val="auto"/>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A71" w:rsidRDefault="007D6DD9" w:rsidP="00922E16">
    <w:pPr>
      <w:pStyle w:val="Pieddepage"/>
      <w:framePr w:wrap="around" w:vAnchor="text" w:hAnchor="margin" w:xAlign="right" w:y="1"/>
      <w:rPr>
        <w:rStyle w:val="Numrodepage"/>
      </w:rPr>
    </w:pPr>
    <w:r>
      <w:rPr>
        <w:rStyle w:val="Numrodepage"/>
      </w:rPr>
      <w:fldChar w:fldCharType="begin"/>
    </w:r>
    <w:r w:rsidR="00243A71">
      <w:rPr>
        <w:rStyle w:val="Numrodepage"/>
      </w:rPr>
      <w:instrText xml:space="preserve">PAGE  </w:instrText>
    </w:r>
    <w:r>
      <w:rPr>
        <w:rStyle w:val="Numrodepage"/>
      </w:rPr>
      <w:fldChar w:fldCharType="end"/>
    </w:r>
  </w:p>
  <w:p w:rsidR="00243A71" w:rsidRDefault="00243A71" w:rsidP="00922E1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A71" w:rsidRDefault="007D6DD9">
    <w:pPr>
      <w:pStyle w:val="Pieddepage"/>
    </w:pPr>
    <w:r>
      <w:fldChar w:fldCharType="begin"/>
    </w:r>
    <w:r w:rsidR="00243A71">
      <w:instrText>PAGE   \* MERGEFORMAT</w:instrText>
    </w:r>
    <w:r>
      <w:fldChar w:fldCharType="separate"/>
    </w:r>
    <w:r w:rsidR="00952FB1">
      <w:rPr>
        <w:noProof/>
      </w:rPr>
      <w:t>40</w:t>
    </w:r>
    <w:r>
      <w:fldChar w:fldCharType="end"/>
    </w:r>
  </w:p>
  <w:p w:rsidR="00243A71" w:rsidRPr="009170F9" w:rsidRDefault="00243A71" w:rsidP="00217692">
    <w:pPr>
      <w:pStyle w:val="Pieddepage"/>
      <w:jc w:val="center"/>
      <w:rPr>
        <w:b/>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183" w:rsidRDefault="00203183" w:rsidP="00922E16">
      <w:r>
        <w:separator/>
      </w:r>
    </w:p>
  </w:footnote>
  <w:footnote w:type="continuationSeparator" w:id="0">
    <w:p w:rsidR="00203183" w:rsidRDefault="00203183" w:rsidP="00922E16">
      <w:r>
        <w:continuationSeparator/>
      </w:r>
    </w:p>
  </w:footnote>
  <w:footnote w:id="1">
    <w:p w:rsidR="00243A71" w:rsidRPr="00361665" w:rsidRDefault="00243A71" w:rsidP="00922E16">
      <w:pPr>
        <w:pStyle w:val="Notedebasdepage"/>
        <w:rPr>
          <w:rFonts w:ascii="Arial" w:hAnsi="Arial" w:cs="Arial"/>
          <w:sz w:val="16"/>
          <w:szCs w:val="16"/>
        </w:rPr>
      </w:pPr>
      <w:r w:rsidRPr="00361665">
        <w:rPr>
          <w:rStyle w:val="Appelnotedebasdep"/>
          <w:rFonts w:eastAsia="Calibri"/>
          <w:sz w:val="16"/>
          <w:szCs w:val="16"/>
        </w:rPr>
        <w:footnoteRef/>
      </w:r>
      <w:r w:rsidRPr="00361665">
        <w:rPr>
          <w:rFonts w:ascii="Arial" w:hAnsi="Arial" w:cs="Arial"/>
          <w:sz w:val="16"/>
          <w:szCs w:val="16"/>
        </w:rPr>
        <w:t xml:space="preserve"> Faure et al (2004) : Conseil à l’exploitation</w:t>
      </w:r>
      <w:r>
        <w:rPr>
          <w:rFonts w:ascii="Arial" w:hAnsi="Arial" w:cs="Arial"/>
          <w:sz w:val="16"/>
          <w:szCs w:val="16"/>
        </w:rPr>
        <w:t xml:space="preserve"> </w:t>
      </w:r>
      <w:r w:rsidRPr="00361665">
        <w:rPr>
          <w:rFonts w:ascii="Arial" w:hAnsi="Arial" w:cs="Arial"/>
          <w:sz w:val="16"/>
          <w:szCs w:val="16"/>
        </w:rPr>
        <w:t>familiale</w:t>
      </w:r>
      <w:r>
        <w:rPr>
          <w:rFonts w:ascii="Arial" w:hAnsi="Arial" w:cs="Arial"/>
          <w:sz w:val="16"/>
          <w:szCs w:val="16"/>
        </w:rPr>
        <w:t>. Ce document a été exploité pour la rédaction du contexte et justification du document</w:t>
      </w:r>
    </w:p>
  </w:footnote>
  <w:footnote w:id="2">
    <w:p w:rsidR="00243A71" w:rsidRDefault="00243A71" w:rsidP="00922E16">
      <w:pPr>
        <w:pStyle w:val="Notedebasdepage"/>
      </w:pPr>
      <w:r>
        <w:rPr>
          <w:rStyle w:val="Appelnotedebasdep"/>
          <w:rFonts w:eastAsia="Calibri"/>
        </w:rPr>
        <w:footnoteRef/>
      </w:r>
      <w:r>
        <w:t xml:space="preserve"> Conseil à l’exploitation familiale, Guide Pratique, GRET-CIRAD 2002</w:t>
      </w:r>
    </w:p>
  </w:footnote>
  <w:footnote w:id="3">
    <w:p w:rsidR="00243A71" w:rsidRPr="0019371D" w:rsidRDefault="00243A71" w:rsidP="00922E16">
      <w:pPr>
        <w:pStyle w:val="Notedebasdepage"/>
        <w:rPr>
          <w:rFonts w:ascii="Arial" w:hAnsi="Arial" w:cs="Arial"/>
          <w:sz w:val="16"/>
          <w:szCs w:val="16"/>
        </w:rPr>
      </w:pPr>
      <w:r>
        <w:rPr>
          <w:rStyle w:val="Appelnotedebasdep"/>
        </w:rPr>
        <w:footnoteRef/>
      </w:r>
      <w:r w:rsidRPr="0019371D">
        <w:rPr>
          <w:rStyle w:val="Appelnotedebasdep"/>
          <w:rFonts w:eastAsia="Calibri"/>
          <w:sz w:val="16"/>
          <w:szCs w:val="16"/>
        </w:rPr>
        <w:footnoteRef/>
      </w:r>
      <w:r w:rsidRPr="0019371D">
        <w:rPr>
          <w:rFonts w:ascii="Arial" w:hAnsi="Arial" w:cs="Arial"/>
          <w:sz w:val="16"/>
          <w:szCs w:val="16"/>
        </w:rPr>
        <w:t xml:space="preserve"> </w:t>
      </w:r>
      <w:proofErr w:type="spellStart"/>
      <w:r w:rsidRPr="0019371D">
        <w:rPr>
          <w:rFonts w:ascii="Arial" w:hAnsi="Arial" w:cs="Arial"/>
          <w:sz w:val="16"/>
          <w:szCs w:val="16"/>
        </w:rPr>
        <w:t>Gafsi</w:t>
      </w:r>
      <w:proofErr w:type="spellEnd"/>
      <w:r w:rsidRPr="0019371D">
        <w:rPr>
          <w:rFonts w:ascii="Arial" w:hAnsi="Arial" w:cs="Arial"/>
          <w:sz w:val="16"/>
          <w:szCs w:val="16"/>
        </w:rPr>
        <w:t xml:space="preserve"> M. et </w:t>
      </w:r>
      <w:r w:rsidRPr="0019371D">
        <w:rPr>
          <w:rFonts w:ascii="Arial" w:hAnsi="Arial" w:cs="Arial"/>
          <w:i/>
          <w:sz w:val="16"/>
          <w:szCs w:val="16"/>
        </w:rPr>
        <w:t>al</w:t>
      </w:r>
      <w:r w:rsidRPr="0019371D">
        <w:rPr>
          <w:rFonts w:ascii="Arial" w:hAnsi="Arial" w:cs="Arial"/>
          <w:sz w:val="16"/>
          <w:szCs w:val="16"/>
        </w:rPr>
        <w:t xml:space="preserve"> (2007) : Exploitations agricoles familiales en Afriques de l’Ouest et </w:t>
      </w:r>
      <w:r>
        <w:rPr>
          <w:rFonts w:ascii="Arial" w:hAnsi="Arial" w:cs="Arial"/>
          <w:sz w:val="16"/>
          <w:szCs w:val="16"/>
        </w:rPr>
        <w:t>du Centre.</w:t>
      </w:r>
    </w:p>
  </w:footnote>
  <w:footnote w:id="4">
    <w:p w:rsidR="00243A71" w:rsidRPr="008439B1" w:rsidRDefault="00243A71" w:rsidP="00922E16">
      <w:pPr>
        <w:pStyle w:val="Notedebasdepage"/>
        <w:jc w:val="both"/>
        <w:rPr>
          <w:rFonts w:ascii="Arial" w:hAnsi="Arial" w:cs="Arial"/>
          <w:sz w:val="16"/>
          <w:szCs w:val="16"/>
        </w:rPr>
      </w:pPr>
      <w:r w:rsidRPr="008439B1">
        <w:rPr>
          <w:rStyle w:val="Appelnotedebasdep"/>
          <w:rFonts w:eastAsia="Calibri"/>
          <w:sz w:val="16"/>
          <w:szCs w:val="16"/>
        </w:rPr>
        <w:footnoteRef/>
      </w:r>
      <w:r>
        <w:rPr>
          <w:rFonts w:ascii="Arial" w:hAnsi="Arial" w:cs="Arial"/>
          <w:sz w:val="16"/>
          <w:szCs w:val="16"/>
        </w:rPr>
        <w:t xml:space="preserve"> </w:t>
      </w:r>
      <w:proofErr w:type="spellStart"/>
      <w:r>
        <w:rPr>
          <w:rFonts w:ascii="Arial" w:hAnsi="Arial" w:cs="Arial"/>
          <w:sz w:val="16"/>
          <w:szCs w:val="16"/>
        </w:rPr>
        <w:t>ABeC</w:t>
      </w:r>
      <w:proofErr w:type="spellEnd"/>
      <w:r>
        <w:rPr>
          <w:rFonts w:ascii="Arial" w:hAnsi="Arial" w:cs="Arial"/>
          <w:sz w:val="16"/>
          <w:szCs w:val="16"/>
        </w:rPr>
        <w:t> : Association</w:t>
      </w:r>
      <w:r w:rsidRPr="008439B1">
        <w:rPr>
          <w:rFonts w:ascii="Arial" w:hAnsi="Arial" w:cs="Arial"/>
          <w:sz w:val="16"/>
          <w:szCs w:val="16"/>
        </w:rPr>
        <w:t xml:space="preserve"> Béninoise des </w:t>
      </w:r>
      <w:proofErr w:type="spellStart"/>
      <w:r w:rsidRPr="008439B1">
        <w:rPr>
          <w:rFonts w:ascii="Arial" w:hAnsi="Arial" w:cs="Arial"/>
          <w:sz w:val="16"/>
          <w:szCs w:val="16"/>
        </w:rPr>
        <w:t>Cuniculteurs</w:t>
      </w:r>
      <w:proofErr w:type="spellEnd"/>
    </w:p>
    <w:p w:rsidR="00243A71" w:rsidRPr="008439B1" w:rsidRDefault="00243A71" w:rsidP="00922E16">
      <w:pPr>
        <w:pStyle w:val="Notedebasdepage"/>
        <w:jc w:val="both"/>
        <w:rPr>
          <w:rFonts w:ascii="Arial" w:hAnsi="Arial" w:cs="Arial"/>
          <w:sz w:val="16"/>
          <w:szCs w:val="16"/>
        </w:rPr>
      </w:pPr>
      <w:r w:rsidRPr="008439B1">
        <w:rPr>
          <w:rFonts w:ascii="Arial" w:hAnsi="Arial" w:cs="Arial"/>
          <w:sz w:val="16"/>
          <w:szCs w:val="16"/>
        </w:rPr>
        <w:t>ANAB : Association Nationale des Aviculteurs du Bénin</w:t>
      </w:r>
    </w:p>
    <w:p w:rsidR="00243A71" w:rsidRPr="008439B1" w:rsidRDefault="00243A71" w:rsidP="00922E16">
      <w:pPr>
        <w:pStyle w:val="Notedebasdepage"/>
        <w:jc w:val="both"/>
        <w:rPr>
          <w:rFonts w:ascii="Arial" w:hAnsi="Arial" w:cs="Arial"/>
          <w:sz w:val="16"/>
          <w:szCs w:val="16"/>
        </w:rPr>
      </w:pPr>
      <w:r w:rsidRPr="008439B1">
        <w:rPr>
          <w:rFonts w:ascii="Arial" w:hAnsi="Arial" w:cs="Arial"/>
          <w:sz w:val="16"/>
          <w:szCs w:val="16"/>
        </w:rPr>
        <w:t>CCRB : Conseil de Concertation des Riziculteurs du Bénin</w:t>
      </w:r>
    </w:p>
    <w:p w:rsidR="00243A71" w:rsidRPr="008439B1" w:rsidRDefault="00243A71" w:rsidP="00922E16">
      <w:pPr>
        <w:pStyle w:val="Notedebasdepage"/>
        <w:jc w:val="both"/>
        <w:rPr>
          <w:rFonts w:ascii="Arial" w:hAnsi="Arial" w:cs="Arial"/>
          <w:sz w:val="16"/>
          <w:szCs w:val="16"/>
        </w:rPr>
      </w:pPr>
      <w:r w:rsidRPr="008439B1">
        <w:rPr>
          <w:rFonts w:ascii="Arial" w:hAnsi="Arial" w:cs="Arial"/>
          <w:sz w:val="16"/>
          <w:szCs w:val="16"/>
        </w:rPr>
        <w:t>ANAF : Association Nationale des</w:t>
      </w:r>
      <w:r>
        <w:rPr>
          <w:rFonts w:ascii="Arial" w:hAnsi="Arial" w:cs="Arial"/>
          <w:sz w:val="16"/>
          <w:szCs w:val="16"/>
        </w:rPr>
        <w:t xml:space="preserve"> </w:t>
      </w:r>
      <w:r w:rsidRPr="008439B1">
        <w:rPr>
          <w:rFonts w:ascii="Arial" w:hAnsi="Arial" w:cs="Arial"/>
          <w:sz w:val="16"/>
          <w:szCs w:val="16"/>
        </w:rPr>
        <w:t>Femmes Agricultrices de la FUPRO</w:t>
      </w:r>
    </w:p>
    <w:p w:rsidR="00243A71" w:rsidRPr="008439B1" w:rsidRDefault="00243A71" w:rsidP="00922E16">
      <w:pPr>
        <w:pStyle w:val="Notedebasdepage"/>
        <w:jc w:val="both"/>
        <w:rPr>
          <w:rFonts w:ascii="Arial" w:hAnsi="Arial" w:cs="Arial"/>
          <w:sz w:val="16"/>
          <w:szCs w:val="16"/>
        </w:rPr>
      </w:pPr>
      <w:r w:rsidRPr="008439B1">
        <w:rPr>
          <w:rFonts w:ascii="Arial" w:hAnsi="Arial" w:cs="Arial"/>
          <w:sz w:val="16"/>
          <w:szCs w:val="16"/>
        </w:rPr>
        <w:t>ANM : Association Nationale des Mareyeurs</w:t>
      </w:r>
      <w:r>
        <w:rPr>
          <w:rFonts w:ascii="Arial" w:hAnsi="Arial" w:cs="Arial"/>
          <w:sz w:val="16"/>
          <w:szCs w:val="16"/>
        </w:rPr>
        <w:t xml:space="preserve"> et</w:t>
      </w:r>
      <w:r w:rsidRPr="008439B1">
        <w:rPr>
          <w:rFonts w:ascii="Arial" w:hAnsi="Arial" w:cs="Arial"/>
          <w:sz w:val="16"/>
          <w:szCs w:val="16"/>
        </w:rPr>
        <w:t xml:space="preserve"> Mareyeuses du Bénin</w:t>
      </w:r>
    </w:p>
  </w:footnote>
  <w:footnote w:id="5">
    <w:p w:rsidR="00243A71" w:rsidRDefault="00243A71" w:rsidP="00922E16">
      <w:pPr>
        <w:pStyle w:val="Notedebasdepage"/>
        <w:jc w:val="both"/>
      </w:pPr>
      <w:r>
        <w:rPr>
          <w:rStyle w:val="Appelnotedebasdep"/>
          <w:rFonts w:eastAsia="Calibri"/>
        </w:rPr>
        <w:footnoteRef/>
      </w:r>
      <w:r>
        <w:t xml:space="preserve"> </w:t>
      </w:r>
      <w:r w:rsidRPr="009C7458">
        <w:rPr>
          <w:rFonts w:ascii="Arial" w:hAnsi="Arial" w:cs="Arial"/>
          <w:sz w:val="16"/>
          <w:szCs w:val="16"/>
        </w:rPr>
        <w:t xml:space="preserve">Le Lycée Agricole de </w:t>
      </w:r>
      <w:proofErr w:type="spellStart"/>
      <w:r w:rsidRPr="009C7458">
        <w:rPr>
          <w:rFonts w:ascii="Arial" w:hAnsi="Arial" w:cs="Arial"/>
          <w:sz w:val="16"/>
          <w:szCs w:val="16"/>
        </w:rPr>
        <w:t>Médji</w:t>
      </w:r>
      <w:proofErr w:type="spellEnd"/>
      <w:r w:rsidRPr="009C7458">
        <w:rPr>
          <w:rFonts w:ascii="Arial" w:hAnsi="Arial" w:cs="Arial"/>
          <w:sz w:val="16"/>
          <w:szCs w:val="16"/>
        </w:rPr>
        <w:t xml:space="preserve"> de Sékou</w:t>
      </w:r>
      <w:r>
        <w:rPr>
          <w:rFonts w:ascii="Arial" w:hAnsi="Arial" w:cs="Arial"/>
          <w:sz w:val="16"/>
          <w:szCs w:val="16"/>
        </w:rPr>
        <w:t>,</w:t>
      </w:r>
      <w:r w:rsidRPr="009C7458">
        <w:rPr>
          <w:rFonts w:ascii="Arial" w:hAnsi="Arial" w:cs="Arial"/>
          <w:sz w:val="16"/>
          <w:szCs w:val="16"/>
        </w:rPr>
        <w:t xml:space="preserve"> </w:t>
      </w:r>
      <w:r>
        <w:rPr>
          <w:rFonts w:ascii="Arial" w:hAnsi="Arial" w:cs="Arial"/>
          <w:sz w:val="16"/>
          <w:szCs w:val="16"/>
        </w:rPr>
        <w:t xml:space="preserve">lors de la rencontre avec le PADYP s’est montré </w:t>
      </w:r>
      <w:r w:rsidRPr="009C7458">
        <w:rPr>
          <w:rFonts w:ascii="Arial" w:hAnsi="Arial" w:cs="Arial"/>
          <w:sz w:val="16"/>
          <w:szCs w:val="16"/>
        </w:rPr>
        <w:t xml:space="preserve">favorable à l’introduction du CEF dans la formation du tronc commun des élèves en attendant de réfléchir à l’ouverture d’une filière </w:t>
      </w:r>
      <w:r>
        <w:rPr>
          <w:rFonts w:ascii="Arial" w:hAnsi="Arial" w:cs="Arial"/>
          <w:sz w:val="16"/>
          <w:szCs w:val="16"/>
        </w:rPr>
        <w:t>« </w:t>
      </w:r>
      <w:r w:rsidRPr="009C7458">
        <w:rPr>
          <w:rFonts w:ascii="Arial" w:hAnsi="Arial" w:cs="Arial"/>
          <w:sz w:val="16"/>
          <w:szCs w:val="16"/>
        </w:rPr>
        <w:t>Gestion des entreprises agricoles</w:t>
      </w:r>
      <w:r>
        <w:rPr>
          <w:rFonts w:ascii="Arial" w:hAnsi="Arial" w:cs="Arial"/>
          <w:sz w:val="16"/>
          <w:szCs w:val="16"/>
        </w:rPr>
        <w:t> » En effet, selon les responsables de ce Lycée, c’est un nouveau concept et une nouvelle démarche d’appui aux producteurs agricoles.</w:t>
      </w:r>
    </w:p>
  </w:footnote>
  <w:footnote w:id="6">
    <w:p w:rsidR="00243A71" w:rsidRPr="00F96267" w:rsidRDefault="00243A71">
      <w:pPr>
        <w:pStyle w:val="Notedebasdepage"/>
        <w:rPr>
          <w:rFonts w:ascii="Arial" w:hAnsi="Arial" w:cs="Arial"/>
          <w:sz w:val="16"/>
          <w:szCs w:val="16"/>
        </w:rPr>
      </w:pPr>
      <w:r>
        <w:rPr>
          <w:rStyle w:val="Appelnotedebasdep"/>
        </w:rPr>
        <w:footnoteRef/>
      </w:r>
      <w:r>
        <w:t xml:space="preserve"> </w:t>
      </w:r>
      <w:r w:rsidRPr="00F96267">
        <w:rPr>
          <w:rFonts w:ascii="Arial" w:hAnsi="Arial" w:cs="Arial"/>
          <w:sz w:val="16"/>
          <w:szCs w:val="16"/>
        </w:rPr>
        <w:t>Il existe des MAFAR</w:t>
      </w:r>
      <w:r>
        <w:t xml:space="preserve"> à </w:t>
      </w:r>
      <w:r w:rsidRPr="00F96267">
        <w:rPr>
          <w:rFonts w:ascii="Arial" w:hAnsi="Arial" w:cs="Arial"/>
          <w:sz w:val="16"/>
          <w:szCs w:val="16"/>
        </w:rPr>
        <w:t xml:space="preserve">SAN </w:t>
      </w:r>
      <w:r>
        <w:rPr>
          <w:rFonts w:ascii="Arial" w:hAnsi="Arial" w:cs="Arial"/>
          <w:sz w:val="16"/>
          <w:szCs w:val="16"/>
        </w:rPr>
        <w:t xml:space="preserve">(Kandi) à </w:t>
      </w:r>
      <w:proofErr w:type="spellStart"/>
      <w:r>
        <w:rPr>
          <w:rFonts w:ascii="Arial" w:hAnsi="Arial" w:cs="Arial"/>
          <w:sz w:val="16"/>
          <w:szCs w:val="16"/>
        </w:rPr>
        <w:t>Kilibo</w:t>
      </w:r>
      <w:proofErr w:type="spellEnd"/>
      <w:r>
        <w:rPr>
          <w:rFonts w:ascii="Arial" w:hAnsi="Arial" w:cs="Arial"/>
          <w:sz w:val="16"/>
          <w:szCs w:val="16"/>
        </w:rPr>
        <w:t xml:space="preserve"> (</w:t>
      </w:r>
      <w:proofErr w:type="spellStart"/>
      <w:r>
        <w:rPr>
          <w:rFonts w:ascii="Arial" w:hAnsi="Arial" w:cs="Arial"/>
          <w:sz w:val="16"/>
          <w:szCs w:val="16"/>
        </w:rPr>
        <w:t>Ouessè</w:t>
      </w:r>
      <w:proofErr w:type="spellEnd"/>
      <w:r>
        <w:rPr>
          <w:rFonts w:ascii="Arial" w:hAnsi="Arial" w:cs="Arial"/>
          <w:sz w:val="16"/>
          <w:szCs w:val="16"/>
        </w:rPr>
        <w:t xml:space="preserve">) à Abomey et à </w:t>
      </w:r>
      <w:proofErr w:type="spellStart"/>
      <w:r>
        <w:rPr>
          <w:rFonts w:ascii="Arial" w:hAnsi="Arial" w:cs="Arial"/>
          <w:sz w:val="16"/>
          <w:szCs w:val="16"/>
        </w:rPr>
        <w:t>Kétou</w:t>
      </w:r>
      <w:proofErr w:type="spellEnd"/>
      <w:r>
        <w:rPr>
          <w:rFonts w:ascii="Arial" w:hAnsi="Arial" w:cs="Arial"/>
          <w:sz w:val="16"/>
          <w:szCs w:val="16"/>
        </w:rPr>
        <w:t>.</w:t>
      </w:r>
    </w:p>
  </w:footnote>
  <w:footnote w:id="7">
    <w:p w:rsidR="00243A71" w:rsidRPr="009C7458" w:rsidRDefault="00243A71" w:rsidP="00922E16">
      <w:pPr>
        <w:pStyle w:val="Notedebasdepage"/>
        <w:rPr>
          <w:rFonts w:ascii="Arial" w:hAnsi="Arial" w:cs="Arial"/>
          <w:sz w:val="16"/>
          <w:szCs w:val="16"/>
        </w:rPr>
      </w:pPr>
      <w:r w:rsidRPr="009C7458">
        <w:rPr>
          <w:rStyle w:val="Appelnotedebasdep"/>
          <w:rFonts w:eastAsia="Calibri"/>
          <w:sz w:val="16"/>
          <w:szCs w:val="16"/>
        </w:rPr>
        <w:footnoteRef/>
      </w:r>
      <w:r w:rsidRPr="009C7458">
        <w:rPr>
          <w:rFonts w:ascii="Arial" w:hAnsi="Arial" w:cs="Arial"/>
          <w:sz w:val="16"/>
          <w:szCs w:val="16"/>
        </w:rPr>
        <w:t xml:space="preserve"> La Faculté des Sciences Agronomiques de l’Université d’Abomey </w:t>
      </w:r>
      <w:r>
        <w:rPr>
          <w:rFonts w:ascii="Arial" w:hAnsi="Arial" w:cs="Arial"/>
          <w:sz w:val="16"/>
          <w:szCs w:val="16"/>
        </w:rPr>
        <w:t>-</w:t>
      </w:r>
      <w:proofErr w:type="spellStart"/>
      <w:r w:rsidRPr="009C7458">
        <w:rPr>
          <w:rFonts w:ascii="Arial" w:hAnsi="Arial" w:cs="Arial"/>
          <w:sz w:val="16"/>
          <w:szCs w:val="16"/>
        </w:rPr>
        <w:t>Calavi</w:t>
      </w:r>
      <w:proofErr w:type="spellEnd"/>
      <w:r w:rsidRPr="009C7458">
        <w:rPr>
          <w:rFonts w:ascii="Arial" w:hAnsi="Arial" w:cs="Arial"/>
          <w:sz w:val="16"/>
          <w:szCs w:val="16"/>
        </w:rPr>
        <w:t xml:space="preserve"> </w:t>
      </w:r>
      <w:r>
        <w:rPr>
          <w:rFonts w:ascii="Arial" w:hAnsi="Arial" w:cs="Arial"/>
          <w:sz w:val="16"/>
          <w:szCs w:val="16"/>
        </w:rPr>
        <w:t xml:space="preserve">a manifesté </w:t>
      </w:r>
      <w:r w:rsidRPr="009C7458">
        <w:rPr>
          <w:rFonts w:ascii="Arial" w:hAnsi="Arial" w:cs="Arial"/>
          <w:sz w:val="16"/>
          <w:szCs w:val="16"/>
        </w:rPr>
        <w:t>sa volonté d’être impliquée dans cette offre de formation.</w:t>
      </w:r>
    </w:p>
    <w:p w:rsidR="00243A71" w:rsidRPr="00723E5F" w:rsidRDefault="00243A71" w:rsidP="00922E16">
      <w:pPr>
        <w:pStyle w:val="Notedebasdepage"/>
        <w:rPr>
          <w:rFonts w:ascii="Arial" w:hAnsi="Arial" w:cs="Arial"/>
          <w:sz w:val="6"/>
          <w:szCs w:val="6"/>
        </w:rPr>
      </w:pPr>
    </w:p>
  </w:footnote>
  <w:footnote w:id="8">
    <w:p w:rsidR="00243A71" w:rsidRPr="00660AB7" w:rsidRDefault="00243A71" w:rsidP="00922E16">
      <w:pPr>
        <w:pStyle w:val="Notedebasdepage"/>
        <w:jc w:val="both"/>
        <w:rPr>
          <w:rFonts w:ascii="Arial" w:hAnsi="Arial" w:cs="Arial"/>
          <w:sz w:val="16"/>
          <w:szCs w:val="16"/>
        </w:rPr>
      </w:pPr>
      <w:r w:rsidRPr="00660AB7">
        <w:rPr>
          <w:rStyle w:val="Appelnotedebasdep"/>
          <w:rFonts w:eastAsia="Calibri"/>
          <w:sz w:val="16"/>
          <w:szCs w:val="16"/>
        </w:rPr>
        <w:footnoteRef/>
      </w:r>
      <w:r w:rsidRPr="00660AB7">
        <w:rPr>
          <w:rFonts w:ascii="Arial" w:hAnsi="Arial" w:cs="Arial"/>
          <w:sz w:val="16"/>
          <w:szCs w:val="16"/>
        </w:rPr>
        <w:t xml:space="preserve"> La FUPRO a mis en œuvre entre 2008-2009, un projet intitulé « Amélioration de la collaboration entre les OP, les Services agricoles et les Communes » dans 6 communes du Zou et des Collines. L’un des acquis dudit projet est que la plupart des Communes ont pris l’engagement d’inscrire dans leur budget chaque année une subvention à l’Union Communale des Producteurs de leur ressort territorial. Le Projet a été financé par le Programme OSCAR/UE.</w:t>
      </w:r>
    </w:p>
  </w:footnote>
  <w:footnote w:id="9">
    <w:p w:rsidR="00243A71" w:rsidRDefault="00243A71" w:rsidP="00922E16">
      <w:pPr>
        <w:pStyle w:val="Notedebasdepage"/>
      </w:pPr>
      <w:r>
        <w:rPr>
          <w:rStyle w:val="Appelnotedebasdep"/>
        </w:rPr>
        <w:footnoteRef/>
      </w:r>
      <w:r>
        <w:t xml:space="preserve"> </w:t>
      </w:r>
      <w:r>
        <w:rPr>
          <w:sz w:val="16"/>
          <w:szCs w:val="16"/>
        </w:rPr>
        <w:t xml:space="preserve">Après la formation théorique, les Conseillers feront une </w:t>
      </w:r>
      <w:r w:rsidRPr="00E543BA">
        <w:rPr>
          <w:sz w:val="16"/>
          <w:szCs w:val="16"/>
        </w:rPr>
        <w:t>immersion d’une semaine auprès des exploitations</w:t>
      </w:r>
      <w:r>
        <w:rPr>
          <w:sz w:val="16"/>
          <w:szCs w:val="16"/>
        </w:rPr>
        <w:t xml:space="preserve"> agricoles afin de tester la pertinence des outils qui y sont proposés. Les Conseillers seront suivis par la CELCOR.</w:t>
      </w:r>
    </w:p>
  </w:footnote>
  <w:footnote w:id="10">
    <w:p w:rsidR="00243A71" w:rsidRDefault="00243A71">
      <w:pPr>
        <w:pStyle w:val="Notedebasdepage"/>
      </w:pPr>
      <w:r>
        <w:rPr>
          <w:rStyle w:val="Appelnotedebasdep"/>
        </w:rPr>
        <w:footnoteRef/>
      </w:r>
      <w:r>
        <w:t xml:space="preserve">  Dans le cas des zones « ex PADSE » où interviendront des AR expérimentés, déjà identifiés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A71" w:rsidRDefault="00243A71" w:rsidP="00217692">
    <w:pPr>
      <w:pStyle w:val="ENTTE"/>
    </w:pPr>
    <w:r>
      <w:t xml:space="preserve">GUIDE DE LA DEMARCHE DE MISE EN ŒUVRE </w:t>
    </w:r>
  </w:p>
  <w:p w:rsidR="00243A71" w:rsidRDefault="00243A71" w:rsidP="00217692">
    <w:pPr>
      <w:pStyle w:val="ENTTE"/>
    </w:pPr>
    <w:r>
      <w:t>DE LA COMPOSANTE CONSEIL AUX EXPLOITATIONS AGRICOLES FAMILIALES (CEF)</w:t>
    </w:r>
  </w:p>
  <w:p w:rsidR="00243A71" w:rsidRDefault="00243A7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2">
    <w:nsid w:val="107F14B0"/>
    <w:multiLevelType w:val="hybridMultilevel"/>
    <w:tmpl w:val="1A6C2578"/>
    <w:lvl w:ilvl="0" w:tplc="D2742FD0">
      <w:start w:val="1"/>
      <w:numFmt w:val="bullet"/>
      <w:pStyle w:val="Puce"/>
      <w:lvlText w:val=""/>
      <w:lvlJc w:val="left"/>
      <w:pPr>
        <w:ind w:left="360" w:hanging="360"/>
      </w:pPr>
      <w:rPr>
        <w:rFonts w:ascii="Symbol" w:hAnsi="Symbol" w:hint="default"/>
      </w:rPr>
    </w:lvl>
    <w:lvl w:ilvl="1" w:tplc="040C0003" w:tentative="1">
      <w:start w:val="1"/>
      <w:numFmt w:val="bullet"/>
      <w:lvlText w:val="o"/>
      <w:lvlJc w:val="left"/>
      <w:pPr>
        <w:ind w:left="732" w:hanging="360"/>
      </w:pPr>
      <w:rPr>
        <w:rFonts w:ascii="Courier New" w:hAnsi="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3">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5">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nsid w:val="3BD51824"/>
    <w:multiLevelType w:val="hybridMultilevel"/>
    <w:tmpl w:val="A4E42D46"/>
    <w:lvl w:ilvl="0" w:tplc="664CCA1E">
      <w:start w:val="1"/>
      <w:numFmt w:val="bullet"/>
      <w:pStyle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B062D9"/>
    <w:multiLevelType w:val="hybridMultilevel"/>
    <w:tmpl w:val="B5BA45BC"/>
    <w:lvl w:ilvl="0" w:tplc="1598BA3E">
      <w:start w:val="1"/>
      <w:numFmt w:val="decimal"/>
      <w:pStyle w:val="Sous-titre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C12263F"/>
    <w:multiLevelType w:val="multilevel"/>
    <w:tmpl w:val="9FFAA33C"/>
    <w:lvl w:ilvl="0">
      <w:start w:val="1"/>
      <w:numFmt w:val="bullet"/>
      <w:lvlText w:val=""/>
      <w:lvlJc w:val="left"/>
      <w:pPr>
        <w:ind w:left="870" w:hanging="360"/>
      </w:pPr>
      <w:rPr>
        <w:rFonts w:ascii="Symbol" w:hAnsi="Symbol" w:hint="default"/>
      </w:rPr>
    </w:lvl>
    <w:lvl w:ilvl="1">
      <w:start w:val="1"/>
      <w:numFmt w:val="bullet"/>
      <w:pStyle w:val="Bullet0"/>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635091"/>
    <w:multiLevelType w:val="hybridMultilevel"/>
    <w:tmpl w:val="11A694F2"/>
    <w:lvl w:ilvl="0" w:tplc="C52263B0">
      <w:start w:val="1"/>
      <w:numFmt w:val="bullet"/>
      <w:pStyle w:val="Tiret2"/>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49C1B69"/>
    <w:multiLevelType w:val="hybridMultilevel"/>
    <w:tmpl w:val="987AFD1A"/>
    <w:lvl w:ilvl="0" w:tplc="3D22935C">
      <w:start w:val="1"/>
      <w:numFmt w:val="bullet"/>
      <w:pStyle w:val="Tiret1"/>
      <w:lvlText w:val="–"/>
      <w:lvlJc w:val="left"/>
      <w:pPr>
        <w:ind w:left="1571" w:hanging="360"/>
      </w:pPr>
      <w:rPr>
        <w:rFonts w:ascii="Abadi MT Condensed Extra Bold" w:hAnsi="Abadi MT Condensed Extra Bold" w:hint="default"/>
      </w:rPr>
    </w:lvl>
    <w:lvl w:ilvl="1" w:tplc="BA9812FE" w:tentative="1">
      <w:start w:val="1"/>
      <w:numFmt w:val="bullet"/>
      <w:lvlText w:val="o"/>
      <w:lvlJc w:val="left"/>
      <w:pPr>
        <w:ind w:left="2291" w:hanging="360"/>
      </w:pPr>
      <w:rPr>
        <w:rFonts w:ascii="Courier New" w:hAnsi="Courier New" w:hint="default"/>
      </w:rPr>
    </w:lvl>
    <w:lvl w:ilvl="2" w:tplc="D74ADD86" w:tentative="1">
      <w:start w:val="1"/>
      <w:numFmt w:val="bullet"/>
      <w:lvlText w:val=""/>
      <w:lvlJc w:val="left"/>
      <w:pPr>
        <w:ind w:left="3011" w:hanging="360"/>
      </w:pPr>
      <w:rPr>
        <w:rFonts w:ascii="Wingdings" w:hAnsi="Wingdings" w:hint="default"/>
      </w:rPr>
    </w:lvl>
    <w:lvl w:ilvl="3" w:tplc="E73A62E2" w:tentative="1">
      <w:start w:val="1"/>
      <w:numFmt w:val="bullet"/>
      <w:lvlText w:val=""/>
      <w:lvlJc w:val="left"/>
      <w:pPr>
        <w:ind w:left="3731" w:hanging="360"/>
      </w:pPr>
      <w:rPr>
        <w:rFonts w:ascii="Symbol" w:hAnsi="Symbol" w:hint="default"/>
      </w:rPr>
    </w:lvl>
    <w:lvl w:ilvl="4" w:tplc="0E3C7748" w:tentative="1">
      <w:start w:val="1"/>
      <w:numFmt w:val="bullet"/>
      <w:lvlText w:val="o"/>
      <w:lvlJc w:val="left"/>
      <w:pPr>
        <w:ind w:left="4451" w:hanging="360"/>
      </w:pPr>
      <w:rPr>
        <w:rFonts w:ascii="Courier New" w:hAnsi="Courier New" w:hint="default"/>
      </w:rPr>
    </w:lvl>
    <w:lvl w:ilvl="5" w:tplc="80E076A6" w:tentative="1">
      <w:start w:val="1"/>
      <w:numFmt w:val="bullet"/>
      <w:lvlText w:val=""/>
      <w:lvlJc w:val="left"/>
      <w:pPr>
        <w:ind w:left="5171" w:hanging="360"/>
      </w:pPr>
      <w:rPr>
        <w:rFonts w:ascii="Wingdings" w:hAnsi="Wingdings" w:hint="default"/>
      </w:rPr>
    </w:lvl>
    <w:lvl w:ilvl="6" w:tplc="5108039C" w:tentative="1">
      <w:start w:val="1"/>
      <w:numFmt w:val="bullet"/>
      <w:lvlText w:val=""/>
      <w:lvlJc w:val="left"/>
      <w:pPr>
        <w:ind w:left="5891" w:hanging="360"/>
      </w:pPr>
      <w:rPr>
        <w:rFonts w:ascii="Symbol" w:hAnsi="Symbol" w:hint="default"/>
      </w:rPr>
    </w:lvl>
    <w:lvl w:ilvl="7" w:tplc="F59C1D0A" w:tentative="1">
      <w:start w:val="1"/>
      <w:numFmt w:val="bullet"/>
      <w:lvlText w:val="o"/>
      <w:lvlJc w:val="left"/>
      <w:pPr>
        <w:ind w:left="6611" w:hanging="360"/>
      </w:pPr>
      <w:rPr>
        <w:rFonts w:ascii="Courier New" w:hAnsi="Courier New" w:hint="default"/>
      </w:rPr>
    </w:lvl>
    <w:lvl w:ilvl="8" w:tplc="6BD8AFCC" w:tentative="1">
      <w:start w:val="1"/>
      <w:numFmt w:val="bullet"/>
      <w:lvlText w:val=""/>
      <w:lvlJc w:val="left"/>
      <w:pPr>
        <w:ind w:left="7331" w:hanging="360"/>
      </w:pPr>
      <w:rPr>
        <w:rFonts w:ascii="Wingdings" w:hAnsi="Wingdings" w:hint="default"/>
      </w:rPr>
    </w:lvl>
  </w:abstractNum>
  <w:abstractNum w:abstractNumId="16">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7">
    <w:nsid w:val="591836A8"/>
    <w:multiLevelType w:val="hybridMultilevel"/>
    <w:tmpl w:val="238C21E4"/>
    <w:lvl w:ilvl="0" w:tplc="5E6839C2">
      <w:start w:val="1"/>
      <w:numFmt w:val="bullet"/>
      <w:pStyle w:val="Tiret"/>
      <w:lvlText w:val="–"/>
      <w:lvlJc w:val="left"/>
      <w:pPr>
        <w:ind w:left="1494" w:hanging="360"/>
      </w:pPr>
      <w:rPr>
        <w:rFonts w:ascii="Abadi MT Condensed Extra Bold" w:hAnsi="Abadi MT Condensed Extra Bold" w:hint="default"/>
      </w:rPr>
    </w:lvl>
    <w:lvl w:ilvl="1" w:tplc="30ACAA74" w:tentative="1">
      <w:start w:val="1"/>
      <w:numFmt w:val="bullet"/>
      <w:lvlText w:val="o"/>
      <w:lvlJc w:val="left"/>
      <w:pPr>
        <w:ind w:left="877" w:hanging="360"/>
      </w:pPr>
      <w:rPr>
        <w:rFonts w:ascii="Courier New" w:hAnsi="Courier New" w:hint="default"/>
      </w:rPr>
    </w:lvl>
    <w:lvl w:ilvl="2" w:tplc="C0C85A1A" w:tentative="1">
      <w:start w:val="1"/>
      <w:numFmt w:val="bullet"/>
      <w:lvlText w:val=""/>
      <w:lvlJc w:val="left"/>
      <w:pPr>
        <w:ind w:left="1597" w:hanging="360"/>
      </w:pPr>
      <w:rPr>
        <w:rFonts w:ascii="Wingdings" w:hAnsi="Wingdings" w:hint="default"/>
      </w:rPr>
    </w:lvl>
    <w:lvl w:ilvl="3" w:tplc="EB0A9CCC" w:tentative="1">
      <w:start w:val="1"/>
      <w:numFmt w:val="bullet"/>
      <w:lvlText w:val=""/>
      <w:lvlJc w:val="left"/>
      <w:pPr>
        <w:ind w:left="2317" w:hanging="360"/>
      </w:pPr>
      <w:rPr>
        <w:rFonts w:ascii="Symbol" w:hAnsi="Symbol" w:hint="default"/>
      </w:rPr>
    </w:lvl>
    <w:lvl w:ilvl="4" w:tplc="EAB4B8BE" w:tentative="1">
      <w:start w:val="1"/>
      <w:numFmt w:val="bullet"/>
      <w:lvlText w:val="o"/>
      <w:lvlJc w:val="left"/>
      <w:pPr>
        <w:ind w:left="3037" w:hanging="360"/>
      </w:pPr>
      <w:rPr>
        <w:rFonts w:ascii="Courier New" w:hAnsi="Courier New" w:hint="default"/>
      </w:rPr>
    </w:lvl>
    <w:lvl w:ilvl="5" w:tplc="05A84448" w:tentative="1">
      <w:start w:val="1"/>
      <w:numFmt w:val="bullet"/>
      <w:lvlText w:val=""/>
      <w:lvlJc w:val="left"/>
      <w:pPr>
        <w:ind w:left="3757" w:hanging="360"/>
      </w:pPr>
      <w:rPr>
        <w:rFonts w:ascii="Wingdings" w:hAnsi="Wingdings" w:hint="default"/>
      </w:rPr>
    </w:lvl>
    <w:lvl w:ilvl="6" w:tplc="033A3DC6" w:tentative="1">
      <w:start w:val="1"/>
      <w:numFmt w:val="bullet"/>
      <w:lvlText w:val=""/>
      <w:lvlJc w:val="left"/>
      <w:pPr>
        <w:ind w:left="4477" w:hanging="360"/>
      </w:pPr>
      <w:rPr>
        <w:rFonts w:ascii="Symbol" w:hAnsi="Symbol" w:hint="default"/>
      </w:rPr>
    </w:lvl>
    <w:lvl w:ilvl="7" w:tplc="3DC2C952" w:tentative="1">
      <w:start w:val="1"/>
      <w:numFmt w:val="bullet"/>
      <w:lvlText w:val="o"/>
      <w:lvlJc w:val="left"/>
      <w:pPr>
        <w:ind w:left="5197" w:hanging="360"/>
      </w:pPr>
      <w:rPr>
        <w:rFonts w:ascii="Courier New" w:hAnsi="Courier New" w:hint="default"/>
      </w:rPr>
    </w:lvl>
    <w:lvl w:ilvl="8" w:tplc="F1EC9936" w:tentative="1">
      <w:start w:val="1"/>
      <w:numFmt w:val="bullet"/>
      <w:lvlText w:val=""/>
      <w:lvlJc w:val="left"/>
      <w:pPr>
        <w:ind w:left="5917" w:hanging="360"/>
      </w:pPr>
      <w:rPr>
        <w:rFonts w:ascii="Wingdings" w:hAnsi="Wingdings" w:hint="default"/>
      </w:rPr>
    </w:lvl>
  </w:abstractNum>
  <w:abstractNum w:abstractNumId="18">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9">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AC26E99"/>
    <w:multiLevelType w:val="hybridMultilevel"/>
    <w:tmpl w:val="5DAE3A7A"/>
    <w:lvl w:ilvl="0" w:tplc="040C0001">
      <w:start w:val="1"/>
      <w:numFmt w:val="bullet"/>
      <w:pStyle w:val="Retrait1"/>
      <w:lvlText w:val=""/>
      <w:lvlJc w:val="left"/>
      <w:pPr>
        <w:tabs>
          <w:tab w:val="num" w:pos="1247"/>
        </w:tabs>
        <w:ind w:left="1247" w:hanging="39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4">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20"/>
  </w:num>
  <w:num w:numId="2">
    <w:abstractNumId w:val="3"/>
  </w:num>
  <w:num w:numId="3">
    <w:abstractNumId w:val="24"/>
  </w:num>
  <w:num w:numId="4">
    <w:abstractNumId w:val="15"/>
  </w:num>
  <w:num w:numId="5">
    <w:abstractNumId w:val="6"/>
  </w:num>
  <w:num w:numId="6">
    <w:abstractNumId w:val="12"/>
  </w:num>
  <w:num w:numId="7">
    <w:abstractNumId w:val="7"/>
  </w:num>
  <w:num w:numId="8">
    <w:abstractNumId w:val="17"/>
  </w:num>
  <w:num w:numId="9">
    <w:abstractNumId w:val="2"/>
  </w:num>
  <w:num w:numId="10">
    <w:abstractNumId w:val="13"/>
  </w:num>
  <w:num w:numId="11">
    <w:abstractNumId w:val="0"/>
  </w:num>
  <w:num w:numId="12">
    <w:abstractNumId w:val="14"/>
  </w:num>
  <w:num w:numId="13">
    <w:abstractNumId w:val="11"/>
  </w:num>
  <w:num w:numId="14">
    <w:abstractNumId w:val="4"/>
  </w:num>
  <w:num w:numId="15">
    <w:abstractNumId w:val="18"/>
  </w:num>
  <w:num w:numId="16">
    <w:abstractNumId w:val="9"/>
  </w:num>
  <w:num w:numId="17">
    <w:abstractNumId w:val="1"/>
  </w:num>
  <w:num w:numId="18">
    <w:abstractNumId w:val="23"/>
  </w:num>
  <w:num w:numId="19">
    <w:abstractNumId w:val="16"/>
  </w:num>
  <w:num w:numId="20">
    <w:abstractNumId w:val="5"/>
  </w:num>
  <w:num w:numId="21">
    <w:abstractNumId w:val="19"/>
  </w:num>
  <w:num w:numId="22">
    <w:abstractNumId w:val="8"/>
  </w:num>
  <w:num w:numId="23">
    <w:abstractNumId w:val="21"/>
  </w:num>
  <w:num w:numId="24">
    <w:abstractNumId w:val="10"/>
    <w:lvlOverride w:ilvl="0">
      <w:startOverride w:val="1"/>
    </w:lvlOverride>
  </w:num>
  <w:num w:numId="25">
    <w:abstractNumId w:val="22"/>
    <w:lvlOverride w:ilvl="0">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stylePaneFormatFilter w:val="5424"/>
  <w:stylePaneSortMethod w:val="0000"/>
  <w:doNotTrackMoves/>
  <w:defaultTabStop w:val="708"/>
  <w:hyphenationZone w:val="425"/>
  <w:characterSpacingControl w:val="doNotCompress"/>
  <w:hdrShapeDefaults>
    <o:shapedefaults v:ext="edit" spidmax="194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0C6A"/>
    <w:rsid w:val="000033D0"/>
    <w:rsid w:val="00005985"/>
    <w:rsid w:val="00014C54"/>
    <w:rsid w:val="00022D37"/>
    <w:rsid w:val="00024463"/>
    <w:rsid w:val="000270BB"/>
    <w:rsid w:val="00041CAD"/>
    <w:rsid w:val="00045297"/>
    <w:rsid w:val="0005146F"/>
    <w:rsid w:val="000573C0"/>
    <w:rsid w:val="000700E1"/>
    <w:rsid w:val="000740F2"/>
    <w:rsid w:val="00076C10"/>
    <w:rsid w:val="00081FB7"/>
    <w:rsid w:val="00082A56"/>
    <w:rsid w:val="0009302D"/>
    <w:rsid w:val="00096AA8"/>
    <w:rsid w:val="00096CEF"/>
    <w:rsid w:val="0009746F"/>
    <w:rsid w:val="000A1850"/>
    <w:rsid w:val="000A20D3"/>
    <w:rsid w:val="000B4458"/>
    <w:rsid w:val="000B6221"/>
    <w:rsid w:val="000B6A4C"/>
    <w:rsid w:val="000C29CF"/>
    <w:rsid w:val="000D2134"/>
    <w:rsid w:val="000E1351"/>
    <w:rsid w:val="000E6C55"/>
    <w:rsid w:val="000F1254"/>
    <w:rsid w:val="000F43EA"/>
    <w:rsid w:val="000F4497"/>
    <w:rsid w:val="00100664"/>
    <w:rsid w:val="00101048"/>
    <w:rsid w:val="00102804"/>
    <w:rsid w:val="0010733E"/>
    <w:rsid w:val="001244D8"/>
    <w:rsid w:val="00125B46"/>
    <w:rsid w:val="00130481"/>
    <w:rsid w:val="00133E1D"/>
    <w:rsid w:val="00133F50"/>
    <w:rsid w:val="00147CA6"/>
    <w:rsid w:val="00156640"/>
    <w:rsid w:val="00182195"/>
    <w:rsid w:val="0019621B"/>
    <w:rsid w:val="001C256D"/>
    <w:rsid w:val="001D4677"/>
    <w:rsid w:val="001D6DE4"/>
    <w:rsid w:val="001E3520"/>
    <w:rsid w:val="001E5D27"/>
    <w:rsid w:val="001F2051"/>
    <w:rsid w:val="001F40F9"/>
    <w:rsid w:val="001F5F31"/>
    <w:rsid w:val="00201B87"/>
    <w:rsid w:val="00203183"/>
    <w:rsid w:val="00217692"/>
    <w:rsid w:val="002210C3"/>
    <w:rsid w:val="00240880"/>
    <w:rsid w:val="00243A71"/>
    <w:rsid w:val="00247ED0"/>
    <w:rsid w:val="002646A4"/>
    <w:rsid w:val="00266F46"/>
    <w:rsid w:val="0027409A"/>
    <w:rsid w:val="00291761"/>
    <w:rsid w:val="002A0D5E"/>
    <w:rsid w:val="002C0572"/>
    <w:rsid w:val="002C3919"/>
    <w:rsid w:val="002C504D"/>
    <w:rsid w:val="002E3D01"/>
    <w:rsid w:val="002F5B5F"/>
    <w:rsid w:val="003024D7"/>
    <w:rsid w:val="00302BA3"/>
    <w:rsid w:val="003151F7"/>
    <w:rsid w:val="00322BF1"/>
    <w:rsid w:val="0032383B"/>
    <w:rsid w:val="0032524E"/>
    <w:rsid w:val="00325729"/>
    <w:rsid w:val="00340BF4"/>
    <w:rsid w:val="00353600"/>
    <w:rsid w:val="00366322"/>
    <w:rsid w:val="00370A7F"/>
    <w:rsid w:val="00371152"/>
    <w:rsid w:val="00376158"/>
    <w:rsid w:val="00376DD6"/>
    <w:rsid w:val="00377E0D"/>
    <w:rsid w:val="00381BE6"/>
    <w:rsid w:val="003A69C1"/>
    <w:rsid w:val="003A6E83"/>
    <w:rsid w:val="003B5552"/>
    <w:rsid w:val="003B7508"/>
    <w:rsid w:val="003C4FBC"/>
    <w:rsid w:val="003D5176"/>
    <w:rsid w:val="003E293A"/>
    <w:rsid w:val="003F6A28"/>
    <w:rsid w:val="00406E7A"/>
    <w:rsid w:val="00407370"/>
    <w:rsid w:val="00412834"/>
    <w:rsid w:val="00413914"/>
    <w:rsid w:val="0041729A"/>
    <w:rsid w:val="00417522"/>
    <w:rsid w:val="00423B5F"/>
    <w:rsid w:val="00433A70"/>
    <w:rsid w:val="004412CF"/>
    <w:rsid w:val="004437CE"/>
    <w:rsid w:val="00446A2B"/>
    <w:rsid w:val="00463C1B"/>
    <w:rsid w:val="00471F00"/>
    <w:rsid w:val="00475A47"/>
    <w:rsid w:val="0049443B"/>
    <w:rsid w:val="0049689C"/>
    <w:rsid w:val="004A0F29"/>
    <w:rsid w:val="004A47A8"/>
    <w:rsid w:val="004B2CD5"/>
    <w:rsid w:val="004B4B02"/>
    <w:rsid w:val="004E753E"/>
    <w:rsid w:val="004F72C3"/>
    <w:rsid w:val="0051160E"/>
    <w:rsid w:val="00521855"/>
    <w:rsid w:val="00535C05"/>
    <w:rsid w:val="005370BE"/>
    <w:rsid w:val="00556589"/>
    <w:rsid w:val="005624B2"/>
    <w:rsid w:val="0056510F"/>
    <w:rsid w:val="00570290"/>
    <w:rsid w:val="00576BF7"/>
    <w:rsid w:val="00584395"/>
    <w:rsid w:val="0059048D"/>
    <w:rsid w:val="00590AC3"/>
    <w:rsid w:val="005B03F1"/>
    <w:rsid w:val="005B5B6C"/>
    <w:rsid w:val="005C331F"/>
    <w:rsid w:val="005D1362"/>
    <w:rsid w:val="005D2C2B"/>
    <w:rsid w:val="005E0F2B"/>
    <w:rsid w:val="005E2F40"/>
    <w:rsid w:val="005E5AD8"/>
    <w:rsid w:val="005F2E73"/>
    <w:rsid w:val="005F78E7"/>
    <w:rsid w:val="006034C0"/>
    <w:rsid w:val="0060517A"/>
    <w:rsid w:val="006110BB"/>
    <w:rsid w:val="006117C4"/>
    <w:rsid w:val="00612992"/>
    <w:rsid w:val="0061510D"/>
    <w:rsid w:val="00621581"/>
    <w:rsid w:val="00626EF0"/>
    <w:rsid w:val="00632DCF"/>
    <w:rsid w:val="00636371"/>
    <w:rsid w:val="0064071F"/>
    <w:rsid w:val="00642BD3"/>
    <w:rsid w:val="0064666B"/>
    <w:rsid w:val="00650C57"/>
    <w:rsid w:val="00662C6B"/>
    <w:rsid w:val="00667902"/>
    <w:rsid w:val="0067198D"/>
    <w:rsid w:val="0067238A"/>
    <w:rsid w:val="0068465D"/>
    <w:rsid w:val="006945F1"/>
    <w:rsid w:val="006C7CBD"/>
    <w:rsid w:val="006D0B8B"/>
    <w:rsid w:val="006E1642"/>
    <w:rsid w:val="006E55EC"/>
    <w:rsid w:val="006F0461"/>
    <w:rsid w:val="007016B1"/>
    <w:rsid w:val="00707962"/>
    <w:rsid w:val="00730D4E"/>
    <w:rsid w:val="007337CD"/>
    <w:rsid w:val="00741CD7"/>
    <w:rsid w:val="00744009"/>
    <w:rsid w:val="00751CF7"/>
    <w:rsid w:val="007553F4"/>
    <w:rsid w:val="00755E6F"/>
    <w:rsid w:val="0076128F"/>
    <w:rsid w:val="00761DE4"/>
    <w:rsid w:val="00765D65"/>
    <w:rsid w:val="0078258B"/>
    <w:rsid w:val="00782F26"/>
    <w:rsid w:val="00783E39"/>
    <w:rsid w:val="0078626E"/>
    <w:rsid w:val="007865F4"/>
    <w:rsid w:val="00795664"/>
    <w:rsid w:val="007C0196"/>
    <w:rsid w:val="007C4A14"/>
    <w:rsid w:val="007D5FCC"/>
    <w:rsid w:val="007D6DD9"/>
    <w:rsid w:val="007E3633"/>
    <w:rsid w:val="007F3009"/>
    <w:rsid w:val="0081028E"/>
    <w:rsid w:val="0081197B"/>
    <w:rsid w:val="00815E5A"/>
    <w:rsid w:val="008210B5"/>
    <w:rsid w:val="0082149E"/>
    <w:rsid w:val="0083078A"/>
    <w:rsid w:val="00831019"/>
    <w:rsid w:val="00831F6F"/>
    <w:rsid w:val="00836B61"/>
    <w:rsid w:val="00842D7C"/>
    <w:rsid w:val="008459CE"/>
    <w:rsid w:val="008470FC"/>
    <w:rsid w:val="00852121"/>
    <w:rsid w:val="00852508"/>
    <w:rsid w:val="00853A6B"/>
    <w:rsid w:val="0086095E"/>
    <w:rsid w:val="0086796E"/>
    <w:rsid w:val="00880A9F"/>
    <w:rsid w:val="00893175"/>
    <w:rsid w:val="00895134"/>
    <w:rsid w:val="008A0935"/>
    <w:rsid w:val="008A7524"/>
    <w:rsid w:val="008D545F"/>
    <w:rsid w:val="008F39DD"/>
    <w:rsid w:val="008F5C11"/>
    <w:rsid w:val="0090091C"/>
    <w:rsid w:val="0091468A"/>
    <w:rsid w:val="00922E16"/>
    <w:rsid w:val="009242F7"/>
    <w:rsid w:val="009372ED"/>
    <w:rsid w:val="009426D4"/>
    <w:rsid w:val="00950444"/>
    <w:rsid w:val="00952FB1"/>
    <w:rsid w:val="0095328D"/>
    <w:rsid w:val="009535EC"/>
    <w:rsid w:val="00954502"/>
    <w:rsid w:val="00955C5A"/>
    <w:rsid w:val="00957198"/>
    <w:rsid w:val="0096170D"/>
    <w:rsid w:val="00970789"/>
    <w:rsid w:val="00975A20"/>
    <w:rsid w:val="009816C7"/>
    <w:rsid w:val="009818C4"/>
    <w:rsid w:val="00985814"/>
    <w:rsid w:val="00992560"/>
    <w:rsid w:val="009A6BEF"/>
    <w:rsid w:val="009B1B75"/>
    <w:rsid w:val="009B4180"/>
    <w:rsid w:val="009C01A2"/>
    <w:rsid w:val="009C1348"/>
    <w:rsid w:val="009C1DA0"/>
    <w:rsid w:val="009C4BDD"/>
    <w:rsid w:val="009C7910"/>
    <w:rsid w:val="009D2C22"/>
    <w:rsid w:val="009F0F64"/>
    <w:rsid w:val="009F3462"/>
    <w:rsid w:val="00A16A46"/>
    <w:rsid w:val="00A2518D"/>
    <w:rsid w:val="00A334DA"/>
    <w:rsid w:val="00A37E56"/>
    <w:rsid w:val="00A456ED"/>
    <w:rsid w:val="00A50037"/>
    <w:rsid w:val="00A50F37"/>
    <w:rsid w:val="00A52D33"/>
    <w:rsid w:val="00A5736C"/>
    <w:rsid w:val="00A631F8"/>
    <w:rsid w:val="00A72FBB"/>
    <w:rsid w:val="00A8059F"/>
    <w:rsid w:val="00A84176"/>
    <w:rsid w:val="00A91B7B"/>
    <w:rsid w:val="00AA0C1A"/>
    <w:rsid w:val="00AA0EDD"/>
    <w:rsid w:val="00AA31C5"/>
    <w:rsid w:val="00AA7A3D"/>
    <w:rsid w:val="00AC279C"/>
    <w:rsid w:val="00AE0347"/>
    <w:rsid w:val="00AE069B"/>
    <w:rsid w:val="00AE34C2"/>
    <w:rsid w:val="00AE6EE0"/>
    <w:rsid w:val="00AF1F06"/>
    <w:rsid w:val="00AF2965"/>
    <w:rsid w:val="00B00171"/>
    <w:rsid w:val="00B0246B"/>
    <w:rsid w:val="00B15193"/>
    <w:rsid w:val="00B158F6"/>
    <w:rsid w:val="00B24088"/>
    <w:rsid w:val="00B31074"/>
    <w:rsid w:val="00B444BC"/>
    <w:rsid w:val="00B447A1"/>
    <w:rsid w:val="00B63511"/>
    <w:rsid w:val="00B84271"/>
    <w:rsid w:val="00B94DEB"/>
    <w:rsid w:val="00BB53D9"/>
    <w:rsid w:val="00BD2602"/>
    <w:rsid w:val="00BE654B"/>
    <w:rsid w:val="00BE6C29"/>
    <w:rsid w:val="00BF3739"/>
    <w:rsid w:val="00C00204"/>
    <w:rsid w:val="00C03089"/>
    <w:rsid w:val="00C06E83"/>
    <w:rsid w:val="00C2145A"/>
    <w:rsid w:val="00C216AE"/>
    <w:rsid w:val="00C242F6"/>
    <w:rsid w:val="00C25393"/>
    <w:rsid w:val="00C254CD"/>
    <w:rsid w:val="00C325B1"/>
    <w:rsid w:val="00C37D94"/>
    <w:rsid w:val="00C41B83"/>
    <w:rsid w:val="00C4392E"/>
    <w:rsid w:val="00C50CE3"/>
    <w:rsid w:val="00C53778"/>
    <w:rsid w:val="00C8254D"/>
    <w:rsid w:val="00C83391"/>
    <w:rsid w:val="00C952EE"/>
    <w:rsid w:val="00CA35B2"/>
    <w:rsid w:val="00CA6AB6"/>
    <w:rsid w:val="00CB1050"/>
    <w:rsid w:val="00CB58EB"/>
    <w:rsid w:val="00CB68EE"/>
    <w:rsid w:val="00CD0BDD"/>
    <w:rsid w:val="00CE61F6"/>
    <w:rsid w:val="00CF4D03"/>
    <w:rsid w:val="00CF5E80"/>
    <w:rsid w:val="00D05CCD"/>
    <w:rsid w:val="00D171CE"/>
    <w:rsid w:val="00D20FD2"/>
    <w:rsid w:val="00D25BC1"/>
    <w:rsid w:val="00D278AE"/>
    <w:rsid w:val="00D3137F"/>
    <w:rsid w:val="00D3340A"/>
    <w:rsid w:val="00D37E21"/>
    <w:rsid w:val="00D40908"/>
    <w:rsid w:val="00D41B00"/>
    <w:rsid w:val="00D54276"/>
    <w:rsid w:val="00D61BA5"/>
    <w:rsid w:val="00D61CAE"/>
    <w:rsid w:val="00D66699"/>
    <w:rsid w:val="00D70388"/>
    <w:rsid w:val="00D76933"/>
    <w:rsid w:val="00D8352B"/>
    <w:rsid w:val="00D901EB"/>
    <w:rsid w:val="00DA73F1"/>
    <w:rsid w:val="00DB061B"/>
    <w:rsid w:val="00DB2C0E"/>
    <w:rsid w:val="00DC074B"/>
    <w:rsid w:val="00DC2AB9"/>
    <w:rsid w:val="00DD385D"/>
    <w:rsid w:val="00DD5A40"/>
    <w:rsid w:val="00DD6D42"/>
    <w:rsid w:val="00DF0151"/>
    <w:rsid w:val="00E05750"/>
    <w:rsid w:val="00E208F6"/>
    <w:rsid w:val="00E2541E"/>
    <w:rsid w:val="00E26BDA"/>
    <w:rsid w:val="00E4438D"/>
    <w:rsid w:val="00E46000"/>
    <w:rsid w:val="00E50269"/>
    <w:rsid w:val="00E566F7"/>
    <w:rsid w:val="00E57526"/>
    <w:rsid w:val="00E61D93"/>
    <w:rsid w:val="00E67F76"/>
    <w:rsid w:val="00E746FC"/>
    <w:rsid w:val="00E8308A"/>
    <w:rsid w:val="00E8376E"/>
    <w:rsid w:val="00E83DE9"/>
    <w:rsid w:val="00EB1C88"/>
    <w:rsid w:val="00EB347B"/>
    <w:rsid w:val="00EC1305"/>
    <w:rsid w:val="00EE22F5"/>
    <w:rsid w:val="00EF2005"/>
    <w:rsid w:val="00EF63A4"/>
    <w:rsid w:val="00F011C2"/>
    <w:rsid w:val="00F01CAE"/>
    <w:rsid w:val="00F11F9F"/>
    <w:rsid w:val="00F147F0"/>
    <w:rsid w:val="00F20F6F"/>
    <w:rsid w:val="00F36814"/>
    <w:rsid w:val="00F41836"/>
    <w:rsid w:val="00F42422"/>
    <w:rsid w:val="00F4327B"/>
    <w:rsid w:val="00F45488"/>
    <w:rsid w:val="00F463B9"/>
    <w:rsid w:val="00F50C6A"/>
    <w:rsid w:val="00F525B4"/>
    <w:rsid w:val="00F64D9A"/>
    <w:rsid w:val="00F67429"/>
    <w:rsid w:val="00F80F74"/>
    <w:rsid w:val="00F82D48"/>
    <w:rsid w:val="00FA0DCE"/>
    <w:rsid w:val="00FB56F4"/>
    <w:rsid w:val="00FB5FFB"/>
    <w:rsid w:val="00FC3445"/>
    <w:rsid w:val="00FC54DA"/>
    <w:rsid w:val="00FE47F3"/>
  </w:rsids>
  <m:mathPr>
    <m:mathFont m:val="Cambria Math"/>
    <m:brkBin m:val="before"/>
    <m:brkBinSub m:val="--"/>
    <m:smallFrac m:val="off"/>
    <m:dispDef m:val="off"/>
    <m:lMargin m:val="0"/>
    <m:rMargin m:val="0"/>
    <m:defJc m:val="centerGroup"/>
    <m:wrapRight/>
    <m:intLim m:val="subSup"/>
    <m:naryLim m:val="subSup"/>
  </m:mathPr>
  <w:uiCompat97To2003/>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rules v:ext="edit">
        <o:r id="V:Rule5" type="connector" idref="#_x0000_s1036"/>
        <o:r id="V:Rule6" type="connector" idref="#_x0000_s1035"/>
        <o:r id="V:Rule7" type="connector" idref="#_x0000_s1038"/>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envelope address" w:uiPriority="99"/>
    <w:lsdException w:name="List Bullet 2" w:uiPriority="99"/>
    <w:lsdException w:name="Title" w:uiPriority="10" w:qFormat="1"/>
    <w:lsdException w:name="Default Paragraph Font" w:uiPriority="1"/>
    <w:lsdException w:name="Body Text" w:uiPriority="99"/>
    <w:lsdException w:name="Subtitle" w:qFormat="1"/>
    <w:lsdException w:name="Body Text 3" w:uiPriority="99"/>
    <w:lsdException w:name="Body Text Indent 3" w:uiPriority="99"/>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atentStyles>
  <w:style w:type="paragraph" w:default="1" w:styleId="Normal">
    <w:name w:val="Normal"/>
    <w:qFormat/>
    <w:rsid w:val="00BE654B"/>
    <w:pPr>
      <w:jc w:val="both"/>
    </w:pPr>
    <w:rPr>
      <w:rFonts w:ascii="Eras Medium ITC" w:hAnsi="Eras Medium ITC"/>
      <w:sz w:val="22"/>
      <w:szCs w:val="24"/>
    </w:rPr>
  </w:style>
  <w:style w:type="paragraph" w:styleId="Titre1">
    <w:name w:val="heading 1"/>
    <w:aliases w:val="Main Heading,1"/>
    <w:basedOn w:val="Normal"/>
    <w:next w:val="Normal"/>
    <w:link w:val="Titre1Car"/>
    <w:qFormat/>
    <w:rsid w:val="00BE654B"/>
    <w:pPr>
      <w:numPr>
        <w:numId w:val="20"/>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BE654B"/>
    <w:pPr>
      <w:keepNext/>
      <w:keepLines/>
      <w:numPr>
        <w:ilvl w:val="1"/>
        <w:numId w:val="20"/>
      </w:numPr>
      <w:spacing w:before="200" w:line="276" w:lineRule="auto"/>
      <w:outlineLvl w:val="1"/>
    </w:pPr>
    <w:rPr>
      <w:rFonts w:ascii="Cambria" w:hAnsi="Cambria"/>
      <w:color w:val="4F81BD"/>
      <w:sz w:val="26"/>
      <w:szCs w:val="26"/>
      <w:lang w:eastAsia="en-US"/>
    </w:rPr>
  </w:style>
  <w:style w:type="paragraph" w:styleId="Titre3">
    <w:name w:val="heading 3"/>
    <w:aliases w:val=" Centered,Centered"/>
    <w:basedOn w:val="Normal"/>
    <w:next w:val="Normal"/>
    <w:link w:val="Titre3Car"/>
    <w:unhideWhenUsed/>
    <w:qFormat/>
    <w:rsid w:val="00BE654B"/>
    <w:pPr>
      <w:keepNext/>
      <w:numPr>
        <w:ilvl w:val="2"/>
        <w:numId w:val="20"/>
      </w:numPr>
      <w:spacing w:before="240" w:after="60"/>
      <w:outlineLvl w:val="2"/>
    </w:pPr>
    <w:rPr>
      <w:rFonts w:ascii="Cambria" w:hAnsi="Cambria"/>
      <w:b/>
      <w:bCs/>
      <w:sz w:val="26"/>
      <w:szCs w:val="26"/>
      <w:lang/>
    </w:rPr>
  </w:style>
  <w:style w:type="paragraph" w:styleId="Titre4">
    <w:name w:val="heading 4"/>
    <w:aliases w:val="Centred,Cen."/>
    <w:basedOn w:val="Normal"/>
    <w:next w:val="Normal"/>
    <w:link w:val="Titre4Car"/>
    <w:unhideWhenUsed/>
    <w:qFormat/>
    <w:rsid w:val="00BE654B"/>
    <w:pPr>
      <w:keepNext/>
      <w:keepLines/>
      <w:numPr>
        <w:ilvl w:val="3"/>
        <w:numId w:val="20"/>
      </w:numPr>
      <w:spacing w:before="200" w:line="276" w:lineRule="auto"/>
      <w:outlineLvl w:val="3"/>
    </w:pPr>
    <w:rPr>
      <w:rFonts w:ascii="Cambria" w:hAnsi="Cambria"/>
      <w:b/>
      <w:bCs/>
      <w:i/>
      <w:iCs/>
      <w:color w:val="4F81BD"/>
      <w:szCs w:val="22"/>
      <w:lang w:eastAsia="en-US"/>
    </w:rPr>
  </w:style>
  <w:style w:type="paragraph" w:styleId="Titre5">
    <w:name w:val="heading 5"/>
    <w:aliases w:val=" Side,Side"/>
    <w:basedOn w:val="Normal"/>
    <w:next w:val="Normal"/>
    <w:link w:val="Titre5Car"/>
    <w:unhideWhenUsed/>
    <w:qFormat/>
    <w:rsid w:val="00BE654B"/>
    <w:pPr>
      <w:numPr>
        <w:ilvl w:val="4"/>
        <w:numId w:val="20"/>
      </w:numPr>
      <w:spacing w:before="240" w:after="60"/>
      <w:outlineLvl w:val="4"/>
    </w:pPr>
    <w:rPr>
      <w:b/>
      <w:bCs/>
      <w:i/>
      <w:iCs/>
      <w:sz w:val="26"/>
      <w:szCs w:val="26"/>
      <w:lang/>
    </w:rPr>
  </w:style>
  <w:style w:type="paragraph" w:styleId="Titre6">
    <w:name w:val="heading 6"/>
    <w:basedOn w:val="Normal"/>
    <w:next w:val="Normal"/>
    <w:link w:val="Titre6Car"/>
    <w:unhideWhenUsed/>
    <w:qFormat/>
    <w:rsid w:val="00BE654B"/>
    <w:pPr>
      <w:numPr>
        <w:ilvl w:val="5"/>
        <w:numId w:val="20"/>
      </w:numPr>
      <w:spacing w:before="240" w:after="60"/>
      <w:outlineLvl w:val="5"/>
    </w:pPr>
    <w:rPr>
      <w:b/>
      <w:bCs/>
      <w:szCs w:val="22"/>
      <w:lang/>
    </w:rPr>
  </w:style>
  <w:style w:type="paragraph" w:styleId="Titre7">
    <w:name w:val="heading 7"/>
    <w:basedOn w:val="Normal"/>
    <w:next w:val="Normal"/>
    <w:link w:val="Titre7Car"/>
    <w:unhideWhenUsed/>
    <w:qFormat/>
    <w:rsid w:val="00BE654B"/>
    <w:pPr>
      <w:numPr>
        <w:ilvl w:val="6"/>
        <w:numId w:val="20"/>
      </w:numPr>
      <w:spacing w:before="240" w:after="60"/>
      <w:outlineLvl w:val="6"/>
    </w:pPr>
    <w:rPr>
      <w:lang/>
    </w:rPr>
  </w:style>
  <w:style w:type="paragraph" w:styleId="Titre8">
    <w:name w:val="heading 8"/>
    <w:basedOn w:val="Normal"/>
    <w:next w:val="Normal"/>
    <w:link w:val="Titre8Car"/>
    <w:unhideWhenUsed/>
    <w:qFormat/>
    <w:rsid w:val="00BE654B"/>
    <w:pPr>
      <w:numPr>
        <w:ilvl w:val="7"/>
        <w:numId w:val="20"/>
      </w:numPr>
      <w:spacing w:before="240" w:after="60"/>
      <w:outlineLvl w:val="7"/>
    </w:pPr>
    <w:rPr>
      <w:i/>
      <w:iCs/>
      <w:lang/>
    </w:rPr>
  </w:style>
  <w:style w:type="paragraph" w:styleId="Titre9">
    <w:name w:val="heading 9"/>
    <w:aliases w:val="Heading 9-paranum"/>
    <w:basedOn w:val="Normal"/>
    <w:next w:val="Normal"/>
    <w:link w:val="Titre9Car"/>
    <w:unhideWhenUsed/>
    <w:qFormat/>
    <w:rsid w:val="00BE654B"/>
    <w:pPr>
      <w:numPr>
        <w:ilvl w:val="8"/>
        <w:numId w:val="20"/>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Main Heading Car,1 Car"/>
    <w:link w:val="Titre1"/>
    <w:rsid w:val="00BE654B"/>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BE654B"/>
    <w:rPr>
      <w:rFonts w:ascii="Cambria" w:hAnsi="Cambria"/>
      <w:color w:val="4F81BD"/>
      <w:sz w:val="26"/>
      <w:szCs w:val="26"/>
      <w:lang w:eastAsia="en-US"/>
    </w:rPr>
  </w:style>
  <w:style w:type="character" w:customStyle="1" w:styleId="Titre3Car">
    <w:name w:val="Titre 3 Car"/>
    <w:aliases w:val=" Centered Car,Centered Car"/>
    <w:link w:val="Titre3"/>
    <w:rsid w:val="00BE654B"/>
    <w:rPr>
      <w:rFonts w:ascii="Cambria" w:hAnsi="Cambria"/>
      <w:b/>
      <w:bCs/>
      <w:sz w:val="26"/>
      <w:szCs w:val="26"/>
    </w:rPr>
  </w:style>
  <w:style w:type="character" w:customStyle="1" w:styleId="Titre4Car">
    <w:name w:val="Titre 4 Car"/>
    <w:aliases w:val="Centred Car,Cen. Car"/>
    <w:link w:val="Titre4"/>
    <w:rsid w:val="00BE654B"/>
    <w:rPr>
      <w:rFonts w:ascii="Cambria" w:hAnsi="Cambria"/>
      <w:b/>
      <w:bCs/>
      <w:i/>
      <w:iCs/>
      <w:color w:val="4F81BD"/>
      <w:sz w:val="22"/>
      <w:szCs w:val="22"/>
      <w:lang w:eastAsia="en-US"/>
    </w:rPr>
  </w:style>
  <w:style w:type="character" w:customStyle="1" w:styleId="Titre5Car">
    <w:name w:val="Titre 5 Car"/>
    <w:aliases w:val=" Side Car,Side Car"/>
    <w:link w:val="Titre5"/>
    <w:rsid w:val="00BE654B"/>
    <w:rPr>
      <w:rFonts w:ascii="Eras Medium ITC" w:hAnsi="Eras Medium ITC"/>
      <w:b/>
      <w:bCs/>
      <w:i/>
      <w:iCs/>
      <w:sz w:val="26"/>
      <w:szCs w:val="26"/>
    </w:rPr>
  </w:style>
  <w:style w:type="character" w:customStyle="1" w:styleId="Titre6Car">
    <w:name w:val="Titre 6 Car"/>
    <w:link w:val="Titre6"/>
    <w:rsid w:val="00BE654B"/>
    <w:rPr>
      <w:rFonts w:ascii="Eras Medium ITC" w:hAnsi="Eras Medium ITC"/>
      <w:b/>
      <w:bCs/>
      <w:sz w:val="22"/>
      <w:szCs w:val="22"/>
    </w:rPr>
  </w:style>
  <w:style w:type="character" w:customStyle="1" w:styleId="Titre7Car">
    <w:name w:val="Titre 7 Car"/>
    <w:link w:val="Titre7"/>
    <w:rsid w:val="00BE654B"/>
    <w:rPr>
      <w:rFonts w:ascii="Eras Medium ITC" w:hAnsi="Eras Medium ITC"/>
      <w:sz w:val="22"/>
      <w:szCs w:val="24"/>
    </w:rPr>
  </w:style>
  <w:style w:type="character" w:customStyle="1" w:styleId="Titre8Car">
    <w:name w:val="Titre 8 Car"/>
    <w:link w:val="Titre8"/>
    <w:rsid w:val="00BE654B"/>
    <w:rPr>
      <w:rFonts w:ascii="Eras Medium ITC" w:hAnsi="Eras Medium ITC"/>
      <w:i/>
      <w:iCs/>
      <w:sz w:val="22"/>
      <w:szCs w:val="24"/>
    </w:rPr>
  </w:style>
  <w:style w:type="character" w:customStyle="1" w:styleId="Titre9Car">
    <w:name w:val="Titre 9 Car"/>
    <w:aliases w:val="Heading 9-paranum Car"/>
    <w:link w:val="Titre9"/>
    <w:rsid w:val="00BE654B"/>
    <w:rPr>
      <w:rFonts w:ascii="Cambria" w:hAnsi="Cambria"/>
      <w:sz w:val="22"/>
      <w:szCs w:val="22"/>
    </w:rPr>
  </w:style>
  <w:style w:type="paragraph" w:styleId="Titre">
    <w:name w:val="Title"/>
    <w:basedOn w:val="Normal"/>
    <w:link w:val="TitreCar"/>
    <w:uiPriority w:val="10"/>
    <w:qFormat/>
    <w:rsid w:val="00BE654B"/>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BE654B"/>
    <w:rPr>
      <w:rFonts w:ascii="Cambria" w:hAnsi="Cambria"/>
      <w:b/>
      <w:bCs/>
      <w:kern w:val="28"/>
      <w:sz w:val="32"/>
      <w:szCs w:val="32"/>
    </w:rPr>
  </w:style>
  <w:style w:type="paragraph" w:customStyle="1" w:styleId="Grillemoyenne1-Accent21">
    <w:name w:val="Grille moyenne 1 - Accent 21"/>
    <w:basedOn w:val="Normal"/>
    <w:link w:val="Grillemoyenne1-Accent2Car"/>
    <w:uiPriority w:val="34"/>
    <w:qFormat/>
    <w:rsid w:val="00F50C6A"/>
    <w:pPr>
      <w:ind w:left="720"/>
      <w:contextualSpacing/>
    </w:pPr>
    <w:rPr>
      <w:rFonts w:ascii="Arial" w:eastAsia="Calibri" w:hAnsi="Arial"/>
      <w:szCs w:val="22"/>
      <w:lang w:eastAsia="en-US"/>
    </w:rPr>
  </w:style>
  <w:style w:type="paragraph" w:customStyle="1" w:styleId="PADYPTexte1">
    <w:name w:val="PADYP_Texte1"/>
    <w:basedOn w:val="Corpsdetexte"/>
    <w:link w:val="PADYPTexte1Car"/>
    <w:autoRedefine/>
    <w:uiPriority w:val="1"/>
    <w:rsid w:val="00BE654B"/>
    <w:pPr>
      <w:spacing w:before="120" w:line="360" w:lineRule="auto"/>
    </w:pPr>
    <w:rPr>
      <w:rFonts w:ascii="Arial" w:hAnsi="Arial"/>
    </w:rPr>
  </w:style>
  <w:style w:type="character" w:customStyle="1" w:styleId="PADYPTexte1Car">
    <w:name w:val="PADYP_Texte1 Car"/>
    <w:link w:val="PADYPTexte1"/>
    <w:uiPriority w:val="1"/>
    <w:rsid w:val="00BE654B"/>
    <w:rPr>
      <w:rFonts w:ascii="Arial" w:hAnsi="Arial"/>
      <w:sz w:val="22"/>
      <w:szCs w:val="22"/>
      <w:lang w:eastAsia="en-US"/>
    </w:rPr>
  </w:style>
  <w:style w:type="paragraph" w:styleId="Corpsdetexte">
    <w:name w:val="Body Text"/>
    <w:basedOn w:val="Normal"/>
    <w:link w:val="CorpsdetexteCar"/>
    <w:uiPriority w:val="99"/>
    <w:unhideWhenUsed/>
    <w:rsid w:val="00BE654B"/>
    <w:pPr>
      <w:spacing w:after="120"/>
    </w:pPr>
    <w:rPr>
      <w:szCs w:val="22"/>
      <w:lang w:eastAsia="en-US"/>
    </w:rPr>
  </w:style>
  <w:style w:type="character" w:customStyle="1" w:styleId="CorpsdetexteCar">
    <w:name w:val="Corps de texte Car"/>
    <w:link w:val="Corpsdetexte"/>
    <w:uiPriority w:val="99"/>
    <w:rsid w:val="00BE654B"/>
    <w:rPr>
      <w:rFonts w:ascii="Eras Medium ITC" w:hAnsi="Eras Medium ITC"/>
      <w:sz w:val="22"/>
      <w:szCs w:val="22"/>
      <w:lang w:eastAsia="en-US"/>
    </w:rPr>
  </w:style>
  <w:style w:type="paragraph" w:styleId="En-tte">
    <w:name w:val="header"/>
    <w:basedOn w:val="Normal"/>
    <w:link w:val="En-tteCar"/>
    <w:uiPriority w:val="99"/>
    <w:unhideWhenUsed/>
    <w:rsid w:val="00BE654B"/>
    <w:pPr>
      <w:tabs>
        <w:tab w:val="center" w:pos="4536"/>
        <w:tab w:val="right" w:pos="9072"/>
      </w:tabs>
    </w:pPr>
    <w:rPr>
      <w:szCs w:val="22"/>
      <w:lang w:eastAsia="en-US"/>
    </w:rPr>
  </w:style>
  <w:style w:type="character" w:customStyle="1" w:styleId="En-tteCar">
    <w:name w:val="En-tête Car"/>
    <w:link w:val="En-tte"/>
    <w:uiPriority w:val="99"/>
    <w:rsid w:val="00BE654B"/>
    <w:rPr>
      <w:rFonts w:ascii="Eras Medium ITC" w:hAnsi="Eras Medium ITC"/>
      <w:sz w:val="22"/>
      <w:szCs w:val="22"/>
      <w:lang w:eastAsia="en-US"/>
    </w:rPr>
  </w:style>
  <w:style w:type="paragraph" w:styleId="Pieddepage">
    <w:name w:val="footer"/>
    <w:basedOn w:val="Normal"/>
    <w:link w:val="PieddepageCar"/>
    <w:uiPriority w:val="99"/>
    <w:unhideWhenUsed/>
    <w:rsid w:val="00BE654B"/>
    <w:pPr>
      <w:tabs>
        <w:tab w:val="center" w:pos="4536"/>
        <w:tab w:val="right" w:pos="9072"/>
      </w:tabs>
      <w:jc w:val="right"/>
    </w:pPr>
    <w:rPr>
      <w:szCs w:val="22"/>
      <w:lang w:eastAsia="en-US"/>
    </w:rPr>
  </w:style>
  <w:style w:type="character" w:customStyle="1" w:styleId="PieddepageCar">
    <w:name w:val="Pied de page Car"/>
    <w:link w:val="Pieddepage"/>
    <w:uiPriority w:val="99"/>
    <w:rsid w:val="00BE654B"/>
    <w:rPr>
      <w:rFonts w:ascii="Eras Medium ITC" w:hAnsi="Eras Medium ITC"/>
      <w:sz w:val="22"/>
      <w:szCs w:val="22"/>
      <w:lang w:eastAsia="en-US"/>
    </w:rPr>
  </w:style>
  <w:style w:type="character" w:styleId="Lienhypertexte">
    <w:name w:val="Hyperlink"/>
    <w:uiPriority w:val="99"/>
    <w:unhideWhenUsed/>
    <w:rsid w:val="00BE654B"/>
    <w:rPr>
      <w:color w:val="0000FF"/>
      <w:u w:val="single"/>
    </w:rPr>
  </w:style>
  <w:style w:type="paragraph" w:styleId="Corpsdetexte2">
    <w:name w:val="Body Text 2"/>
    <w:basedOn w:val="Normal"/>
    <w:link w:val="Corpsdetexte2Car"/>
    <w:uiPriority w:val="99"/>
    <w:semiHidden/>
    <w:unhideWhenUsed/>
    <w:rsid w:val="00F50C6A"/>
    <w:pPr>
      <w:spacing w:after="120" w:line="480" w:lineRule="auto"/>
    </w:pPr>
    <w:rPr>
      <w:rFonts w:ascii="Arial" w:eastAsia="Calibri" w:hAnsi="Arial"/>
      <w:szCs w:val="22"/>
      <w:lang w:eastAsia="en-US"/>
    </w:rPr>
  </w:style>
  <w:style w:type="character" w:customStyle="1" w:styleId="Corpsdetexte2Car">
    <w:name w:val="Corps de texte 2 Car"/>
    <w:link w:val="Corpsdetexte2"/>
    <w:uiPriority w:val="99"/>
    <w:semiHidden/>
    <w:rsid w:val="00F50C6A"/>
    <w:rPr>
      <w:rFonts w:ascii="Arial" w:eastAsia="Calibri" w:hAnsi="Arial" w:cs="Arial"/>
      <w:sz w:val="22"/>
      <w:szCs w:val="22"/>
      <w:lang w:eastAsia="en-US"/>
    </w:rPr>
  </w:style>
  <w:style w:type="paragraph" w:styleId="Listepuces2">
    <w:name w:val="List Bullet 2"/>
    <w:basedOn w:val="Normal"/>
    <w:uiPriority w:val="99"/>
    <w:semiHidden/>
    <w:unhideWhenUsed/>
    <w:rsid w:val="00BE654B"/>
    <w:pPr>
      <w:numPr>
        <w:numId w:val="11"/>
      </w:numPr>
      <w:contextualSpacing/>
    </w:pPr>
  </w:style>
  <w:style w:type="paragraph" w:styleId="Retraitcorpsdetexte">
    <w:name w:val="Body Text Indent"/>
    <w:basedOn w:val="Normal"/>
    <w:link w:val="RetraitcorpsdetexteCar"/>
    <w:uiPriority w:val="99"/>
    <w:unhideWhenUsed/>
    <w:rsid w:val="00F50C6A"/>
    <w:pPr>
      <w:spacing w:after="120"/>
      <w:ind w:left="283"/>
    </w:pPr>
    <w:rPr>
      <w:rFonts w:ascii="Arial" w:eastAsia="Calibri" w:hAnsi="Arial"/>
      <w:szCs w:val="22"/>
      <w:lang w:eastAsia="en-US"/>
    </w:rPr>
  </w:style>
  <w:style w:type="character" w:customStyle="1" w:styleId="RetraitcorpsdetexteCar">
    <w:name w:val="Retrait corps de texte Car"/>
    <w:link w:val="Retraitcorpsdetexte"/>
    <w:uiPriority w:val="99"/>
    <w:rsid w:val="00F50C6A"/>
    <w:rPr>
      <w:rFonts w:ascii="Arial" w:eastAsia="Calibri" w:hAnsi="Arial" w:cs="Arial"/>
      <w:sz w:val="22"/>
      <w:szCs w:val="22"/>
      <w:lang w:eastAsia="en-US"/>
    </w:rPr>
  </w:style>
  <w:style w:type="paragraph" w:styleId="Retraitcorpsdetexte2">
    <w:name w:val="Body Text Indent 2"/>
    <w:basedOn w:val="Normal"/>
    <w:link w:val="Retraitcorpsdetexte2Car"/>
    <w:semiHidden/>
    <w:unhideWhenUsed/>
    <w:rsid w:val="00BE654B"/>
    <w:pPr>
      <w:spacing w:after="120" w:line="480" w:lineRule="auto"/>
      <w:ind w:left="283"/>
    </w:pPr>
    <w:rPr>
      <w:szCs w:val="22"/>
      <w:lang w:eastAsia="en-US"/>
    </w:rPr>
  </w:style>
  <w:style w:type="character" w:customStyle="1" w:styleId="Retraitcorpsdetexte2Car">
    <w:name w:val="Retrait corps de texte 2 Car"/>
    <w:link w:val="Retraitcorpsdetexte2"/>
    <w:semiHidden/>
    <w:rsid w:val="00BE654B"/>
    <w:rPr>
      <w:rFonts w:ascii="Eras Medium ITC" w:hAnsi="Eras Medium ITC"/>
      <w:sz w:val="22"/>
      <w:szCs w:val="22"/>
      <w:lang w:eastAsia="en-US"/>
    </w:rPr>
  </w:style>
  <w:style w:type="paragraph" w:styleId="Notedebasdepage">
    <w:name w:val="footnote text"/>
    <w:aliases w:val="fn"/>
    <w:basedOn w:val="Normal"/>
    <w:link w:val="NotedebasdepageCar"/>
    <w:rsid w:val="00BE654B"/>
    <w:pPr>
      <w:jc w:val="left"/>
    </w:pPr>
    <w:rPr>
      <w:sz w:val="20"/>
      <w:szCs w:val="20"/>
      <w:lang/>
    </w:rPr>
  </w:style>
  <w:style w:type="character" w:customStyle="1" w:styleId="NotedebasdepageCar">
    <w:name w:val="Note de bas de page Car"/>
    <w:aliases w:val="fn Car"/>
    <w:link w:val="Notedebasdepage"/>
    <w:rsid w:val="00BE654B"/>
    <w:rPr>
      <w:rFonts w:ascii="Eras Medium ITC" w:hAnsi="Eras Medium ITC"/>
    </w:rPr>
  </w:style>
  <w:style w:type="paragraph" w:customStyle="1" w:styleId="Auteur">
    <w:name w:val="Auteur"/>
    <w:basedOn w:val="Normal"/>
    <w:rsid w:val="00F50C6A"/>
    <w:pPr>
      <w:spacing w:before="160" w:after="160"/>
    </w:pPr>
    <w:rPr>
      <w:rFonts w:ascii="Optima" w:hAnsi="Optima"/>
      <w:sz w:val="24"/>
      <w:szCs w:val="20"/>
    </w:rPr>
  </w:style>
  <w:style w:type="character" w:styleId="Appelnotedebasdep">
    <w:name w:val="footnote reference"/>
    <w:rsid w:val="00BE654B"/>
    <w:rPr>
      <w:vertAlign w:val="superscript"/>
    </w:rPr>
  </w:style>
  <w:style w:type="paragraph" w:customStyle="1" w:styleId="Enu">
    <w:name w:val="Enu"/>
    <w:basedOn w:val="Normal"/>
    <w:rsid w:val="00F50C6A"/>
    <w:pPr>
      <w:widowControl w:val="0"/>
    </w:pPr>
    <w:rPr>
      <w:rFonts w:ascii="Optima" w:hAnsi="Optima"/>
      <w:sz w:val="20"/>
      <w:szCs w:val="20"/>
    </w:rPr>
  </w:style>
  <w:style w:type="character" w:customStyle="1" w:styleId="Grillemoyenne1-Accent2Car">
    <w:name w:val="Grille moyenne 1 - Accent 2 Car"/>
    <w:link w:val="Grillemoyenne1-Accent21"/>
    <w:uiPriority w:val="34"/>
    <w:rsid w:val="00F50C6A"/>
    <w:rPr>
      <w:rFonts w:ascii="Arial" w:eastAsia="Calibri" w:hAnsi="Arial" w:cs="Arial"/>
      <w:sz w:val="22"/>
      <w:szCs w:val="22"/>
      <w:lang w:eastAsia="en-US"/>
    </w:rPr>
  </w:style>
  <w:style w:type="paragraph" w:styleId="Corpsdetexte3">
    <w:name w:val="Body Text 3"/>
    <w:basedOn w:val="Normal"/>
    <w:link w:val="Corpsdetexte3Car"/>
    <w:uiPriority w:val="99"/>
    <w:unhideWhenUsed/>
    <w:rsid w:val="00BE654B"/>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BE654B"/>
    <w:rPr>
      <w:rFonts w:ascii="Arial" w:eastAsia="Calibri" w:hAnsi="Arial"/>
      <w:sz w:val="16"/>
      <w:szCs w:val="16"/>
      <w:lang w:eastAsia="en-US"/>
    </w:rPr>
  </w:style>
  <w:style w:type="paragraph" w:styleId="Textedebulles">
    <w:name w:val="Balloon Text"/>
    <w:basedOn w:val="Normal"/>
    <w:link w:val="TextedebullesCar"/>
    <w:uiPriority w:val="99"/>
    <w:semiHidden/>
    <w:unhideWhenUsed/>
    <w:rsid w:val="00BE654B"/>
    <w:rPr>
      <w:rFonts w:ascii="Tahoma" w:hAnsi="Tahoma"/>
      <w:sz w:val="16"/>
      <w:szCs w:val="16"/>
      <w:lang/>
    </w:rPr>
  </w:style>
  <w:style w:type="character" w:customStyle="1" w:styleId="TextedebullesCar">
    <w:name w:val="Texte de bulles Car"/>
    <w:link w:val="Textedebulles"/>
    <w:uiPriority w:val="99"/>
    <w:semiHidden/>
    <w:rsid w:val="00BE654B"/>
    <w:rPr>
      <w:rFonts w:ascii="Tahoma" w:hAnsi="Tahoma"/>
      <w:sz w:val="16"/>
      <w:szCs w:val="16"/>
    </w:rPr>
  </w:style>
  <w:style w:type="table" w:styleId="Grilledutableau">
    <w:name w:val="Table Grid"/>
    <w:basedOn w:val="TableauNormal"/>
    <w:uiPriority w:val="59"/>
    <w:rsid w:val="00F50C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sinterligne1">
    <w:name w:val="Sans interligne1"/>
    <w:next w:val="Sansinterligne"/>
    <w:link w:val="SansinterligneCar"/>
    <w:uiPriority w:val="1"/>
    <w:qFormat/>
    <w:rsid w:val="00992560"/>
    <w:pPr>
      <w:ind w:firstLine="709"/>
      <w:jc w:val="both"/>
    </w:pPr>
    <w:rPr>
      <w:sz w:val="24"/>
      <w:szCs w:val="24"/>
    </w:rPr>
  </w:style>
  <w:style w:type="character" w:customStyle="1" w:styleId="SansinterligneCar">
    <w:name w:val="Sans interligne Car"/>
    <w:link w:val="Sansinterligne1"/>
    <w:uiPriority w:val="1"/>
    <w:rsid w:val="00F50C6A"/>
    <w:rPr>
      <w:sz w:val="24"/>
      <w:szCs w:val="24"/>
      <w:lang w:bidi="ar-SA"/>
    </w:rPr>
  </w:style>
  <w:style w:type="paragraph" w:customStyle="1" w:styleId="Default">
    <w:name w:val="Default"/>
    <w:rsid w:val="00F50C6A"/>
    <w:pPr>
      <w:autoSpaceDE w:val="0"/>
      <w:autoSpaceDN w:val="0"/>
      <w:adjustRightInd w:val="0"/>
    </w:pPr>
    <w:rPr>
      <w:rFonts w:eastAsia="Calibri"/>
      <w:color w:val="000000"/>
      <w:sz w:val="24"/>
      <w:szCs w:val="24"/>
    </w:rPr>
  </w:style>
  <w:style w:type="paragraph" w:customStyle="1" w:styleId="Retrait1">
    <w:name w:val="Retrait 1"/>
    <w:basedOn w:val="Normal"/>
    <w:rsid w:val="0072556F"/>
    <w:pPr>
      <w:numPr>
        <w:numId w:val="1"/>
      </w:numPr>
      <w:tabs>
        <w:tab w:val="left" w:pos="851"/>
      </w:tabs>
      <w:spacing w:line="280" w:lineRule="exact"/>
    </w:pPr>
    <w:rPr>
      <w:szCs w:val="20"/>
    </w:rPr>
  </w:style>
  <w:style w:type="paragraph" w:customStyle="1" w:styleId="P1">
    <w:name w:val="P1"/>
    <w:basedOn w:val="Normal"/>
    <w:rsid w:val="001C4FE9"/>
    <w:pPr>
      <w:spacing w:before="140"/>
      <w:ind w:left="1134"/>
    </w:pPr>
    <w:rPr>
      <w:rFonts w:ascii="Times New Roman" w:eastAsia="Times" w:hAnsi="Times New Roman"/>
      <w:szCs w:val="20"/>
    </w:rPr>
  </w:style>
  <w:style w:type="paragraph" w:customStyle="1" w:styleId="PADYPTexteNormal">
    <w:name w:val="PADYP_Texte Normal"/>
    <w:basedOn w:val="Retraitcorpsdetexte3"/>
    <w:link w:val="PADYPTexteNormalCar"/>
    <w:qFormat/>
    <w:rsid w:val="00680763"/>
    <w:rPr>
      <w:rFonts w:ascii="Arial" w:eastAsia="Calibri" w:hAnsi="Arial"/>
    </w:rPr>
  </w:style>
  <w:style w:type="character" w:customStyle="1" w:styleId="PADYPTexteNormalCar">
    <w:name w:val="PADYP_Texte Normal Car"/>
    <w:link w:val="PADYPTexteNormal"/>
    <w:rsid w:val="00680763"/>
    <w:rPr>
      <w:rFonts w:ascii="Arial" w:eastAsia="Calibri" w:hAnsi="Arial" w:cs="Arial"/>
      <w:sz w:val="16"/>
      <w:szCs w:val="16"/>
      <w:lang w:eastAsia="en-US"/>
    </w:rPr>
  </w:style>
  <w:style w:type="paragraph" w:styleId="Retraitcorpsdetexte3">
    <w:name w:val="Body Text Indent 3"/>
    <w:basedOn w:val="Normal"/>
    <w:link w:val="Retraitcorpsdetexte3Car"/>
    <w:uiPriority w:val="99"/>
    <w:semiHidden/>
    <w:unhideWhenUsed/>
    <w:rsid w:val="00BE654B"/>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BE654B"/>
    <w:rPr>
      <w:rFonts w:ascii="Eras Medium ITC" w:hAnsi="Eras Medium ITC"/>
      <w:sz w:val="16"/>
      <w:szCs w:val="16"/>
      <w:lang w:eastAsia="en-US"/>
    </w:rPr>
  </w:style>
  <w:style w:type="paragraph" w:customStyle="1" w:styleId="PADYPPUCE1">
    <w:name w:val="PADYP_PUCE 1"/>
    <w:basedOn w:val="Normal"/>
    <w:link w:val="PADYPPUCE1Car"/>
    <w:rsid w:val="00BE654B"/>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BE654B"/>
    <w:rPr>
      <w:rFonts w:ascii="Arial" w:hAnsi="Arial"/>
      <w:sz w:val="24"/>
      <w:szCs w:val="24"/>
      <w:lang w:eastAsia="en-US"/>
    </w:rPr>
  </w:style>
  <w:style w:type="paragraph" w:customStyle="1" w:styleId="PADYPtexte">
    <w:name w:val="PADYPtexte"/>
    <w:basedOn w:val="Corpsdetexte"/>
    <w:link w:val="PADYPtexteCar"/>
    <w:autoRedefine/>
    <w:rsid w:val="00BE654B"/>
    <w:pPr>
      <w:spacing w:after="0" w:line="280" w:lineRule="atLeast"/>
      <w:ind w:left="340"/>
    </w:pPr>
    <w:rPr>
      <w:rFonts w:ascii="Arial" w:eastAsia="Calibri" w:hAnsi="Arial"/>
    </w:rPr>
  </w:style>
  <w:style w:type="character" w:customStyle="1" w:styleId="PADYPtexteCar">
    <w:name w:val="PADYPtexte Car"/>
    <w:link w:val="PADYPtexte"/>
    <w:rsid w:val="00BE654B"/>
    <w:rPr>
      <w:rFonts w:ascii="Arial" w:eastAsia="Calibri" w:hAnsi="Arial"/>
      <w:sz w:val="22"/>
      <w:szCs w:val="22"/>
      <w:lang w:eastAsia="en-US"/>
    </w:rPr>
  </w:style>
  <w:style w:type="paragraph" w:customStyle="1" w:styleId="PADYPUCE1">
    <w:name w:val="PADYPUCE 1"/>
    <w:basedOn w:val="Normal"/>
    <w:link w:val="PADYPUCE1Car"/>
    <w:rsid w:val="00BE654B"/>
    <w:pPr>
      <w:numPr>
        <w:numId w:val="2"/>
      </w:numPr>
      <w:spacing w:before="120" w:line="276" w:lineRule="auto"/>
      <w:contextualSpacing/>
    </w:pPr>
    <w:rPr>
      <w:rFonts w:ascii="Arial" w:eastAsia="Calibri" w:hAnsi="Arial"/>
      <w:sz w:val="24"/>
      <w:lang w:eastAsia="en-US"/>
    </w:rPr>
  </w:style>
  <w:style w:type="paragraph" w:customStyle="1" w:styleId="PADYPUCE2">
    <w:name w:val="PADYPUCE2"/>
    <w:basedOn w:val="Listepuces2"/>
    <w:link w:val="PADYPUCE2Car"/>
    <w:rsid w:val="00BE654B"/>
    <w:pPr>
      <w:numPr>
        <w:numId w:val="3"/>
      </w:numPr>
      <w:contextualSpacing w:val="0"/>
    </w:pPr>
    <w:rPr>
      <w:rFonts w:ascii="Arial" w:hAnsi="Arial"/>
      <w:lang/>
    </w:rPr>
  </w:style>
  <w:style w:type="character" w:customStyle="1" w:styleId="PADYPUCE1Car">
    <w:name w:val="PADYPUCE 1 Car"/>
    <w:link w:val="PADYPUCE1"/>
    <w:rsid w:val="00BE654B"/>
    <w:rPr>
      <w:rFonts w:ascii="Arial" w:eastAsia="Calibri" w:hAnsi="Arial"/>
      <w:sz w:val="24"/>
      <w:szCs w:val="24"/>
      <w:lang w:eastAsia="en-US"/>
    </w:rPr>
  </w:style>
  <w:style w:type="character" w:customStyle="1" w:styleId="PADYPUCE2Car">
    <w:name w:val="PADYPUCE2 Car"/>
    <w:link w:val="PADYPUCE2"/>
    <w:rsid w:val="00BE654B"/>
    <w:rPr>
      <w:rFonts w:ascii="Arial" w:hAnsi="Arial"/>
      <w:sz w:val="22"/>
      <w:szCs w:val="24"/>
    </w:rPr>
  </w:style>
  <w:style w:type="paragraph" w:customStyle="1" w:styleId="Corpsdetexte31">
    <w:name w:val="Corps de texte 31"/>
    <w:basedOn w:val="Normal"/>
    <w:rsid w:val="00C63296"/>
    <w:rPr>
      <w:rFonts w:ascii="Times" w:hAnsi="Times"/>
      <w:sz w:val="20"/>
      <w:szCs w:val="20"/>
    </w:rPr>
  </w:style>
  <w:style w:type="paragraph" w:styleId="TM1">
    <w:name w:val="toc 1"/>
    <w:basedOn w:val="Normal"/>
    <w:next w:val="Normal"/>
    <w:link w:val="TM1Car"/>
    <w:autoRedefine/>
    <w:uiPriority w:val="39"/>
    <w:unhideWhenUsed/>
    <w:rsid w:val="00BE654B"/>
    <w:pPr>
      <w:tabs>
        <w:tab w:val="left" w:pos="1200"/>
        <w:tab w:val="right" w:leader="dot" w:pos="9062"/>
      </w:tabs>
      <w:spacing w:before="120" w:after="120" w:line="360" w:lineRule="auto"/>
      <w:jc w:val="left"/>
    </w:pPr>
    <w:rPr>
      <w:b/>
      <w:bCs/>
      <w:caps/>
      <w:sz w:val="20"/>
      <w:szCs w:val="20"/>
      <w:lang/>
    </w:rPr>
  </w:style>
  <w:style w:type="paragraph" w:styleId="Notedefin">
    <w:name w:val="endnote text"/>
    <w:basedOn w:val="Normal"/>
    <w:link w:val="NotedefinCar"/>
    <w:uiPriority w:val="99"/>
    <w:semiHidden/>
    <w:unhideWhenUsed/>
    <w:rsid w:val="00F96267"/>
    <w:rPr>
      <w:rFonts w:ascii="Arial" w:eastAsia="Calibri" w:hAnsi="Arial"/>
      <w:sz w:val="20"/>
      <w:szCs w:val="20"/>
      <w:lang w:eastAsia="en-US"/>
    </w:rPr>
  </w:style>
  <w:style w:type="character" w:customStyle="1" w:styleId="NotedefinCar">
    <w:name w:val="Note de fin Car"/>
    <w:link w:val="Notedefin"/>
    <w:uiPriority w:val="99"/>
    <w:semiHidden/>
    <w:rsid w:val="00F96267"/>
    <w:rPr>
      <w:rFonts w:ascii="Arial" w:eastAsia="Calibri" w:hAnsi="Arial" w:cs="Arial"/>
      <w:lang w:eastAsia="en-US"/>
    </w:rPr>
  </w:style>
  <w:style w:type="character" w:styleId="Appeldenotedefin">
    <w:name w:val="endnote reference"/>
    <w:uiPriority w:val="99"/>
    <w:semiHidden/>
    <w:unhideWhenUsed/>
    <w:rsid w:val="00F96267"/>
    <w:rPr>
      <w:vertAlign w:val="superscript"/>
    </w:rPr>
  </w:style>
  <w:style w:type="character" w:styleId="Marquedecommentaire">
    <w:name w:val="annotation reference"/>
    <w:semiHidden/>
    <w:rsid w:val="00BE654B"/>
    <w:rPr>
      <w:sz w:val="16"/>
      <w:szCs w:val="16"/>
    </w:rPr>
  </w:style>
  <w:style w:type="paragraph" w:styleId="Commentaire">
    <w:name w:val="annotation text"/>
    <w:basedOn w:val="Normal"/>
    <w:link w:val="CommentaireCar"/>
    <w:semiHidden/>
    <w:rsid w:val="00BE654B"/>
    <w:pPr>
      <w:spacing w:after="200" w:line="276" w:lineRule="auto"/>
      <w:jc w:val="left"/>
    </w:pPr>
    <w:rPr>
      <w:sz w:val="20"/>
      <w:szCs w:val="20"/>
      <w:lang/>
    </w:rPr>
  </w:style>
  <w:style w:type="paragraph" w:styleId="Objetducommentaire">
    <w:name w:val="annotation subject"/>
    <w:basedOn w:val="Commentaire"/>
    <w:next w:val="Commentaire"/>
    <w:semiHidden/>
    <w:rsid w:val="00FF4660"/>
    <w:rPr>
      <w:b/>
      <w:bCs/>
    </w:rPr>
  </w:style>
  <w:style w:type="paragraph" w:customStyle="1" w:styleId="Corpsdetexte310">
    <w:name w:val="Corps de texte 31"/>
    <w:basedOn w:val="Normal"/>
    <w:rsid w:val="008D54D0"/>
    <w:rPr>
      <w:rFonts w:ascii="Times" w:hAnsi="Times"/>
      <w:sz w:val="20"/>
      <w:szCs w:val="20"/>
    </w:rPr>
  </w:style>
  <w:style w:type="paragraph" w:customStyle="1" w:styleId="AT1">
    <w:name w:val="AT1"/>
    <w:basedOn w:val="Titre1"/>
    <w:link w:val="AT1Car"/>
    <w:qFormat/>
    <w:rsid w:val="00BE654B"/>
    <w:pPr>
      <w:numPr>
        <w:numId w:val="16"/>
      </w:numPr>
      <w:tabs>
        <w:tab w:val="left" w:pos="426"/>
      </w:tabs>
      <w:spacing w:after="120"/>
    </w:pPr>
    <w:rPr>
      <w:bCs w:val="0"/>
      <w:sz w:val="28"/>
      <w:szCs w:val="36"/>
    </w:rPr>
  </w:style>
  <w:style w:type="paragraph" w:customStyle="1" w:styleId="AT2">
    <w:name w:val="AT2"/>
    <w:basedOn w:val="Normal"/>
    <w:link w:val="AT2Car"/>
    <w:qFormat/>
    <w:rsid w:val="00BE654B"/>
    <w:pPr>
      <w:keepNext/>
      <w:spacing w:after="120"/>
      <w:ind w:left="1080" w:hanging="720"/>
      <w:outlineLvl w:val="1"/>
    </w:pPr>
    <w:rPr>
      <w:rFonts w:ascii="Arial" w:eastAsia="Calibri" w:hAnsi="Arial"/>
      <w:b/>
      <w:lang w:eastAsia="en-US"/>
    </w:rPr>
  </w:style>
  <w:style w:type="character" w:customStyle="1" w:styleId="AT1Car">
    <w:name w:val="AT1 Car"/>
    <w:link w:val="AT1"/>
    <w:rsid w:val="0072556F"/>
    <w:rPr>
      <w:rFonts w:ascii="Arial" w:eastAsia="Calibri" w:hAnsi="Arial"/>
      <w:sz w:val="28"/>
      <w:szCs w:val="36"/>
      <w:lang w:eastAsia="en-US"/>
    </w:rPr>
  </w:style>
  <w:style w:type="paragraph" w:customStyle="1" w:styleId="Acorps">
    <w:name w:val="A corps"/>
    <w:basedOn w:val="Corpsdetexte"/>
    <w:link w:val="AcorpsCar"/>
    <w:qFormat/>
    <w:rsid w:val="007A582A"/>
  </w:style>
  <w:style w:type="character" w:customStyle="1" w:styleId="AT2Car">
    <w:name w:val="AT2 Car"/>
    <w:link w:val="AT2"/>
    <w:rsid w:val="0072556F"/>
    <w:rPr>
      <w:rFonts w:ascii="Arial" w:eastAsia="Calibri" w:hAnsi="Arial" w:cs="Arial"/>
      <w:b/>
      <w:sz w:val="22"/>
      <w:szCs w:val="24"/>
      <w:lang w:eastAsia="en-US"/>
    </w:rPr>
  </w:style>
  <w:style w:type="paragraph" w:styleId="TM2">
    <w:name w:val="toc 2"/>
    <w:basedOn w:val="Normal"/>
    <w:next w:val="Normal"/>
    <w:autoRedefine/>
    <w:uiPriority w:val="39"/>
    <w:unhideWhenUsed/>
    <w:rsid w:val="00BE654B"/>
    <w:pPr>
      <w:ind w:left="240"/>
      <w:jc w:val="left"/>
    </w:pPr>
    <w:rPr>
      <w:smallCaps/>
      <w:sz w:val="20"/>
      <w:szCs w:val="20"/>
    </w:rPr>
  </w:style>
  <w:style w:type="character" w:customStyle="1" w:styleId="AcorpsCar">
    <w:name w:val="A corps Car"/>
    <w:link w:val="Acorps"/>
    <w:rsid w:val="007A582A"/>
    <w:rPr>
      <w:rFonts w:ascii="Eras Medium ITC" w:hAnsi="Eras Medium ITC"/>
      <w:sz w:val="22"/>
      <w:szCs w:val="22"/>
      <w:lang w:eastAsia="en-US"/>
    </w:rPr>
  </w:style>
  <w:style w:type="character" w:styleId="Numrodepage">
    <w:name w:val="page number"/>
    <w:basedOn w:val="Policepardfaut"/>
    <w:uiPriority w:val="99"/>
    <w:semiHidden/>
    <w:unhideWhenUsed/>
    <w:rsid w:val="00677009"/>
  </w:style>
  <w:style w:type="paragraph" w:customStyle="1" w:styleId="Bullet0">
    <w:name w:val="Bullet"/>
    <w:basedOn w:val="Normal"/>
    <w:next w:val="Normal"/>
    <w:autoRedefine/>
    <w:qFormat/>
    <w:rsid w:val="00830115"/>
    <w:pPr>
      <w:numPr>
        <w:ilvl w:val="1"/>
        <w:numId w:val="6"/>
      </w:numPr>
      <w:spacing w:before="120"/>
    </w:pPr>
    <w:rPr>
      <w:bCs/>
      <w:iCs/>
      <w:szCs w:val="20"/>
    </w:rPr>
  </w:style>
  <w:style w:type="paragraph" w:styleId="Adressedestinataire">
    <w:name w:val="envelope address"/>
    <w:basedOn w:val="Normal"/>
    <w:uiPriority w:val="99"/>
    <w:unhideWhenUsed/>
    <w:rsid w:val="00830115"/>
    <w:pPr>
      <w:framePr w:w="7938" w:h="1985" w:hRule="exact" w:hSpace="141" w:wrap="auto" w:hAnchor="page" w:xAlign="center" w:yAlign="bottom"/>
      <w:ind w:left="2835"/>
    </w:pPr>
    <w:rPr>
      <w:rFonts w:ascii="Calibri" w:hAnsi="Calibri"/>
      <w:szCs w:val="20"/>
    </w:rPr>
  </w:style>
  <w:style w:type="paragraph" w:customStyle="1" w:styleId="Bullet1">
    <w:name w:val="Bullet 1"/>
    <w:basedOn w:val="Bullet0"/>
    <w:autoRedefine/>
    <w:qFormat/>
    <w:rsid w:val="00830115"/>
    <w:pPr>
      <w:spacing w:before="0" w:after="120"/>
    </w:pPr>
    <w:rPr>
      <w:b/>
      <w:szCs w:val="24"/>
    </w:rPr>
  </w:style>
  <w:style w:type="paragraph" w:customStyle="1" w:styleId="Tiret1">
    <w:name w:val="Tiret 1"/>
    <w:basedOn w:val="Normal"/>
    <w:autoRedefine/>
    <w:rsid w:val="00830115"/>
    <w:pPr>
      <w:numPr>
        <w:numId w:val="4"/>
      </w:numPr>
      <w:spacing w:before="120" w:after="60"/>
    </w:pPr>
    <w:rPr>
      <w:szCs w:val="20"/>
    </w:rPr>
  </w:style>
  <w:style w:type="paragraph" w:customStyle="1" w:styleId="bullet">
    <w:name w:val="bullet"/>
    <w:basedOn w:val="Normal"/>
    <w:autoRedefine/>
    <w:rsid w:val="00830115"/>
    <w:pPr>
      <w:numPr>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s>
      <w:suppressAutoHyphens/>
      <w:spacing w:after="60"/>
    </w:pPr>
    <w:rPr>
      <w:spacing w:val="-3"/>
      <w:szCs w:val="20"/>
    </w:rPr>
  </w:style>
  <w:style w:type="paragraph" w:customStyle="1" w:styleId="Sous-titrea">
    <w:name w:val="Sous-titre a"/>
    <w:basedOn w:val="Normal"/>
    <w:next w:val="Adressedestinataire"/>
    <w:autoRedefine/>
    <w:qFormat/>
    <w:rsid w:val="00830115"/>
    <w:pPr>
      <w:numPr>
        <w:numId w:val="7"/>
      </w:numPr>
      <w:spacing w:before="120"/>
    </w:pPr>
    <w:rPr>
      <w:szCs w:val="20"/>
    </w:rPr>
  </w:style>
  <w:style w:type="paragraph" w:customStyle="1" w:styleId="Tiret">
    <w:name w:val="Tiret"/>
    <w:basedOn w:val="Normal"/>
    <w:autoRedefine/>
    <w:qFormat/>
    <w:rsid w:val="00830115"/>
    <w:pPr>
      <w:numPr>
        <w:numId w:val="8"/>
      </w:numPr>
      <w:spacing w:before="60"/>
    </w:pPr>
    <w:rPr>
      <w:bCs/>
      <w:iCs/>
    </w:rPr>
  </w:style>
  <w:style w:type="paragraph" w:customStyle="1" w:styleId="Titrerouge">
    <w:name w:val="Titre rouge"/>
    <w:basedOn w:val="Normal"/>
    <w:next w:val="Normal"/>
    <w:autoRedefine/>
    <w:qFormat/>
    <w:rsid w:val="00830115"/>
    <w:pPr>
      <w:spacing w:before="120" w:after="120"/>
    </w:pPr>
    <w:rPr>
      <w:b/>
      <w:color w:val="FFFFFF"/>
      <w:sz w:val="24"/>
      <w:szCs w:val="20"/>
    </w:rPr>
  </w:style>
  <w:style w:type="paragraph" w:customStyle="1" w:styleId="aaa">
    <w:name w:val="aaa"/>
    <w:basedOn w:val="Normal"/>
    <w:next w:val="Tiret"/>
    <w:autoRedefine/>
    <w:qFormat/>
    <w:rsid w:val="00830115"/>
    <w:pPr>
      <w:spacing w:before="60"/>
    </w:pPr>
    <w:rPr>
      <w:rFonts w:ascii="Times New Roman" w:hAnsi="Times New Roman"/>
      <w:sz w:val="24"/>
      <w:szCs w:val="20"/>
    </w:rPr>
  </w:style>
  <w:style w:type="paragraph" w:customStyle="1" w:styleId="Puce">
    <w:name w:val="Puce"/>
    <w:basedOn w:val="Normal"/>
    <w:rsid w:val="00830115"/>
    <w:pPr>
      <w:numPr>
        <w:numId w:val="9"/>
      </w:numPr>
    </w:pPr>
    <w:rPr>
      <w:szCs w:val="20"/>
    </w:rPr>
  </w:style>
  <w:style w:type="paragraph" w:styleId="TM3">
    <w:name w:val="toc 3"/>
    <w:basedOn w:val="Normal"/>
    <w:next w:val="Normal"/>
    <w:autoRedefine/>
    <w:uiPriority w:val="39"/>
    <w:unhideWhenUsed/>
    <w:rsid w:val="00BE654B"/>
    <w:pPr>
      <w:ind w:left="480"/>
      <w:jc w:val="left"/>
    </w:pPr>
    <w:rPr>
      <w:i/>
      <w:iCs/>
      <w:sz w:val="20"/>
      <w:szCs w:val="20"/>
    </w:rPr>
  </w:style>
  <w:style w:type="paragraph" w:styleId="TM4">
    <w:name w:val="toc 4"/>
    <w:basedOn w:val="Normal"/>
    <w:next w:val="Normal"/>
    <w:autoRedefine/>
    <w:uiPriority w:val="39"/>
    <w:unhideWhenUsed/>
    <w:rsid w:val="00BE654B"/>
    <w:pPr>
      <w:ind w:left="720"/>
      <w:jc w:val="left"/>
    </w:pPr>
    <w:rPr>
      <w:sz w:val="18"/>
      <w:szCs w:val="18"/>
    </w:rPr>
  </w:style>
  <w:style w:type="paragraph" w:styleId="TM5">
    <w:name w:val="toc 5"/>
    <w:basedOn w:val="Normal"/>
    <w:next w:val="Normal"/>
    <w:autoRedefine/>
    <w:uiPriority w:val="39"/>
    <w:unhideWhenUsed/>
    <w:rsid w:val="00BE654B"/>
    <w:pPr>
      <w:ind w:left="960"/>
      <w:jc w:val="left"/>
    </w:pPr>
    <w:rPr>
      <w:sz w:val="18"/>
      <w:szCs w:val="18"/>
    </w:rPr>
  </w:style>
  <w:style w:type="paragraph" w:styleId="TM6">
    <w:name w:val="toc 6"/>
    <w:basedOn w:val="Normal"/>
    <w:next w:val="Normal"/>
    <w:autoRedefine/>
    <w:uiPriority w:val="39"/>
    <w:unhideWhenUsed/>
    <w:rsid w:val="00BE654B"/>
    <w:pPr>
      <w:ind w:left="1200"/>
      <w:jc w:val="left"/>
    </w:pPr>
    <w:rPr>
      <w:sz w:val="18"/>
      <w:szCs w:val="18"/>
    </w:rPr>
  </w:style>
  <w:style w:type="paragraph" w:styleId="TM7">
    <w:name w:val="toc 7"/>
    <w:basedOn w:val="Normal"/>
    <w:next w:val="Normal"/>
    <w:autoRedefine/>
    <w:uiPriority w:val="39"/>
    <w:unhideWhenUsed/>
    <w:rsid w:val="00BE654B"/>
    <w:pPr>
      <w:ind w:left="1440"/>
      <w:jc w:val="left"/>
    </w:pPr>
    <w:rPr>
      <w:sz w:val="18"/>
      <w:szCs w:val="18"/>
    </w:rPr>
  </w:style>
  <w:style w:type="paragraph" w:styleId="TM8">
    <w:name w:val="toc 8"/>
    <w:basedOn w:val="Normal"/>
    <w:next w:val="Normal"/>
    <w:autoRedefine/>
    <w:uiPriority w:val="39"/>
    <w:unhideWhenUsed/>
    <w:rsid w:val="00BE654B"/>
    <w:pPr>
      <w:ind w:left="1680"/>
      <w:jc w:val="left"/>
    </w:pPr>
    <w:rPr>
      <w:sz w:val="18"/>
      <w:szCs w:val="18"/>
    </w:rPr>
  </w:style>
  <w:style w:type="paragraph" w:styleId="TM9">
    <w:name w:val="toc 9"/>
    <w:basedOn w:val="Normal"/>
    <w:next w:val="Normal"/>
    <w:autoRedefine/>
    <w:uiPriority w:val="39"/>
    <w:unhideWhenUsed/>
    <w:rsid w:val="00BE654B"/>
    <w:pPr>
      <w:ind w:left="1920"/>
      <w:jc w:val="left"/>
    </w:pPr>
    <w:rPr>
      <w:sz w:val="18"/>
      <w:szCs w:val="18"/>
    </w:rPr>
  </w:style>
  <w:style w:type="paragraph" w:customStyle="1" w:styleId="Listecouleur-Accent11">
    <w:name w:val="Liste couleur - Accent 11"/>
    <w:basedOn w:val="Normal"/>
    <w:uiPriority w:val="34"/>
    <w:qFormat/>
    <w:rsid w:val="00F044F7"/>
    <w:pPr>
      <w:ind w:left="720"/>
      <w:contextualSpacing/>
    </w:pPr>
    <w:rPr>
      <w:szCs w:val="20"/>
    </w:rPr>
  </w:style>
  <w:style w:type="paragraph" w:customStyle="1" w:styleId="Tiret2">
    <w:name w:val="Tiret 2"/>
    <w:basedOn w:val="Normal"/>
    <w:rsid w:val="00270018"/>
    <w:pPr>
      <w:numPr>
        <w:numId w:val="10"/>
      </w:numPr>
    </w:pPr>
  </w:style>
  <w:style w:type="paragraph" w:styleId="Explorateurdedocuments">
    <w:name w:val="Document Map"/>
    <w:basedOn w:val="Normal"/>
    <w:semiHidden/>
    <w:rsid w:val="001C29BC"/>
    <w:pPr>
      <w:shd w:val="clear" w:color="auto" w:fill="000080"/>
    </w:pPr>
    <w:rPr>
      <w:rFonts w:ascii="Tahoma" w:hAnsi="Tahoma" w:cs="Tahoma"/>
      <w:sz w:val="20"/>
      <w:szCs w:val="20"/>
    </w:rPr>
  </w:style>
  <w:style w:type="paragraph" w:styleId="Paragraphedeliste">
    <w:name w:val="List Paragraph"/>
    <w:basedOn w:val="Normal"/>
    <w:uiPriority w:val="34"/>
    <w:qFormat/>
    <w:rsid w:val="00BE654B"/>
    <w:pPr>
      <w:ind w:left="708"/>
    </w:pPr>
  </w:style>
  <w:style w:type="paragraph" w:styleId="Sous-titre">
    <w:name w:val="Subtitle"/>
    <w:basedOn w:val="Normal"/>
    <w:next w:val="Normal"/>
    <w:link w:val="Sous-titreCar"/>
    <w:qFormat/>
    <w:rsid w:val="00BE654B"/>
    <w:pPr>
      <w:spacing w:after="60"/>
      <w:jc w:val="center"/>
      <w:outlineLvl w:val="1"/>
    </w:pPr>
    <w:rPr>
      <w:rFonts w:ascii="Cambria" w:hAnsi="Cambria"/>
      <w:lang/>
    </w:rPr>
  </w:style>
  <w:style w:type="character" w:customStyle="1" w:styleId="Sous-titreCar">
    <w:name w:val="Sous-titre Car"/>
    <w:link w:val="Sous-titre"/>
    <w:rsid w:val="00BE654B"/>
    <w:rPr>
      <w:rFonts w:ascii="Cambria" w:hAnsi="Cambria"/>
      <w:sz w:val="22"/>
      <w:szCs w:val="24"/>
    </w:rPr>
  </w:style>
  <w:style w:type="character" w:styleId="lev">
    <w:name w:val="Strong"/>
    <w:qFormat/>
    <w:rsid w:val="00BE654B"/>
    <w:rPr>
      <w:b/>
      <w:bCs/>
    </w:rPr>
  </w:style>
  <w:style w:type="character" w:styleId="Accentuation">
    <w:name w:val="Emphasis"/>
    <w:qFormat/>
    <w:rsid w:val="00BE654B"/>
    <w:rPr>
      <w:i/>
      <w:iCs/>
    </w:rPr>
  </w:style>
  <w:style w:type="paragraph" w:styleId="Citation">
    <w:name w:val="Quote"/>
    <w:basedOn w:val="Normal"/>
    <w:next w:val="Normal"/>
    <w:link w:val="CitationCar"/>
    <w:uiPriority w:val="29"/>
    <w:qFormat/>
    <w:rsid w:val="00BE654B"/>
    <w:rPr>
      <w:i/>
      <w:iCs/>
      <w:color w:val="000000"/>
      <w:lang/>
    </w:rPr>
  </w:style>
  <w:style w:type="character" w:customStyle="1" w:styleId="CitationCar">
    <w:name w:val="Citation Car"/>
    <w:link w:val="Citation"/>
    <w:uiPriority w:val="29"/>
    <w:rsid w:val="00BE654B"/>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BE654B"/>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BE654B"/>
    <w:rPr>
      <w:rFonts w:ascii="Eras Medium ITC" w:hAnsi="Eras Medium ITC"/>
      <w:b/>
      <w:bCs/>
      <w:i/>
      <w:iCs/>
      <w:color w:val="4F81BD"/>
      <w:sz w:val="22"/>
      <w:szCs w:val="24"/>
    </w:rPr>
  </w:style>
  <w:style w:type="character" w:styleId="Emphaseple">
    <w:name w:val="Subtle Emphasis"/>
    <w:uiPriority w:val="19"/>
    <w:qFormat/>
    <w:rsid w:val="00BE654B"/>
    <w:rPr>
      <w:i/>
      <w:iCs/>
      <w:color w:val="808080"/>
    </w:rPr>
  </w:style>
  <w:style w:type="character" w:styleId="Emphaseintense">
    <w:name w:val="Intense Emphasis"/>
    <w:uiPriority w:val="21"/>
    <w:qFormat/>
    <w:rsid w:val="00BE654B"/>
    <w:rPr>
      <w:b/>
      <w:bCs/>
      <w:i/>
      <w:iCs/>
      <w:color w:val="4F81BD"/>
    </w:rPr>
  </w:style>
  <w:style w:type="character" w:styleId="Rfrenceple">
    <w:name w:val="Subtle Reference"/>
    <w:uiPriority w:val="31"/>
    <w:qFormat/>
    <w:rsid w:val="00BE654B"/>
    <w:rPr>
      <w:smallCaps/>
      <w:color w:val="C0504D"/>
      <w:u w:val="single"/>
    </w:rPr>
  </w:style>
  <w:style w:type="character" w:styleId="Rfrenceintense">
    <w:name w:val="Intense Reference"/>
    <w:uiPriority w:val="32"/>
    <w:qFormat/>
    <w:rsid w:val="00BE654B"/>
    <w:rPr>
      <w:b/>
      <w:bCs/>
      <w:smallCaps/>
      <w:color w:val="C0504D"/>
      <w:spacing w:val="5"/>
      <w:u w:val="single"/>
    </w:rPr>
  </w:style>
  <w:style w:type="character" w:styleId="Titredulivre">
    <w:name w:val="Book Title"/>
    <w:uiPriority w:val="33"/>
    <w:qFormat/>
    <w:rsid w:val="00BE654B"/>
    <w:rPr>
      <w:b/>
      <w:bCs/>
      <w:smallCaps/>
      <w:spacing w:val="5"/>
    </w:rPr>
  </w:style>
  <w:style w:type="paragraph" w:styleId="En-ttedetabledesmatires">
    <w:name w:val="TOC Heading"/>
    <w:basedOn w:val="Titre1"/>
    <w:next w:val="Normal"/>
    <w:uiPriority w:val="39"/>
    <w:unhideWhenUsed/>
    <w:qFormat/>
    <w:rsid w:val="00BE654B"/>
    <w:pPr>
      <w:keepNext/>
      <w:keepLines/>
      <w:spacing w:before="480" w:line="276" w:lineRule="auto"/>
      <w:jc w:val="left"/>
      <w:outlineLvl w:val="9"/>
    </w:pPr>
    <w:rPr>
      <w:rFonts w:ascii="Cambria" w:hAnsi="Cambria"/>
      <w:b/>
      <w:color w:val="365F91"/>
      <w:sz w:val="28"/>
      <w:szCs w:val="28"/>
    </w:rPr>
  </w:style>
  <w:style w:type="paragraph" w:customStyle="1" w:styleId="PADYPtexte2">
    <w:name w:val="PADYPtexte 2"/>
    <w:basedOn w:val="Retraitcorpsdetexte2"/>
    <w:link w:val="PADYPtexte2Car"/>
    <w:autoRedefine/>
    <w:rsid w:val="00BE654B"/>
    <w:rPr>
      <w:rFonts w:ascii="Arial" w:eastAsia="Calibri" w:hAnsi="Arial"/>
    </w:rPr>
  </w:style>
  <w:style w:type="character" w:customStyle="1" w:styleId="PADYPtexte2Car">
    <w:name w:val="PADYPtexte 2 Car"/>
    <w:link w:val="PADYPtexte2"/>
    <w:rsid w:val="00BE654B"/>
    <w:rPr>
      <w:rFonts w:ascii="Arial" w:eastAsia="Calibri" w:hAnsi="Arial"/>
      <w:sz w:val="22"/>
      <w:szCs w:val="22"/>
      <w:lang w:eastAsia="en-US"/>
    </w:rPr>
  </w:style>
  <w:style w:type="paragraph" w:customStyle="1" w:styleId="PADYP1Titre1">
    <w:name w:val="PADYP 1_Titre1"/>
    <w:basedOn w:val="Titre1"/>
    <w:link w:val="PADYP1Titre1Car"/>
    <w:autoRedefine/>
    <w:rsid w:val="00BE654B"/>
    <w:pPr>
      <w:numPr>
        <w:numId w:val="13"/>
      </w:numPr>
    </w:pPr>
    <w:rPr>
      <w:sz w:val="26"/>
      <w:szCs w:val="26"/>
    </w:rPr>
  </w:style>
  <w:style w:type="character" w:customStyle="1" w:styleId="PADYP1Titre1Car">
    <w:name w:val="PADYP 1_Titre1 Car"/>
    <w:link w:val="PADYP1Titre1"/>
    <w:rsid w:val="00BE654B"/>
    <w:rPr>
      <w:rFonts w:ascii="Arial" w:eastAsia="Calibri" w:hAnsi="Arial"/>
      <w:bCs/>
      <w:sz w:val="26"/>
      <w:szCs w:val="26"/>
      <w:lang w:eastAsia="en-US"/>
    </w:rPr>
  </w:style>
  <w:style w:type="paragraph" w:customStyle="1" w:styleId="PADYP2Titre2">
    <w:name w:val="PADYP 2_Titre2"/>
    <w:basedOn w:val="Titre2"/>
    <w:link w:val="PADYP2Titre2Car"/>
    <w:autoRedefine/>
    <w:rsid w:val="00BE654B"/>
    <w:pPr>
      <w:numPr>
        <w:numId w:val="13"/>
      </w:numPr>
      <w:spacing w:before="0"/>
    </w:pPr>
    <w:rPr>
      <w:rFonts w:ascii="Arial" w:hAnsi="Arial"/>
      <w:color w:val="0070C0"/>
      <w:sz w:val="24"/>
      <w:szCs w:val="24"/>
    </w:rPr>
  </w:style>
  <w:style w:type="character" w:customStyle="1" w:styleId="PADYP2Titre2Car">
    <w:name w:val="PADYP 2_Titre2 Car"/>
    <w:link w:val="PADYP2Titre2"/>
    <w:rsid w:val="00BE654B"/>
    <w:rPr>
      <w:rFonts w:ascii="Arial" w:hAnsi="Arial"/>
      <w:color w:val="0070C0"/>
      <w:sz w:val="24"/>
      <w:szCs w:val="24"/>
      <w:lang w:eastAsia="en-US"/>
    </w:rPr>
  </w:style>
  <w:style w:type="paragraph" w:customStyle="1" w:styleId="PADYP3Titre3">
    <w:name w:val="PADYP 3_Titre3"/>
    <w:basedOn w:val="Titre3"/>
    <w:link w:val="PADYP3Titre3Car"/>
    <w:autoRedefine/>
    <w:rsid w:val="00BE654B"/>
    <w:pPr>
      <w:numPr>
        <w:numId w:val="13"/>
      </w:numPr>
      <w:spacing w:before="0"/>
    </w:pPr>
    <w:rPr>
      <w:rFonts w:ascii="Arial" w:hAnsi="Arial"/>
      <w:i/>
      <w:sz w:val="24"/>
      <w:szCs w:val="24"/>
      <w:lang w:eastAsia="en-US"/>
    </w:rPr>
  </w:style>
  <w:style w:type="character" w:customStyle="1" w:styleId="PADYP3Titre3Car">
    <w:name w:val="PADYP 3_Titre3 Car"/>
    <w:link w:val="PADYP3Titre3"/>
    <w:rsid w:val="00BE654B"/>
    <w:rPr>
      <w:rFonts w:ascii="Arial" w:hAnsi="Arial"/>
      <w:b/>
      <w:bCs/>
      <w:i/>
      <w:sz w:val="24"/>
      <w:szCs w:val="24"/>
      <w:lang w:eastAsia="en-US"/>
    </w:rPr>
  </w:style>
  <w:style w:type="paragraph" w:customStyle="1" w:styleId="PADYP4Titre4">
    <w:name w:val="PADYP 4_Titre4"/>
    <w:basedOn w:val="Titre4"/>
    <w:link w:val="PADYP4Titre4Car"/>
    <w:autoRedefine/>
    <w:rsid w:val="00BE654B"/>
    <w:pPr>
      <w:numPr>
        <w:numId w:val="13"/>
      </w:numPr>
      <w:spacing w:before="0" w:after="120" w:line="240" w:lineRule="auto"/>
    </w:pPr>
    <w:rPr>
      <w:rFonts w:ascii="Arial" w:hAnsi="Arial"/>
      <w:color w:val="C00000"/>
      <w:sz w:val="24"/>
      <w:szCs w:val="24"/>
    </w:rPr>
  </w:style>
  <w:style w:type="character" w:customStyle="1" w:styleId="PADYP4Titre4Car">
    <w:name w:val="PADYP 4_Titre4 Car"/>
    <w:link w:val="PADYP4Titre4"/>
    <w:rsid w:val="00BE654B"/>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BE654B"/>
    <w:pPr>
      <w:spacing w:before="0"/>
      <w:ind w:left="340"/>
    </w:pPr>
    <w:rPr>
      <w:rFonts w:ascii="Arial" w:hAnsi="Arial"/>
      <w:sz w:val="24"/>
      <w:szCs w:val="24"/>
      <w:u w:val="single"/>
    </w:rPr>
  </w:style>
  <w:style w:type="character" w:customStyle="1" w:styleId="PADYP5Titre5Car">
    <w:name w:val="PADYP 5_Titre5 Car"/>
    <w:link w:val="PADYP5Titre5"/>
    <w:rsid w:val="00BE654B"/>
    <w:rPr>
      <w:rFonts w:ascii="Arial" w:hAnsi="Arial"/>
      <w:b/>
      <w:bCs/>
      <w:i/>
      <w:iCs/>
      <w:sz w:val="24"/>
      <w:szCs w:val="24"/>
      <w:u w:val="single"/>
    </w:rPr>
  </w:style>
  <w:style w:type="paragraph" w:customStyle="1" w:styleId="PADYP1">
    <w:name w:val="PADYP 1"/>
    <w:basedOn w:val="Normal"/>
    <w:link w:val="PADYP1Car"/>
    <w:qFormat/>
    <w:rsid w:val="00BE654B"/>
    <w:pPr>
      <w:numPr>
        <w:numId w:val="22"/>
      </w:numPr>
      <w:shd w:val="clear" w:color="auto" w:fill="76923C"/>
      <w:spacing w:before="240" w:after="240"/>
      <w:ind w:left="426" w:hanging="426"/>
    </w:pPr>
    <w:rPr>
      <w:b/>
      <w:color w:val="FFFFFF"/>
      <w:sz w:val="28"/>
      <w:szCs w:val="28"/>
      <w:lang/>
    </w:rPr>
  </w:style>
  <w:style w:type="paragraph" w:customStyle="1" w:styleId="Style2">
    <w:name w:val="Style2"/>
    <w:basedOn w:val="PADYPUCE1"/>
    <w:link w:val="Style2Car"/>
    <w:rsid w:val="00BE654B"/>
    <w:pPr>
      <w:numPr>
        <w:numId w:val="0"/>
      </w:numPr>
    </w:pPr>
  </w:style>
  <w:style w:type="character" w:customStyle="1" w:styleId="Style2Car">
    <w:name w:val="Style2 Car"/>
    <w:link w:val="Style2"/>
    <w:rsid w:val="00BE654B"/>
    <w:rPr>
      <w:rFonts w:ascii="Arial" w:eastAsia="Calibri" w:hAnsi="Arial"/>
      <w:sz w:val="24"/>
      <w:szCs w:val="24"/>
      <w:lang w:eastAsia="en-US"/>
    </w:rPr>
  </w:style>
  <w:style w:type="paragraph" w:customStyle="1" w:styleId="PADYPtexte3">
    <w:name w:val="PADYPtexte 3"/>
    <w:basedOn w:val="Retraitcorpsdetexte3"/>
    <w:link w:val="PADYPtexte3Car"/>
    <w:rsid w:val="00BE654B"/>
    <w:pPr>
      <w:ind w:left="1418"/>
    </w:pPr>
    <w:rPr>
      <w:rFonts w:ascii="Arial" w:hAnsi="Arial"/>
      <w:sz w:val="24"/>
    </w:rPr>
  </w:style>
  <w:style w:type="character" w:customStyle="1" w:styleId="PADYPtexte3Car">
    <w:name w:val="PADYPtexte 3 Car"/>
    <w:link w:val="PADYPtexte3"/>
    <w:rsid w:val="00BE654B"/>
    <w:rPr>
      <w:rFonts w:ascii="Arial" w:hAnsi="Arial"/>
      <w:sz w:val="24"/>
      <w:szCs w:val="16"/>
      <w:lang w:eastAsia="en-US"/>
    </w:rPr>
  </w:style>
  <w:style w:type="paragraph" w:styleId="Lgende">
    <w:name w:val="caption"/>
    <w:basedOn w:val="Normal"/>
    <w:next w:val="Normal"/>
    <w:semiHidden/>
    <w:unhideWhenUsed/>
    <w:qFormat/>
    <w:rsid w:val="00BE654B"/>
    <w:rPr>
      <w:rFonts w:cs="Arial"/>
      <w:b/>
      <w:bCs/>
      <w:sz w:val="20"/>
      <w:szCs w:val="20"/>
    </w:rPr>
  </w:style>
  <w:style w:type="paragraph" w:customStyle="1" w:styleId="PADYPTitre1">
    <w:name w:val="PADYP_Titre1"/>
    <w:basedOn w:val="Titre1"/>
    <w:autoRedefine/>
    <w:rsid w:val="00BE654B"/>
    <w:pPr>
      <w:numPr>
        <w:numId w:val="12"/>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BE654B"/>
    <w:pPr>
      <w:numPr>
        <w:numId w:val="12"/>
      </w:numPr>
      <w:spacing w:before="240" w:line="360" w:lineRule="auto"/>
    </w:pPr>
    <w:rPr>
      <w:sz w:val="24"/>
      <w:szCs w:val="24"/>
    </w:rPr>
  </w:style>
  <w:style w:type="paragraph" w:customStyle="1" w:styleId="PADYPTitre3">
    <w:name w:val="PADYP_Titre3"/>
    <w:basedOn w:val="Titre3"/>
    <w:autoRedefine/>
    <w:rsid w:val="00BE654B"/>
    <w:pPr>
      <w:numPr>
        <w:numId w:val="12"/>
      </w:numPr>
      <w:spacing w:line="280" w:lineRule="atLeast"/>
    </w:pPr>
    <w:rPr>
      <w:b w:val="0"/>
      <w:szCs w:val="24"/>
      <w:lang w:eastAsia="en-US"/>
    </w:rPr>
  </w:style>
  <w:style w:type="paragraph" w:customStyle="1" w:styleId="PADYPc2Titre1">
    <w:name w:val="PADYPc2_Titre1"/>
    <w:basedOn w:val="Normal"/>
    <w:link w:val="PADYPc2Titre1Car"/>
    <w:autoRedefine/>
    <w:qFormat/>
    <w:rsid w:val="00BE654B"/>
    <w:pPr>
      <w:keepNext/>
      <w:numPr>
        <w:numId w:val="19"/>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BE654B"/>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BE654B"/>
    <w:pPr>
      <w:numPr>
        <w:ilvl w:val="1"/>
        <w:numId w:val="19"/>
      </w:numPr>
    </w:pPr>
    <w:rPr>
      <w:sz w:val="24"/>
    </w:rPr>
  </w:style>
  <w:style w:type="character" w:customStyle="1" w:styleId="PADYPc2Titre2Car">
    <w:name w:val="PADYPc2_Titre2 Car"/>
    <w:link w:val="PADYPc2Titre2"/>
    <w:locked/>
    <w:rsid w:val="00BE654B"/>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BE654B"/>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BE654B"/>
    <w:rPr>
      <w:rFonts w:ascii="Arial" w:eastAsia="Calibri" w:hAnsi="Arial"/>
      <w:bCs/>
      <w:sz w:val="22"/>
      <w:szCs w:val="22"/>
      <w:lang w:eastAsia="en-US"/>
    </w:rPr>
  </w:style>
  <w:style w:type="paragraph" w:customStyle="1" w:styleId="PADYPc2Titre3">
    <w:name w:val="PADYPc2_Titre3"/>
    <w:basedOn w:val="Normal"/>
    <w:autoRedefine/>
    <w:qFormat/>
    <w:rsid w:val="00BE654B"/>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BE654B"/>
    <w:pPr>
      <w:numPr>
        <w:numId w:val="14"/>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BE654B"/>
    <w:rPr>
      <w:rFonts w:ascii="Arial" w:eastAsia="Calibri" w:hAnsi="Arial"/>
      <w:bCs/>
      <w:i/>
      <w:sz w:val="22"/>
      <w:szCs w:val="22"/>
    </w:rPr>
  </w:style>
  <w:style w:type="paragraph" w:customStyle="1" w:styleId="PADYPc2PUCE2">
    <w:name w:val="PADYPc2_PUCE2"/>
    <w:basedOn w:val="Normal"/>
    <w:link w:val="PADYPc2PUCE2Car"/>
    <w:uiPriority w:val="1"/>
    <w:qFormat/>
    <w:rsid w:val="00BE654B"/>
    <w:pPr>
      <w:numPr>
        <w:numId w:val="15"/>
      </w:numPr>
    </w:pPr>
    <w:rPr>
      <w:rFonts w:ascii="Arial" w:eastAsia="Calibri" w:hAnsi="Arial"/>
      <w:bCs/>
      <w:szCs w:val="22"/>
      <w:lang w:eastAsia="en-US"/>
    </w:rPr>
  </w:style>
  <w:style w:type="character" w:customStyle="1" w:styleId="PADYPc2PUCE2Car">
    <w:name w:val="PADYPc2_PUCE2 Car"/>
    <w:link w:val="PADYPc2PUCE2"/>
    <w:uiPriority w:val="1"/>
    <w:locked/>
    <w:rsid w:val="00BE654B"/>
    <w:rPr>
      <w:rFonts w:ascii="Arial" w:eastAsia="Calibri" w:hAnsi="Arial"/>
      <w:bCs/>
      <w:sz w:val="22"/>
      <w:szCs w:val="22"/>
      <w:lang w:eastAsia="en-US"/>
    </w:rPr>
  </w:style>
  <w:style w:type="paragraph" w:customStyle="1" w:styleId="PADYPC2Titre4">
    <w:name w:val="PADYP C2 Titre 4"/>
    <w:basedOn w:val="PADYPc2PUCE1"/>
    <w:link w:val="PADYPC2Titre4Car"/>
    <w:qFormat/>
    <w:rsid w:val="00BE654B"/>
    <w:pPr>
      <w:numPr>
        <w:numId w:val="0"/>
      </w:numPr>
      <w:spacing w:after="120"/>
      <w:ind w:left="720"/>
    </w:pPr>
    <w:rPr>
      <w:u w:val="single"/>
      <w:lang w:eastAsia="en-US"/>
    </w:rPr>
  </w:style>
  <w:style w:type="character" w:customStyle="1" w:styleId="PADYPC2Titre4Car">
    <w:name w:val="PADYP C2 Titre 4 Car"/>
    <w:link w:val="PADYPC2Titre4"/>
    <w:rsid w:val="00BE654B"/>
    <w:rPr>
      <w:rFonts w:ascii="Arial" w:eastAsia="Calibri" w:hAnsi="Arial"/>
      <w:bCs/>
      <w:i/>
      <w:sz w:val="22"/>
      <w:szCs w:val="22"/>
      <w:u w:val="single"/>
      <w:lang w:eastAsia="en-US"/>
    </w:rPr>
  </w:style>
  <w:style w:type="character" w:customStyle="1" w:styleId="PADYPTitre2Car">
    <w:name w:val="PADYP_Titre2 Car"/>
    <w:link w:val="PADYPTitre2"/>
    <w:locked/>
    <w:rsid w:val="00BE654B"/>
    <w:rPr>
      <w:rFonts w:ascii="Cambria" w:hAnsi="Cambria"/>
      <w:color w:val="4F81BD"/>
      <w:sz w:val="24"/>
      <w:szCs w:val="24"/>
      <w:lang w:eastAsia="en-US"/>
    </w:rPr>
  </w:style>
  <w:style w:type="paragraph" w:customStyle="1" w:styleId="PADYPC2PUC3">
    <w:name w:val="PADYPC2PUC3"/>
    <w:basedOn w:val="Titre"/>
    <w:link w:val="PADYPC2PUC3Car"/>
    <w:qFormat/>
    <w:rsid w:val="00BE654B"/>
    <w:pPr>
      <w:numPr>
        <w:numId w:val="18"/>
      </w:numPr>
      <w:spacing w:before="0" w:after="0"/>
      <w:jc w:val="both"/>
    </w:pPr>
    <w:rPr>
      <w:rFonts w:ascii="Arial" w:hAnsi="Arial"/>
      <w:sz w:val="22"/>
      <w:szCs w:val="22"/>
    </w:rPr>
  </w:style>
  <w:style w:type="character" w:customStyle="1" w:styleId="PADYPC2PUC3Car">
    <w:name w:val="PADYPC2PUC3 Car"/>
    <w:link w:val="PADYPC2PUC3"/>
    <w:rsid w:val="00BE654B"/>
    <w:rPr>
      <w:rFonts w:ascii="Arial" w:hAnsi="Arial"/>
      <w:b/>
      <w:bCs/>
      <w:kern w:val="28"/>
      <w:sz w:val="22"/>
      <w:szCs w:val="22"/>
    </w:rPr>
  </w:style>
  <w:style w:type="paragraph" w:customStyle="1" w:styleId="MCA1">
    <w:name w:val="MCA 1"/>
    <w:basedOn w:val="Normal"/>
    <w:link w:val="MCA1Car"/>
    <w:qFormat/>
    <w:rsid w:val="00BE654B"/>
    <w:pPr>
      <w:tabs>
        <w:tab w:val="left" w:pos="851"/>
      </w:tabs>
      <w:spacing w:before="240" w:after="120"/>
      <w:ind w:left="851" w:hanging="851"/>
      <w:jc w:val="left"/>
      <w:outlineLvl w:val="0"/>
    </w:pPr>
    <w:rPr>
      <w:b/>
      <w:sz w:val="32"/>
      <w:lang/>
    </w:rPr>
  </w:style>
  <w:style w:type="character" w:customStyle="1" w:styleId="MCA1Car">
    <w:name w:val="MCA 1 Car"/>
    <w:link w:val="MCA1"/>
    <w:rsid w:val="00BE654B"/>
    <w:rPr>
      <w:rFonts w:ascii="Eras Medium ITC" w:hAnsi="Eras Medium ITC"/>
      <w:b/>
      <w:sz w:val="32"/>
      <w:szCs w:val="24"/>
    </w:rPr>
  </w:style>
  <w:style w:type="paragraph" w:customStyle="1" w:styleId="Style5">
    <w:name w:val="Style5"/>
    <w:basedOn w:val="Normal"/>
    <w:link w:val="Style5Car"/>
    <w:autoRedefine/>
    <w:semiHidden/>
    <w:rsid w:val="00BE654B"/>
    <w:pPr>
      <w:tabs>
        <w:tab w:val="left" w:pos="851"/>
      </w:tabs>
      <w:spacing w:before="240" w:after="240"/>
      <w:ind w:left="709"/>
    </w:pPr>
    <w:rPr>
      <w:b/>
      <w:lang/>
    </w:rPr>
  </w:style>
  <w:style w:type="character" w:customStyle="1" w:styleId="Style5Car">
    <w:name w:val="Style5 Car"/>
    <w:link w:val="Style5"/>
    <w:semiHidden/>
    <w:rsid w:val="00BE654B"/>
    <w:rPr>
      <w:rFonts w:ascii="Eras Medium ITC" w:hAnsi="Eras Medium ITC"/>
      <w:b/>
      <w:sz w:val="22"/>
      <w:szCs w:val="24"/>
    </w:rPr>
  </w:style>
  <w:style w:type="character" w:customStyle="1" w:styleId="CommentaireCar">
    <w:name w:val="Commentaire Car"/>
    <w:link w:val="Commentaire"/>
    <w:semiHidden/>
    <w:rsid w:val="00BE654B"/>
    <w:rPr>
      <w:rFonts w:ascii="Eras Medium ITC" w:hAnsi="Eras Medium ITC"/>
    </w:rPr>
  </w:style>
  <w:style w:type="paragraph" w:customStyle="1" w:styleId="Style3">
    <w:name w:val="Style3"/>
    <w:basedOn w:val="TM1"/>
    <w:link w:val="Style3Car"/>
    <w:qFormat/>
    <w:rsid w:val="00BE654B"/>
    <w:pPr>
      <w:tabs>
        <w:tab w:val="left" w:pos="1680"/>
        <w:tab w:val="right" w:leader="hyphen" w:pos="9062"/>
      </w:tabs>
      <w:spacing w:before="0"/>
    </w:pPr>
    <w:rPr>
      <w:noProof/>
      <w:sz w:val="22"/>
      <w:szCs w:val="22"/>
    </w:rPr>
  </w:style>
  <w:style w:type="paragraph" w:customStyle="1" w:styleId="MCA3">
    <w:name w:val="MCA 3"/>
    <w:basedOn w:val="Normal"/>
    <w:link w:val="MCA3Car"/>
    <w:qFormat/>
    <w:rsid w:val="00BE654B"/>
    <w:pPr>
      <w:numPr>
        <w:ilvl w:val="1"/>
        <w:numId w:val="17"/>
      </w:numPr>
      <w:tabs>
        <w:tab w:val="left" w:pos="851"/>
      </w:tabs>
      <w:spacing w:before="240" w:after="120"/>
    </w:pPr>
    <w:rPr>
      <w:b/>
      <w:bCs/>
      <w:sz w:val="28"/>
      <w:lang/>
    </w:rPr>
  </w:style>
  <w:style w:type="character" w:customStyle="1" w:styleId="TM1Car">
    <w:name w:val="TM 1 Car"/>
    <w:link w:val="TM1"/>
    <w:uiPriority w:val="39"/>
    <w:rsid w:val="00BE654B"/>
    <w:rPr>
      <w:rFonts w:ascii="Eras Medium ITC" w:hAnsi="Eras Medium ITC"/>
      <w:b/>
      <w:bCs/>
      <w:caps/>
    </w:rPr>
  </w:style>
  <w:style w:type="character" w:customStyle="1" w:styleId="Style3Car">
    <w:name w:val="Style3 Car"/>
    <w:link w:val="Style3"/>
    <w:rsid w:val="00BE654B"/>
    <w:rPr>
      <w:rFonts w:ascii="Eras Medium ITC" w:hAnsi="Eras Medium ITC"/>
      <w:b/>
      <w:bCs/>
      <w:caps/>
      <w:noProof/>
      <w:sz w:val="22"/>
      <w:szCs w:val="22"/>
    </w:rPr>
  </w:style>
  <w:style w:type="character" w:customStyle="1" w:styleId="MCA3Car">
    <w:name w:val="MCA 3 Car"/>
    <w:link w:val="MCA3"/>
    <w:rsid w:val="00BE654B"/>
    <w:rPr>
      <w:rFonts w:ascii="Eras Medium ITC" w:hAnsi="Eras Medium ITC"/>
      <w:b/>
      <w:bCs/>
      <w:sz w:val="28"/>
      <w:szCs w:val="24"/>
    </w:rPr>
  </w:style>
  <w:style w:type="paragraph" w:customStyle="1" w:styleId="MCA2">
    <w:name w:val="MCA 2"/>
    <w:basedOn w:val="Normal"/>
    <w:rsid w:val="00BE654B"/>
    <w:pPr>
      <w:numPr>
        <w:numId w:val="17"/>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BE654B"/>
    <w:pPr>
      <w:contextualSpacing/>
    </w:pPr>
    <w:rPr>
      <w:rFonts w:ascii="Arial" w:eastAsia="Calibri" w:hAnsi="Arial"/>
      <w:szCs w:val="22"/>
      <w:lang w:eastAsia="en-US"/>
    </w:rPr>
  </w:style>
  <w:style w:type="character" w:customStyle="1" w:styleId="ATTexteCar">
    <w:name w:val="ATTexte Car"/>
    <w:link w:val="ATTexte"/>
    <w:uiPriority w:val="1"/>
    <w:locked/>
    <w:rsid w:val="00BE654B"/>
    <w:rPr>
      <w:rFonts w:ascii="Arial" w:eastAsia="Calibri" w:hAnsi="Arial"/>
      <w:sz w:val="22"/>
      <w:szCs w:val="22"/>
      <w:lang w:eastAsia="en-US"/>
    </w:rPr>
  </w:style>
  <w:style w:type="paragraph" w:customStyle="1" w:styleId="TITRE10">
    <w:name w:val="TITRE 1"/>
    <w:basedOn w:val="Titre1"/>
    <w:link w:val="TITRE1Car0"/>
    <w:qFormat/>
    <w:rsid w:val="00BE654B"/>
    <w:pPr>
      <w:numPr>
        <w:numId w:val="21"/>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BE654B"/>
    <w:pPr>
      <w:spacing w:before="240" w:after="240"/>
    </w:pPr>
    <w:rPr>
      <w:b/>
      <w:color w:val="1F497D"/>
      <w:lang/>
    </w:rPr>
  </w:style>
  <w:style w:type="character" w:customStyle="1" w:styleId="TITRE1Car0">
    <w:name w:val="TITRE 1 Car"/>
    <w:link w:val="TITRE10"/>
    <w:rsid w:val="00BE654B"/>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BE654B"/>
    <w:pPr>
      <w:spacing w:before="240" w:after="240"/>
    </w:pPr>
    <w:rPr>
      <w:b/>
      <w:color w:val="E36C0A"/>
      <w:lang/>
    </w:rPr>
  </w:style>
  <w:style w:type="character" w:customStyle="1" w:styleId="TITRE2Car0">
    <w:name w:val="TITRE 2 Car"/>
    <w:link w:val="TITRE20"/>
    <w:rsid w:val="00BE654B"/>
    <w:rPr>
      <w:rFonts w:ascii="Eras Medium ITC" w:hAnsi="Eras Medium ITC"/>
      <w:b/>
      <w:color w:val="1F497D"/>
      <w:sz w:val="22"/>
      <w:szCs w:val="24"/>
    </w:rPr>
  </w:style>
  <w:style w:type="paragraph" w:customStyle="1" w:styleId="PADYP2">
    <w:name w:val="PADYP 2"/>
    <w:basedOn w:val="Normal"/>
    <w:link w:val="PADYP2Car"/>
    <w:qFormat/>
    <w:rsid w:val="00BE654B"/>
    <w:pPr>
      <w:numPr>
        <w:ilvl w:val="1"/>
        <w:numId w:val="22"/>
      </w:numPr>
      <w:tabs>
        <w:tab w:val="left" w:pos="426"/>
      </w:tabs>
      <w:spacing w:before="240" w:after="240"/>
      <w:ind w:left="709" w:hanging="709"/>
    </w:pPr>
    <w:rPr>
      <w:b/>
      <w:color w:val="1F497D"/>
      <w:sz w:val="28"/>
      <w:lang/>
    </w:rPr>
  </w:style>
  <w:style w:type="character" w:customStyle="1" w:styleId="TITRE3Car0">
    <w:name w:val="TITRE 3 Car"/>
    <w:link w:val="TITRE30"/>
    <w:rsid w:val="00BE654B"/>
    <w:rPr>
      <w:rFonts w:ascii="Eras Medium ITC" w:hAnsi="Eras Medium ITC"/>
      <w:b/>
      <w:color w:val="E36C0A"/>
      <w:sz w:val="22"/>
      <w:szCs w:val="24"/>
    </w:rPr>
  </w:style>
  <w:style w:type="character" w:customStyle="1" w:styleId="PADYP1Car">
    <w:name w:val="PADYP 1 Car"/>
    <w:link w:val="PADYP1"/>
    <w:rsid w:val="00BE654B"/>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BE654B"/>
    <w:pPr>
      <w:numPr>
        <w:ilvl w:val="2"/>
        <w:numId w:val="22"/>
      </w:numPr>
      <w:spacing w:before="240" w:after="240"/>
      <w:ind w:left="709" w:hanging="709"/>
    </w:pPr>
    <w:rPr>
      <w:b/>
      <w:color w:val="E36C0A"/>
      <w:sz w:val="24"/>
      <w:lang/>
    </w:rPr>
  </w:style>
  <w:style w:type="character" w:customStyle="1" w:styleId="PADYP2Car">
    <w:name w:val="PADYP 2 Car"/>
    <w:link w:val="PADYP2"/>
    <w:rsid w:val="00BE654B"/>
    <w:rPr>
      <w:rFonts w:ascii="Eras Medium ITC" w:hAnsi="Eras Medium ITC"/>
      <w:b/>
      <w:color w:val="1F497D"/>
      <w:sz w:val="28"/>
      <w:szCs w:val="24"/>
    </w:rPr>
  </w:style>
  <w:style w:type="character" w:customStyle="1" w:styleId="PADYP3Car">
    <w:name w:val="PADYP 3 Car"/>
    <w:link w:val="PADYP3"/>
    <w:rsid w:val="00BE654B"/>
    <w:rPr>
      <w:rFonts w:ascii="Eras Medium ITC" w:hAnsi="Eras Medium ITC"/>
      <w:b/>
      <w:color w:val="E36C0A"/>
      <w:sz w:val="24"/>
      <w:szCs w:val="24"/>
    </w:rPr>
  </w:style>
  <w:style w:type="paragraph" w:customStyle="1" w:styleId="PUCE1">
    <w:name w:val="PUCE 1"/>
    <w:basedOn w:val="Normal"/>
    <w:link w:val="PUCE1Car"/>
    <w:qFormat/>
    <w:rsid w:val="00BE654B"/>
    <w:pPr>
      <w:numPr>
        <w:numId w:val="24"/>
      </w:numPr>
    </w:pPr>
    <w:rPr>
      <w:lang/>
    </w:rPr>
  </w:style>
  <w:style w:type="paragraph" w:customStyle="1" w:styleId="PUCE2">
    <w:name w:val="PUCE 2"/>
    <w:basedOn w:val="Normal"/>
    <w:link w:val="PUCE2Car"/>
    <w:qFormat/>
    <w:rsid w:val="00BE654B"/>
    <w:pPr>
      <w:numPr>
        <w:numId w:val="23"/>
      </w:numPr>
      <w:ind w:left="1276"/>
    </w:pPr>
    <w:rPr>
      <w:lang/>
    </w:rPr>
  </w:style>
  <w:style w:type="character" w:customStyle="1" w:styleId="PUCE1Car">
    <w:name w:val="PUCE 1 Car"/>
    <w:link w:val="PUCE1"/>
    <w:rsid w:val="00BE654B"/>
    <w:rPr>
      <w:rFonts w:ascii="Eras Medium ITC" w:hAnsi="Eras Medium ITC"/>
      <w:sz w:val="22"/>
      <w:szCs w:val="24"/>
    </w:rPr>
  </w:style>
  <w:style w:type="paragraph" w:customStyle="1" w:styleId="PUCE3">
    <w:name w:val="PUCE 3"/>
    <w:basedOn w:val="Normal"/>
    <w:link w:val="PUCE3Car"/>
    <w:qFormat/>
    <w:rsid w:val="00BE654B"/>
    <w:pPr>
      <w:numPr>
        <w:numId w:val="25"/>
      </w:numPr>
    </w:pPr>
    <w:rPr>
      <w:lang/>
    </w:rPr>
  </w:style>
  <w:style w:type="character" w:customStyle="1" w:styleId="PUCE2Car">
    <w:name w:val="PUCE 2 Car"/>
    <w:link w:val="PUCE2"/>
    <w:rsid w:val="00BE654B"/>
    <w:rPr>
      <w:rFonts w:ascii="Eras Medium ITC" w:hAnsi="Eras Medium ITC"/>
      <w:sz w:val="22"/>
      <w:szCs w:val="24"/>
    </w:rPr>
  </w:style>
  <w:style w:type="paragraph" w:customStyle="1" w:styleId="PADYP4">
    <w:name w:val="PADYP 4"/>
    <w:basedOn w:val="Normal"/>
    <w:link w:val="PADYP4Car"/>
    <w:qFormat/>
    <w:rsid w:val="00BE654B"/>
    <w:rPr>
      <w:u w:val="single"/>
      <w:lang/>
    </w:rPr>
  </w:style>
  <w:style w:type="character" w:customStyle="1" w:styleId="PUCE3Car">
    <w:name w:val="PUCE 3 Car"/>
    <w:link w:val="PUCE3"/>
    <w:rsid w:val="00BE654B"/>
    <w:rPr>
      <w:rFonts w:ascii="Eras Medium ITC" w:hAnsi="Eras Medium ITC"/>
      <w:sz w:val="22"/>
      <w:szCs w:val="24"/>
    </w:rPr>
  </w:style>
  <w:style w:type="paragraph" w:customStyle="1" w:styleId="PADYP5">
    <w:name w:val="PADYP 5"/>
    <w:basedOn w:val="PUCE1"/>
    <w:link w:val="PADYP5Car"/>
    <w:qFormat/>
    <w:rsid w:val="00BE654B"/>
    <w:pPr>
      <w:numPr>
        <w:numId w:val="0"/>
      </w:numPr>
      <w:ind w:left="705"/>
    </w:pPr>
    <w:rPr>
      <w:b/>
    </w:rPr>
  </w:style>
  <w:style w:type="character" w:customStyle="1" w:styleId="PADYP4Car">
    <w:name w:val="PADYP 4 Car"/>
    <w:link w:val="PADYP4"/>
    <w:rsid w:val="00BE654B"/>
    <w:rPr>
      <w:rFonts w:ascii="Eras Medium ITC" w:hAnsi="Eras Medium ITC"/>
      <w:sz w:val="22"/>
      <w:szCs w:val="24"/>
      <w:u w:val="single"/>
    </w:rPr>
  </w:style>
  <w:style w:type="paragraph" w:customStyle="1" w:styleId="TITREDOC">
    <w:name w:val="TITRE DOC"/>
    <w:basedOn w:val="Normal"/>
    <w:link w:val="TITREDOCCar"/>
    <w:qFormat/>
    <w:rsid w:val="00BE654B"/>
    <w:pPr>
      <w:jc w:val="center"/>
    </w:pPr>
    <w:rPr>
      <w:b/>
      <w:color w:val="76923C"/>
      <w:sz w:val="44"/>
      <w:lang/>
    </w:rPr>
  </w:style>
  <w:style w:type="character" w:customStyle="1" w:styleId="PADYP5Car">
    <w:name w:val="PADYP 5 Car"/>
    <w:link w:val="PADYP5"/>
    <w:rsid w:val="00BE654B"/>
    <w:rPr>
      <w:rFonts w:ascii="Eras Medium ITC" w:hAnsi="Eras Medium ITC"/>
      <w:b/>
      <w:sz w:val="22"/>
      <w:szCs w:val="24"/>
    </w:rPr>
  </w:style>
  <w:style w:type="character" w:customStyle="1" w:styleId="TITREDOCCar">
    <w:name w:val="TITRE DOC Car"/>
    <w:link w:val="TITREDOC"/>
    <w:rsid w:val="00BE654B"/>
    <w:rPr>
      <w:rFonts w:ascii="Eras Medium ITC" w:hAnsi="Eras Medium ITC"/>
      <w:b/>
      <w:color w:val="76923C"/>
      <w:sz w:val="44"/>
      <w:szCs w:val="24"/>
    </w:rPr>
  </w:style>
  <w:style w:type="paragraph" w:customStyle="1" w:styleId="SOUSTITREDOC">
    <w:name w:val="SOUS TITRE DOC"/>
    <w:basedOn w:val="Style3"/>
    <w:link w:val="SOUSTITREDOCCar"/>
    <w:qFormat/>
    <w:rsid w:val="00BE654B"/>
    <w:pPr>
      <w:spacing w:after="0"/>
      <w:jc w:val="center"/>
    </w:pPr>
  </w:style>
  <w:style w:type="paragraph" w:customStyle="1" w:styleId="PADYPINFO">
    <w:name w:val="PADYP INFO"/>
    <w:basedOn w:val="PADYP1"/>
    <w:link w:val="PADYPINFOCar"/>
    <w:qFormat/>
    <w:rsid w:val="00BE654B"/>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BE654B"/>
    <w:rPr>
      <w:rFonts w:ascii="Eras Medium ITC" w:hAnsi="Eras Medium ITC"/>
      <w:b/>
      <w:bCs/>
      <w:caps/>
      <w:noProof/>
      <w:sz w:val="22"/>
      <w:szCs w:val="22"/>
    </w:rPr>
  </w:style>
  <w:style w:type="character" w:customStyle="1" w:styleId="PADYPINFOCar">
    <w:name w:val="PADYP INFO Car"/>
    <w:link w:val="PADYPINFO"/>
    <w:rsid w:val="00BE654B"/>
    <w:rPr>
      <w:rFonts w:ascii="Eras Medium ITC" w:hAnsi="Eras Medium ITC"/>
      <w:b/>
      <w:color w:val="1F497D"/>
      <w:sz w:val="22"/>
      <w:szCs w:val="28"/>
    </w:rPr>
  </w:style>
  <w:style w:type="paragraph" w:customStyle="1" w:styleId="PADYP6">
    <w:name w:val="PADYP 6"/>
    <w:basedOn w:val="PADYP3"/>
    <w:link w:val="PADYP6Car"/>
    <w:qFormat/>
    <w:rsid w:val="00BE654B"/>
    <w:pPr>
      <w:numPr>
        <w:ilvl w:val="3"/>
      </w:numPr>
      <w:tabs>
        <w:tab w:val="left" w:pos="851"/>
      </w:tabs>
      <w:ind w:left="851" w:hanging="851"/>
    </w:pPr>
    <w:rPr>
      <w:b w:val="0"/>
      <w:i/>
    </w:rPr>
  </w:style>
  <w:style w:type="paragraph" w:customStyle="1" w:styleId="ENTTE">
    <w:name w:val="EN TÊTE"/>
    <w:basedOn w:val="Normal"/>
    <w:link w:val="ENTTECar"/>
    <w:qFormat/>
    <w:rsid w:val="00BE654B"/>
    <w:pPr>
      <w:jc w:val="center"/>
    </w:pPr>
    <w:rPr>
      <w:sz w:val="16"/>
      <w:szCs w:val="16"/>
      <w:lang/>
    </w:rPr>
  </w:style>
  <w:style w:type="character" w:customStyle="1" w:styleId="PADYP6Car">
    <w:name w:val="PADYP 6 Car"/>
    <w:link w:val="PADYP6"/>
    <w:rsid w:val="00BE654B"/>
    <w:rPr>
      <w:rFonts w:ascii="Eras Medium ITC" w:hAnsi="Eras Medium ITC"/>
      <w:i/>
      <w:color w:val="E36C0A"/>
      <w:sz w:val="24"/>
      <w:szCs w:val="24"/>
    </w:rPr>
  </w:style>
  <w:style w:type="character" w:customStyle="1" w:styleId="ENTTECar">
    <w:name w:val="EN TÊTE Car"/>
    <w:link w:val="ENTTE"/>
    <w:rsid w:val="00BE654B"/>
    <w:rPr>
      <w:rFonts w:ascii="Eras Medium ITC" w:hAnsi="Eras Medium ITC"/>
      <w:sz w:val="16"/>
      <w:szCs w:val="16"/>
    </w:rPr>
  </w:style>
  <w:style w:type="paragraph" w:styleId="Sansinterligne">
    <w:name w:val="No Spacing"/>
    <w:uiPriority w:val="1"/>
    <w:qFormat/>
    <w:rsid w:val="00BE654B"/>
    <w:pPr>
      <w:ind w:firstLine="709"/>
      <w:jc w:val="both"/>
    </w:pPr>
    <w:rPr>
      <w:sz w:val="24"/>
      <w:szCs w:val="24"/>
    </w:rPr>
  </w:style>
  <w:style w:type="paragraph" w:customStyle="1" w:styleId="Style1">
    <w:name w:val="Style1"/>
    <w:basedOn w:val="Normal"/>
    <w:link w:val="Style1Car"/>
    <w:qFormat/>
    <w:rsid w:val="005624B2"/>
    <w:pPr>
      <w:jc w:val="center"/>
    </w:pPr>
    <w:rPr>
      <w:rFonts w:ascii="Arial Black" w:hAnsi="Arial Black"/>
      <w:color w:val="4F81BD"/>
      <w:sz w:val="48"/>
      <w:szCs w:val="48"/>
    </w:rPr>
  </w:style>
  <w:style w:type="character" w:customStyle="1" w:styleId="Style1Car">
    <w:name w:val="Style1 Car"/>
    <w:basedOn w:val="Policepardfaut"/>
    <w:link w:val="Style1"/>
    <w:rsid w:val="005624B2"/>
    <w:rPr>
      <w:rFonts w:ascii="Arial Black" w:hAnsi="Arial Black"/>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4663702">
      <w:bodyDiv w:val="1"/>
      <w:marLeft w:val="0"/>
      <w:marRight w:val="0"/>
      <w:marTop w:val="0"/>
      <w:marBottom w:val="0"/>
      <w:divBdr>
        <w:top w:val="none" w:sz="0" w:space="0" w:color="auto"/>
        <w:left w:val="none" w:sz="0" w:space="0" w:color="auto"/>
        <w:bottom w:val="none" w:sz="0" w:space="0" w:color="auto"/>
        <w:right w:val="none" w:sz="0" w:space="0" w:color="auto"/>
      </w:divBdr>
      <w:divsChild>
        <w:div w:id="1151753700">
          <w:marLeft w:val="1166"/>
          <w:marRight w:val="0"/>
          <w:marTop w:val="86"/>
          <w:marBottom w:val="0"/>
          <w:divBdr>
            <w:top w:val="none" w:sz="0" w:space="0" w:color="auto"/>
            <w:left w:val="none" w:sz="0" w:space="0" w:color="auto"/>
            <w:bottom w:val="none" w:sz="0" w:space="0" w:color="auto"/>
            <w:right w:val="none" w:sz="0" w:space="0" w:color="auto"/>
          </w:divBdr>
        </w:div>
        <w:div w:id="1403868758">
          <w:marLeft w:val="1166"/>
          <w:marRight w:val="0"/>
          <w:marTop w:val="86"/>
          <w:marBottom w:val="0"/>
          <w:divBdr>
            <w:top w:val="none" w:sz="0" w:space="0" w:color="auto"/>
            <w:left w:val="none" w:sz="0" w:space="0" w:color="auto"/>
            <w:bottom w:val="none" w:sz="0" w:space="0" w:color="auto"/>
            <w:right w:val="none" w:sz="0" w:space="0" w:color="auto"/>
          </w:divBdr>
        </w:div>
        <w:div w:id="1883131875">
          <w:marLeft w:val="1166"/>
          <w:marRight w:val="0"/>
          <w:marTop w:val="86"/>
          <w:marBottom w:val="0"/>
          <w:divBdr>
            <w:top w:val="none" w:sz="0" w:space="0" w:color="auto"/>
            <w:left w:val="none" w:sz="0" w:space="0" w:color="auto"/>
            <w:bottom w:val="none" w:sz="0" w:space="0" w:color="auto"/>
            <w:right w:val="none" w:sz="0" w:space="0" w:color="auto"/>
          </w:divBdr>
        </w:div>
      </w:divsChild>
    </w:div>
    <w:div w:id="20018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7E07-01F7-4671-8E55-2CA74873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41</Pages>
  <Words>15599</Words>
  <Characters>85800</Characters>
  <Application>Microsoft Office Word</Application>
  <DocSecurity>0</DocSecurity>
  <Lines>715</Lines>
  <Paragraphs>202</Paragraphs>
  <ScaleCrop>false</ScaleCrop>
  <HeadingPairs>
    <vt:vector size="6" baseType="variant">
      <vt:variant>
        <vt:lpstr>Titre</vt:lpstr>
      </vt:variant>
      <vt:variant>
        <vt:i4>1</vt:i4>
      </vt:variant>
      <vt:variant>
        <vt:lpstr>Title</vt:lpstr>
      </vt:variant>
      <vt:variant>
        <vt:i4>1</vt:i4>
      </vt:variant>
      <vt:variant>
        <vt:lpstr>Headings</vt:lpstr>
      </vt:variant>
      <vt:variant>
        <vt:i4>66</vt:i4>
      </vt:variant>
    </vt:vector>
  </HeadingPairs>
  <TitlesOfParts>
    <vt:vector size="68" baseType="lpstr">
      <vt:lpstr>P</vt:lpstr>
      <vt:lpstr>P</vt:lpstr>
      <vt:lpstr>Introduction</vt:lpstr>
      <vt:lpstr>    Contexte </vt:lpstr>
      <vt:lpstr>    Expérience de l’ex-PADSE sur le Conseil de Gestion</vt:lpstr>
      <vt:lpstr>    Nécessité de démultiplier et de pérenniser le CEF</vt:lpstr>
      <vt:lpstr>Objectif et résultats attendus</vt:lpstr>
      <vt:lpstr>    Objectifs</vt:lpstr>
      <vt:lpstr>    Résultats </vt:lpstr>
      <vt:lpstr>Principes du CEF</vt:lpstr>
      <vt:lpstr>Démarche de mise en œuvre du CEF</vt:lpstr>
      <vt:lpstr>    Considérations préliminaires</vt:lpstr>
      <vt:lpstr>    Étapes </vt:lpstr>
      <vt:lpstr>Étape d’information et de sensibilisation</vt:lpstr>
      <vt:lpstr>Étape de la pré-constitution des groupes </vt:lpstr>
      <vt:lpstr>Étape de la définition des programmes de formation</vt:lpstr>
      <vt:lpstr>    Axes d’intervention</vt:lpstr>
      <vt:lpstr>Axe Conceptuel</vt:lpstr>
      <vt:lpstr>Élaboration des guides méthodologiques d’intervention</vt:lpstr>
      <vt:lpstr>Guide de diagnostic des exploitations agricoles familiales</vt:lpstr>
      <vt:lpstr>Guide de mise en place des Groupes Focaux de Conseil (GFC) </vt:lpstr>
      <vt:lpstr>Guide de gestion et d’accompagnement technique des exploitations agricoles famil</vt:lpstr>
      <vt:lpstr>Guide pratique de demande de subvention (FDSS)</vt:lpstr>
      <vt:lpstr>Constitution d’une base de données sur les références techniques et les référent</vt:lpstr>
      <vt:lpstr>Mise au point des outils de gestion</vt:lpstr>
      <vt:lpstr>Traduction des outils dans les langues nationales dominantes</vt:lpstr>
      <vt:lpstr>Axe Renforcement des capacités des Adhérents </vt:lpstr>
      <vt:lpstr>Diagnostic des exploitations agricoles familiales </vt:lpstr>
      <vt:lpstr>Objectifs de l’exploitation familiale</vt:lpstr>
      <vt:lpstr>Analyse des moyens de production de l’exploitation familiale</vt:lpstr>
      <vt:lpstr>Analyse de l’environnement de l’exploitation agricole familiale</vt:lpstr>
      <vt:lpstr>Appui Conseil aux Adhérents</vt:lpstr>
      <vt:lpstr>Accompagnement des exploitations agricoles dans les décisions courantes : consei</vt:lpstr>
      <vt:lpstr>Accompagnement des exploitations agricoles dans les décisions tactiques : </vt:lpstr>
      <vt:lpstr>Accompagnement des exploitations agricoles dans les décisions stratégiques</vt:lpstr>
      <vt:lpstr>Autres appuis</vt:lpstr>
      <vt:lpstr>Axe pérennisation </vt:lpstr>
      <vt:lpstr>Pérennisation institutionnelle</vt:lpstr>
      <vt:lpstr>Elle vise à faire approprier, pour l’inscrire dans la durée, le CEF par une inst</vt:lpstr>
      <vt:lpstr>A : Articulation CEF-FUPRO et avec les autres OP</vt:lpstr>
      <vt:lpstr>Choix de la Fédération des Unions de Producteurs (FUPRO)</vt:lpstr>
      <vt:lpstr>Objectif de l’articulation</vt:lpstr>
      <vt:lpstr>Dispositif de terrain</vt:lpstr>
      <vt:lpstr>B : Collaboration avec les autres institutions</vt:lpstr>
      <vt:lpstr>Les CeRPA et la DICAF</vt:lpstr>
      <vt:lpstr>Introduction de l’enseignement du CEF dans les curricula de formation des élèves</vt:lpstr>
      <vt:lpstr>Les MAFAR et autres centres de formation agricoles privés</vt:lpstr>
      <vt:lpstr>Les Centres de Promotion rurale (CPR)</vt:lpstr>
      <vt:lpstr>Pérennisation par les acteurs</vt:lpstr>
      <vt:lpstr>Pérennisation Financière</vt:lpstr>
      <vt:lpstr>Stratégie de mise en œuvre du CEF</vt:lpstr>
      <vt:lpstr>    Couplage alphabétisation fonctionnelle-CEF</vt:lpstr>
      <vt:lpstr>Une méthodologie qui valorise les savoirs des Adhérents</vt:lpstr>
      <vt:lpstr>Une valorisation des Maîtres alphabétiseurs (MA) locaux</vt:lpstr>
      <vt:lpstr>    Renforcement des capacités des Prestataires</vt:lpstr>
      <vt:lpstr>    Mobilisation d’un pool de compétences techniques </vt:lpstr>
      <vt:lpstr>    Prise en compte de l’aspect genre</vt:lpstr>
      <vt:lpstr>Dispositif opérationnel</vt:lpstr>
      <vt:lpstr>    Acteurs et leurs rôles</vt:lpstr>
      <vt:lpstr>Prestataires de services, Conseillers CEF et Animateurs Relais</vt:lpstr>
      <vt:lpstr>Prestataires de services</vt:lpstr>
      <vt:lpstr>Conseillers CEF </vt:lpstr>
      <vt:lpstr>Les Animateurs Relais</vt:lpstr>
      <vt:lpstr>Responsabilité de l’AR et du Conseiller</vt:lpstr>
      <vt:lpstr>La CELCOR</vt:lpstr>
      <vt:lpstr>Autres acteurs impliqués</vt:lpstr>
      <vt:lpstr>    Mise en place des Conseillers et des Animateurs Relais</vt:lpstr>
      <vt:lpstr>Conclusion</vt:lpstr>
    </vt:vector>
  </TitlesOfParts>
  <Company>TOSHIBA</Company>
  <LinksUpToDate>false</LinksUpToDate>
  <CharactersWithSpaces>101197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TOSHIBA</dc:creator>
  <cp:keywords/>
  <cp:lastModifiedBy>Microsoft</cp:lastModifiedBy>
  <cp:revision>5</cp:revision>
  <cp:lastPrinted>2011-10-13T13:10:00Z</cp:lastPrinted>
  <dcterms:created xsi:type="dcterms:W3CDTF">2016-05-24T14:16:00Z</dcterms:created>
  <dcterms:modified xsi:type="dcterms:W3CDTF">2016-05-29T16:35:00Z</dcterms:modified>
</cp:coreProperties>
</file>