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D0" w:rsidRPr="002D47CF" w:rsidRDefault="00A157D0" w:rsidP="00A157D0">
      <w:pPr>
        <w:spacing w:line="276" w:lineRule="auto"/>
        <w:jc w:val="center"/>
        <w:rPr>
          <w:rFonts w:ascii="Baskerville Old Face" w:hAnsi="Baskerville Old Face" w:cs="Times New Roman"/>
          <w:b/>
          <w:spacing w:val="14"/>
          <w:w w:val="120"/>
          <w:sz w:val="28"/>
          <w:szCs w:val="28"/>
          <w:u w:val="single"/>
          <w:lang w:val="af-ZA"/>
        </w:rPr>
      </w:pPr>
      <w:bookmarkStart w:id="0" w:name="_GoBack"/>
      <w:r w:rsidRPr="002D47CF">
        <w:rPr>
          <w:rFonts w:ascii="Baskerville Old Face" w:hAnsi="Baskerville Old Face" w:cs="Times New Roman"/>
          <w:b/>
          <w:spacing w:val="14"/>
          <w:w w:val="120"/>
          <w:sz w:val="28"/>
          <w:szCs w:val="28"/>
          <w:u w:val="single"/>
          <w:lang w:val="af-ZA"/>
        </w:rPr>
        <w:t>Iwé àkpótin owó</w:t>
      </w:r>
    </w:p>
    <w:bookmarkEnd w:id="0"/>
    <w:p w:rsidR="00A157D0" w:rsidRPr="002A1B65" w:rsidRDefault="00A157D0" w:rsidP="00C23723">
      <w:pPr>
        <w:spacing w:line="276" w:lineRule="auto"/>
        <w:jc w:val="center"/>
        <w:rPr>
          <w:rFonts w:ascii="Baskerville Old Face" w:hAnsi="Baskerville Old Face" w:cs="Times New Roman"/>
          <w:b/>
          <w:i/>
          <w:sz w:val="28"/>
          <w:szCs w:val="28"/>
          <w:lang w:val="af-ZA"/>
        </w:rPr>
      </w:pPr>
      <w:r w:rsidRPr="002A1B65">
        <w:rPr>
          <w:rFonts w:ascii="Baskerville Old Face" w:hAnsi="Baskerville Old Face" w:cs="Times New Roman"/>
          <w:b/>
          <w:i/>
          <w:sz w:val="28"/>
          <w:szCs w:val="28"/>
          <w:lang w:val="af-ZA"/>
        </w:rPr>
        <w:t>(Journal de caisse)</w:t>
      </w:r>
    </w:p>
    <w:p w:rsidR="00A157D0" w:rsidRPr="002A1B65" w:rsidRDefault="00A157D0" w:rsidP="00A157D0">
      <w:pPr>
        <w:spacing w:line="276" w:lineRule="auto"/>
        <w:jc w:val="center"/>
        <w:rPr>
          <w:rFonts w:ascii="Baskerville Old Face" w:hAnsi="Baskerville Old Face" w:cs="Times New Roman"/>
          <w:lang w:val="af-ZA"/>
        </w:rPr>
      </w:pPr>
    </w:p>
    <w:tbl>
      <w:tblPr>
        <w:tblW w:w="15605" w:type="dxa"/>
        <w:tblInd w:w="-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2043"/>
        <w:gridCol w:w="1886"/>
        <w:gridCol w:w="2069"/>
        <w:gridCol w:w="2069"/>
        <w:gridCol w:w="2069"/>
        <w:gridCol w:w="2069"/>
        <w:gridCol w:w="1835"/>
      </w:tblGrid>
      <w:tr w:rsidR="00A157D0" w:rsidRPr="002A1B65" w:rsidTr="00A157D0">
        <w:trPr>
          <w:trHeight w:val="842"/>
        </w:trPr>
        <w:tc>
          <w:tcPr>
            <w:tcW w:w="1565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2A1B65">
              <w:rPr>
                <w:b/>
                <w:sz w:val="20"/>
                <w:lang w:val="af-ZA"/>
              </w:rPr>
              <w:t>Ɔ</w:t>
            </w: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j</w:t>
            </w:r>
            <w:r w:rsidRPr="002A1B65">
              <w:rPr>
                <w:b/>
                <w:sz w:val="20"/>
                <w:lang w:val="af-ZA"/>
              </w:rPr>
              <w:t>ɔ</w:t>
            </w: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́</w:t>
            </w:r>
          </w:p>
          <w:p w:rsidR="00A157D0" w:rsidRPr="002A1B65" w:rsidRDefault="00A157D0" w:rsidP="00E95323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Date</w:t>
            </w:r>
          </w:p>
        </w:tc>
        <w:tc>
          <w:tcPr>
            <w:tcW w:w="2043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Owó wiw</w:t>
            </w:r>
            <w:r w:rsidRPr="002A1B65">
              <w:rPr>
                <w:b/>
                <w:sz w:val="20"/>
                <w:lang w:val="af-ZA"/>
              </w:rPr>
              <w:t>ɔ</w:t>
            </w: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l</w:t>
            </w:r>
            <w:r w:rsidRPr="002A1B65">
              <w:rPr>
                <w:rFonts w:ascii="Baskerville Old Face" w:hAnsi="Baskerville Old Face" w:cs="Baskerville Old Face"/>
                <w:b/>
                <w:sz w:val="20"/>
                <w:lang w:val="af-ZA"/>
              </w:rPr>
              <w:t>é</w:t>
            </w: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 xml:space="preserve"> owó fúfùdá</w:t>
            </w:r>
          </w:p>
          <w:p w:rsidR="00A157D0" w:rsidRPr="002A1B65" w:rsidRDefault="00A157D0" w:rsidP="00E95323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Opération de caisse</w:t>
            </w:r>
          </w:p>
        </w:tc>
        <w:tc>
          <w:tcPr>
            <w:tcW w:w="1886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 xml:space="preserve">Iwun òminrin an (òye líìtá </w:t>
            </w:r>
          </w:p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 xml:space="preserve">owó </w:t>
            </w:r>
            <w:r w:rsidRPr="002A1B65">
              <w:rPr>
                <w:b/>
                <w:sz w:val="20"/>
                <w:lang w:val="af-ZA"/>
              </w:rPr>
              <w:t>ɔ</w:t>
            </w: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́)</w:t>
            </w:r>
          </w:p>
          <w:p w:rsidR="00A157D0" w:rsidRPr="002A1B65" w:rsidRDefault="00A157D0" w:rsidP="00E95323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Détails (autres précisions)</w:t>
            </w:r>
          </w:p>
        </w:tc>
        <w:tc>
          <w:tcPr>
            <w:tcW w:w="10111" w:type="dxa"/>
            <w:gridSpan w:val="5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 xml:space="preserve">Lílò owó </w:t>
            </w:r>
            <w:r w:rsidRPr="002A1B65">
              <w:rPr>
                <w:b/>
                <w:sz w:val="20"/>
                <w:lang w:val="af-ZA"/>
              </w:rPr>
              <w:t>ɔ</w:t>
            </w: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́</w:t>
            </w:r>
          </w:p>
          <w:p w:rsidR="00A157D0" w:rsidRPr="002A1B65" w:rsidRDefault="00A157D0" w:rsidP="00E95323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Trésorerie</w:t>
            </w:r>
          </w:p>
        </w:tc>
      </w:tr>
      <w:tr w:rsidR="00A157D0" w:rsidRPr="002A1B65" w:rsidTr="00A157D0">
        <w:trPr>
          <w:trHeight w:val="830"/>
        </w:trPr>
        <w:tc>
          <w:tcPr>
            <w:tcW w:w="1565" w:type="dxa"/>
            <w:vMerge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</w:p>
        </w:tc>
        <w:tc>
          <w:tcPr>
            <w:tcW w:w="2043" w:type="dxa"/>
            <w:vMerge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</w:p>
        </w:tc>
        <w:tc>
          <w:tcPr>
            <w:tcW w:w="1886" w:type="dxa"/>
            <w:vMerge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</w:p>
        </w:tc>
        <w:tc>
          <w:tcPr>
            <w:tcW w:w="4138" w:type="dxa"/>
            <w:gridSpan w:val="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Ìw</w:t>
            </w:r>
            <w:r w:rsidRPr="002A1B65">
              <w:rPr>
                <w:b/>
                <w:sz w:val="20"/>
                <w:lang w:val="af-ZA"/>
              </w:rPr>
              <w:t>ɔ</w:t>
            </w: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̀lé owó</w:t>
            </w:r>
          </w:p>
          <w:p w:rsidR="00A157D0" w:rsidRPr="002A1B65" w:rsidRDefault="00A157D0" w:rsidP="00E95323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Entrées</w:t>
            </w:r>
          </w:p>
        </w:tc>
        <w:tc>
          <w:tcPr>
            <w:tcW w:w="4138" w:type="dxa"/>
            <w:gridSpan w:val="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Ìfúdá owó</w:t>
            </w:r>
          </w:p>
          <w:p w:rsidR="00A157D0" w:rsidRPr="002A1B65" w:rsidRDefault="00A157D0" w:rsidP="00E95323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Sorties</w:t>
            </w:r>
          </w:p>
        </w:tc>
        <w:tc>
          <w:tcPr>
            <w:tcW w:w="1835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Owó yèé b</w:t>
            </w:r>
            <w:r w:rsidRPr="002A1B65">
              <w:rPr>
                <w:b/>
                <w:sz w:val="20"/>
                <w:lang w:val="af-ZA"/>
              </w:rPr>
              <w:t>ɔ</w:t>
            </w: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 xml:space="preserve">̀ </w:t>
            </w:r>
            <w:r w:rsidRPr="002A1B65">
              <w:rPr>
                <w:b/>
                <w:sz w:val="20"/>
                <w:lang w:val="af-ZA"/>
              </w:rPr>
              <w:t>ɔ</w:t>
            </w: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́</w:t>
            </w:r>
          </w:p>
          <w:p w:rsidR="00A157D0" w:rsidRPr="002A1B65" w:rsidRDefault="00A157D0" w:rsidP="00E95323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Solde de caisse</w:t>
            </w:r>
          </w:p>
        </w:tc>
      </w:tr>
      <w:tr w:rsidR="00A157D0" w:rsidRPr="002A1B65" w:rsidTr="00A157D0">
        <w:trPr>
          <w:trHeight w:val="278"/>
        </w:trPr>
        <w:tc>
          <w:tcPr>
            <w:tcW w:w="1565" w:type="dxa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2043" w:type="dxa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886" w:type="dxa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206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Ìw</w:t>
            </w:r>
            <w:r w:rsidRPr="002A1B65">
              <w:rPr>
                <w:b/>
                <w:sz w:val="20"/>
                <w:lang w:val="af-ZA"/>
              </w:rPr>
              <w:t>ɔ</w:t>
            </w: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̀lé owó l</w:t>
            </w:r>
            <w:r w:rsidRPr="002A1B65">
              <w:rPr>
                <w:rFonts w:ascii="Baskerville Old Face" w:hAnsi="Baskerville Old Face" w:cs="Baskerville Old Face"/>
                <w:b/>
                <w:sz w:val="20"/>
                <w:lang w:val="af-ZA"/>
              </w:rPr>
              <w:t>’</w:t>
            </w:r>
            <w:r w:rsidRPr="002A1B65">
              <w:rPr>
                <w:b/>
                <w:sz w:val="20"/>
                <w:lang w:val="af-ZA"/>
              </w:rPr>
              <w:t>ɔ</w:t>
            </w: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́nà oko</w:t>
            </w:r>
          </w:p>
          <w:p w:rsidR="00A157D0" w:rsidRPr="002A1B65" w:rsidRDefault="00A157D0" w:rsidP="00E95323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Encaissement</w:t>
            </w:r>
          </w:p>
        </w:tc>
        <w:tc>
          <w:tcPr>
            <w:tcW w:w="206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Ìw</w:t>
            </w:r>
            <w:r w:rsidRPr="002A1B65">
              <w:rPr>
                <w:b/>
                <w:sz w:val="20"/>
                <w:lang w:val="af-ZA"/>
              </w:rPr>
              <w:t>ɔ</w:t>
            </w: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̀lé owó l</w:t>
            </w:r>
            <w:r w:rsidRPr="002A1B65">
              <w:rPr>
                <w:rFonts w:ascii="Baskerville Old Face" w:hAnsi="Baskerville Old Face" w:cs="Baskerville Old Face"/>
                <w:b/>
                <w:sz w:val="20"/>
                <w:lang w:val="af-ZA"/>
              </w:rPr>
              <w:t>’</w:t>
            </w:r>
            <w:r w:rsidRPr="002A1B65">
              <w:rPr>
                <w:b/>
                <w:sz w:val="20"/>
                <w:lang w:val="af-ZA"/>
              </w:rPr>
              <w:t>ɔ</w:t>
            </w: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́nà òmínrìn</w:t>
            </w:r>
          </w:p>
          <w:p w:rsidR="00A157D0" w:rsidRPr="002A1B65" w:rsidRDefault="00A157D0" w:rsidP="00E95323">
            <w:pPr>
              <w:jc w:val="center"/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</w:pPr>
            <w:r w:rsidRPr="002A1B65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Autres</w:t>
            </w:r>
          </w:p>
          <w:p w:rsidR="00A157D0" w:rsidRPr="002A1B65" w:rsidRDefault="00A157D0" w:rsidP="00E95323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Encaissements</w:t>
            </w:r>
          </w:p>
        </w:tc>
        <w:tc>
          <w:tcPr>
            <w:tcW w:w="206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Ìfúdá owó l’</w:t>
            </w:r>
            <w:r w:rsidRPr="002A1B65">
              <w:rPr>
                <w:b/>
                <w:sz w:val="20"/>
                <w:lang w:val="af-ZA"/>
              </w:rPr>
              <w:t>ɔ</w:t>
            </w: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́nà oko</w:t>
            </w:r>
          </w:p>
          <w:p w:rsidR="00A157D0" w:rsidRPr="002A1B65" w:rsidRDefault="00A157D0" w:rsidP="00E95323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Décaissement</w:t>
            </w:r>
          </w:p>
        </w:tc>
        <w:tc>
          <w:tcPr>
            <w:tcW w:w="206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Ìfúdá owó l’</w:t>
            </w:r>
            <w:r w:rsidRPr="002A1B65">
              <w:rPr>
                <w:b/>
                <w:sz w:val="20"/>
                <w:lang w:val="af-ZA"/>
              </w:rPr>
              <w:t>ɔ</w:t>
            </w:r>
            <w:r w:rsidRPr="002A1B65">
              <w:rPr>
                <w:rFonts w:ascii="Baskerville Old Face" w:hAnsi="Baskerville Old Face"/>
                <w:b/>
                <w:sz w:val="20"/>
                <w:lang w:val="af-ZA"/>
              </w:rPr>
              <w:t>́nà òmínrìn</w:t>
            </w:r>
          </w:p>
          <w:p w:rsidR="00A157D0" w:rsidRPr="002A1B65" w:rsidRDefault="00A157D0" w:rsidP="00E95323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2A1B65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Autres Décaissements</w:t>
            </w:r>
          </w:p>
        </w:tc>
        <w:tc>
          <w:tcPr>
            <w:tcW w:w="1835" w:type="dxa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</w:tr>
      <w:tr w:rsidR="00A157D0" w:rsidRPr="002A1B65" w:rsidTr="00A157D0">
        <w:trPr>
          <w:trHeight w:val="1054"/>
        </w:trPr>
        <w:tc>
          <w:tcPr>
            <w:tcW w:w="1565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2205" w:type="dxa"/>
            <w:gridSpan w:val="6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  <w:r w:rsidRPr="002A1B65">
              <w:rPr>
                <w:rFonts w:ascii="Baskerville Old Face" w:hAnsi="Baskerville Old Face"/>
                <w:sz w:val="20"/>
                <w:lang w:val="af-ZA"/>
              </w:rPr>
              <w:t>Owó yèé ti b</w:t>
            </w:r>
            <w:r w:rsidRPr="002A1B65">
              <w:rPr>
                <w:sz w:val="20"/>
                <w:lang w:val="af-ZA"/>
              </w:rPr>
              <w:t>ɔ</w:t>
            </w:r>
            <w:r w:rsidRPr="002A1B65">
              <w:rPr>
                <w:rFonts w:ascii="Baskerville Old Face" w:hAnsi="Baskerville Old Face"/>
                <w:sz w:val="20"/>
                <w:lang w:val="af-ZA"/>
              </w:rPr>
              <w:t>̀ l</w:t>
            </w:r>
            <w:r w:rsidRPr="002A1B65">
              <w:rPr>
                <w:rFonts w:ascii="Baskerville Old Face" w:hAnsi="Baskerville Old Face" w:cs="Baskerville Old Face"/>
                <w:sz w:val="20"/>
                <w:lang w:val="af-ZA"/>
              </w:rPr>
              <w:t>’</w:t>
            </w:r>
            <w:r w:rsidRPr="002A1B65">
              <w:rPr>
                <w:rFonts w:ascii="Baskerville Old Face" w:hAnsi="Baskerville Old Face"/>
                <w:sz w:val="20"/>
                <w:lang w:val="af-ZA"/>
              </w:rPr>
              <w:t xml:space="preserve">áàkpótín </w:t>
            </w:r>
            <w:r w:rsidRPr="002A1B65">
              <w:rPr>
                <w:sz w:val="20"/>
                <w:lang w:val="af-ZA"/>
              </w:rPr>
              <w:t>ɔ</w:t>
            </w:r>
            <w:r w:rsidRPr="002A1B65">
              <w:rPr>
                <w:rFonts w:ascii="Baskerville Old Face" w:hAnsi="Baskerville Old Face"/>
                <w:sz w:val="20"/>
                <w:lang w:val="af-ZA"/>
              </w:rPr>
              <w:t>́</w:t>
            </w:r>
          </w:p>
          <w:p w:rsidR="00A157D0" w:rsidRPr="002A1B65" w:rsidRDefault="00A157D0" w:rsidP="00E95323">
            <w:pPr>
              <w:jc w:val="center"/>
              <w:rPr>
                <w:rFonts w:ascii="Baskerville Old Face" w:hAnsi="Baskerville Old Face" w:cs="Times New Roman"/>
                <w:sz w:val="20"/>
                <w:lang w:val="af-ZA"/>
              </w:rPr>
            </w:pPr>
            <w:r w:rsidRPr="002A1B65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Report ou solde de départ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</w:tr>
      <w:tr w:rsidR="00A157D0" w:rsidRPr="002A1B65" w:rsidTr="00A157D0">
        <w:trPr>
          <w:trHeight w:val="763"/>
        </w:trPr>
        <w:tc>
          <w:tcPr>
            <w:tcW w:w="156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204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88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20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20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20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20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83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</w:tr>
      <w:tr w:rsidR="00A157D0" w:rsidRPr="002A1B65" w:rsidTr="00A157D0">
        <w:trPr>
          <w:trHeight w:val="763"/>
        </w:trPr>
        <w:tc>
          <w:tcPr>
            <w:tcW w:w="156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204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88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20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20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20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20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83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</w:tr>
      <w:tr w:rsidR="00A157D0" w:rsidRPr="002A1B65" w:rsidTr="00A157D0">
        <w:trPr>
          <w:trHeight w:val="1208"/>
        </w:trPr>
        <w:tc>
          <w:tcPr>
            <w:tcW w:w="5494" w:type="dxa"/>
            <w:gridSpan w:val="3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2"/>
                <w:szCs w:val="22"/>
                <w:lang w:val="af-ZA"/>
              </w:rPr>
            </w:pPr>
            <w:r w:rsidRPr="002A1B65">
              <w:rPr>
                <w:rFonts w:ascii="Baskerville Old Face" w:hAnsi="Baskerville Old Face"/>
                <w:b/>
                <w:sz w:val="22"/>
                <w:szCs w:val="22"/>
                <w:lang w:val="af-ZA"/>
              </w:rPr>
              <w:t>Àkókp</w:t>
            </w:r>
            <w:r w:rsidRPr="002A1B65">
              <w:rPr>
                <w:b/>
                <w:sz w:val="22"/>
                <w:szCs w:val="22"/>
                <w:lang w:val="af-ZA"/>
              </w:rPr>
              <w:t>ɔ</w:t>
            </w:r>
            <w:r w:rsidRPr="002A1B65">
              <w:rPr>
                <w:rFonts w:ascii="Baskerville Old Face" w:hAnsi="Baskerville Old Face"/>
                <w:b/>
                <w:sz w:val="22"/>
                <w:szCs w:val="22"/>
                <w:lang w:val="af-ZA"/>
              </w:rPr>
              <w:t>̀</w:t>
            </w:r>
          </w:p>
          <w:p w:rsidR="00A157D0" w:rsidRPr="002A1B65" w:rsidRDefault="00A157D0" w:rsidP="00E95323">
            <w:pPr>
              <w:jc w:val="center"/>
              <w:rPr>
                <w:rFonts w:ascii="Baskerville Old Face" w:hAnsi="Baskerville Old Face" w:cs="Times New Roman"/>
                <w:sz w:val="20"/>
                <w:lang w:val="af-ZA"/>
              </w:rPr>
            </w:pPr>
            <w:r w:rsidRPr="002A1B65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Totaux à reporter</w:t>
            </w:r>
          </w:p>
        </w:tc>
        <w:tc>
          <w:tcPr>
            <w:tcW w:w="20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20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20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20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83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A157D0" w:rsidRPr="002A1B65" w:rsidRDefault="00A157D0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</w:tr>
    </w:tbl>
    <w:p w:rsidR="000F23D2" w:rsidRDefault="000F23D2"/>
    <w:sectPr w:rsidR="000F23D2" w:rsidSect="00A157D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0F" w:rsidRDefault="00F2520F" w:rsidP="00C23723">
      <w:r>
        <w:separator/>
      </w:r>
    </w:p>
  </w:endnote>
  <w:endnote w:type="continuationSeparator" w:id="0">
    <w:p w:rsidR="00F2520F" w:rsidRDefault="00F2520F" w:rsidP="00C2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23" w:rsidRPr="00C23723" w:rsidRDefault="00F2520F" w:rsidP="00C23723">
    <w:pPr>
      <w:pBdr>
        <w:top w:val="thinThickSmallGap" w:sz="24" w:space="1" w:color="622423" w:themeColor="accent2" w:themeShade="7F"/>
      </w:pBdr>
      <w:tabs>
        <w:tab w:val="center" w:pos="4536"/>
        <w:tab w:val="right" w:pos="9072"/>
      </w:tabs>
      <w:jc w:val="lef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fr-FR"/>
      </w:rPr>
      <w:pict>
        <v:group id="_x0000_s2052" style="position:absolute;margin-left:-65.6pt;margin-top:14.3pt;width:807pt;height:60pt;z-index:251658240" coordorigin="105,10590" coordsize="16140,1200">
          <v:rect id="_x0000_s2053" style="position:absolute;left:105;top:10590;width:1290;height:1200" stroked="f">
            <v:textbox style="mso-next-textbox:#_x0000_s2053">
              <w:txbxContent>
                <w:p w:rsidR="00327F89" w:rsidRDefault="00327F89" w:rsidP="00327F89">
                  <w:r w:rsidRPr="002E2A31">
                    <w:rPr>
                      <w:noProof/>
                      <w:lang w:eastAsia="fr-FR"/>
                    </w:rPr>
                    <w:drawing>
                      <wp:inline distT="0" distB="0" distL="0" distR="0" wp14:anchorId="1BF09162" wp14:editId="770627AD">
                        <wp:extent cx="714763" cy="67627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725" cy="679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4" style="position:absolute;left:1575;top:10875;width:14670;height:450" stroked="f">
            <v:textbox style="mso-next-textbox:#_x0000_s2054">
              <w:txbxContent>
                <w:p w:rsidR="00327F89" w:rsidRDefault="00327F89" w:rsidP="00327F89"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MRJC-Bénin,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 BP : 188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(Département du Mono) Tél : (229) 22 43 02 92 ; 95 79 94 33 ; 97 12 06 27 Email : mrjccome@yahoo.fr</w:t>
                  </w:r>
                </w:p>
              </w:txbxContent>
            </v:textbox>
          </v:rect>
        </v:group>
      </w:pict>
    </w:r>
    <w:r w:rsidR="00C23723" w:rsidRPr="00C23723">
      <w:rPr>
        <w:rFonts w:asciiTheme="majorHAnsi" w:eastAsiaTheme="majorEastAsia" w:hAnsiTheme="majorHAnsi" w:cstheme="majorBidi"/>
      </w:rPr>
      <w:ptab w:relativeTo="margin" w:alignment="left" w:leader="none"/>
    </w:r>
  </w:p>
  <w:p w:rsidR="00C23723" w:rsidRDefault="00C23723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C23723" w:rsidRDefault="00C2372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0F" w:rsidRDefault="00F2520F" w:rsidP="00C23723">
      <w:r>
        <w:separator/>
      </w:r>
    </w:p>
  </w:footnote>
  <w:footnote w:type="continuationSeparator" w:id="0">
    <w:p w:rsidR="00F2520F" w:rsidRDefault="00F2520F" w:rsidP="00C2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7D0"/>
    <w:rsid w:val="000E3A96"/>
    <w:rsid w:val="000F23D2"/>
    <w:rsid w:val="002A1B65"/>
    <w:rsid w:val="002D47CF"/>
    <w:rsid w:val="00327F89"/>
    <w:rsid w:val="006E1C7F"/>
    <w:rsid w:val="00A157D0"/>
    <w:rsid w:val="00C23723"/>
    <w:rsid w:val="00D87FF7"/>
    <w:rsid w:val="00F2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7D0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A157D0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character" w:customStyle="1" w:styleId="Corpsdetexte3Car">
    <w:name w:val="Corps de texte 3 Car"/>
    <w:basedOn w:val="Policepardfaut"/>
    <w:link w:val="Corpsdetexte3"/>
    <w:rsid w:val="00A157D0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paragraph" w:styleId="En-tte">
    <w:name w:val="header"/>
    <w:basedOn w:val="Normal"/>
    <w:link w:val="En-tteCar"/>
    <w:uiPriority w:val="99"/>
    <w:unhideWhenUsed/>
    <w:rsid w:val="00C237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3723"/>
  </w:style>
  <w:style w:type="paragraph" w:styleId="Pieddepage">
    <w:name w:val="footer"/>
    <w:basedOn w:val="Normal"/>
    <w:link w:val="PieddepageCar"/>
    <w:uiPriority w:val="99"/>
    <w:unhideWhenUsed/>
    <w:rsid w:val="00C237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3723"/>
  </w:style>
  <w:style w:type="paragraph" w:styleId="Textedebulles">
    <w:name w:val="Balloon Text"/>
    <w:basedOn w:val="Normal"/>
    <w:link w:val="TextedebullesCar"/>
    <w:uiPriority w:val="99"/>
    <w:semiHidden/>
    <w:unhideWhenUsed/>
    <w:rsid w:val="00C237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MRJC-PADYP</dc:creator>
  <cp:keywords/>
  <dc:description/>
  <cp:lastModifiedBy>Sda</cp:lastModifiedBy>
  <cp:revision>6</cp:revision>
  <dcterms:created xsi:type="dcterms:W3CDTF">2013-09-07T14:16:00Z</dcterms:created>
  <dcterms:modified xsi:type="dcterms:W3CDTF">2015-08-19T08:28:00Z</dcterms:modified>
</cp:coreProperties>
</file>